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Enrollment Confirmation - 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SRIKAVI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ISWARYA S, YOGASRI S, KEERTHIKA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Spreadsheet File Validation (e.g., .xlsx, .csv)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Upload valid and invalid file types as the data source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Valid spreadsheet accepted, error shown for invalid file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Column Header Validation (e.g., name, email, role)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Import files with correct, missing and misnamed column headers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Correct headers accepted, missing or wrong headers flagged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Transform Map Import (Enrollment data)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Load the spreadsheet into the Import Set table and run the Transform Map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Records created in the Team Enrollment table with fields mapped correctly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Duplicate Handling (Coalesce on email)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Import the same enrollment record twice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Existing record updated, no duplicate created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Import Time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Use a timer to check how long the transform takes for the sample file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Should be under 3 seconds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Concurrent Import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Run multiple imports at the same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System should not slow down or fail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Large File Load Test (e.g., hundreds of rows)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Upload a large spreadsheet and check processing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Should work smoothly without crashing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