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6"/>
          <w:szCs w:val="36"/>
        </w:rPr>
        <w:t xml:space="preserve">Acceptance Testing</w:t>
      </w:r>
    </w:p>
    <w:p>
      <w:pPr>
        <w:spacing w:after="200"/>
        <w:jc w:val="center"/>
      </w:pPr>
      <w:r>
        <w:rPr>
          <w:rFonts w:ascii="Arial" w:cs="Arial" w:eastAsia="Arial" w:hAnsi="Arial"/>
          <w:color w:val="2E5597"/>
          <w:sz w:val="26"/>
          <w:szCs w:val="26"/>
        </w:rPr>
        <w:t xml:space="preserve">UAT Execution &amp; Report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Date</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30 September 2026</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ID</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PNT2022TMIDxxxxxx</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Project Name</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Team Enrollment Confirmation – Import Data using Transform Maps (Spreadsheet)</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Size</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4</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Leader</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SRIKAVI T</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Members</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ISWARYA S, YOGASRI S, KEERTHIKA L</w:t>
            </w:r>
          </w:p>
        </w:tc>
      </w:tr>
      <w:tr>
        <w:trPr>
          <w:cantSplit/>
        </w:trPr>
        <w:tc>
          <w:tcPr>
            <w:tcW w:type="dxa" w:w="26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Maximum Marks</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4 Marks</w:t>
            </w:r>
          </w:p>
        </w:tc>
      </w:tr>
    </w:tbl>
    <w:p>
      <w:pPr>
        <w:pStyle w:val="Heading1"/>
        <w:keepNext/>
        <w:spacing w:after="140" w:before="360"/>
      </w:pPr>
      <w:r>
        <w:rPr>
          <w:rFonts w:ascii="Arial" w:cs="Arial" w:eastAsia="Arial" w:hAnsi="Arial"/>
          <w:b/>
          <w:bCs/>
          <w:color w:val="1F3864"/>
          <w:sz w:val="30"/>
          <w:szCs w:val="30"/>
        </w:rPr>
        <w:t xml:space="preserve">1. Purpose of Document</w:t>
      </w:r>
    </w:p>
    <w:p>
      <w:pPr>
        <w:spacing w:after="120" w:line="276"/>
      </w:pPr>
      <w:r>
        <w:rPr>
          <w:rFonts w:ascii="Arial" w:cs="Arial" w:eastAsia="Arial" w:hAnsi="Arial"/>
          <w:sz w:val="22"/>
          <w:szCs w:val="22"/>
        </w:rPr>
        <w:t xml:space="preserve">The purpose of this document is to briefly explain the test coverage and open issues of the Team Enrollment Confirmation project at the time of the release to User Acceptance Testing (UAT).</w:t>
      </w:r>
    </w:p>
    <w:p>
      <w:pPr>
        <w:pStyle w:val="Heading1"/>
        <w:keepNext/>
        <w:spacing w:after="140" w:before="360"/>
      </w:pPr>
      <w:r>
        <w:rPr>
          <w:rFonts w:ascii="Arial" w:cs="Arial" w:eastAsia="Arial" w:hAnsi="Arial"/>
          <w:b/>
          <w:bCs/>
          <w:color w:val="1F3864"/>
          <w:sz w:val="30"/>
          <w:szCs w:val="30"/>
        </w:rPr>
        <w:t xml:space="preserve">2. Defect Analysis</w:t>
      </w:r>
    </w:p>
    <w:p>
      <w:pPr>
        <w:spacing w:after="120" w:line="276"/>
      </w:pPr>
      <w:r>
        <w:rPr>
          <w:rFonts w:ascii="Arial" w:cs="Arial" w:eastAsia="Arial" w:hAnsi="Arial"/>
          <w:sz w:val="22"/>
          <w:szCs w:val="22"/>
        </w:rPr>
        <w:t xml:space="preserve">This report shows the number of resolved or closed bugs at each severity level, and how they were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Resolution</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Severity 1</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Severity 2</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Severity 3</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Severity 4</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Subtotal</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By Design</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20</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Duplicate</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External</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6</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Fixed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37</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Not Reproduced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Skipped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r>
      <w:tr>
        <w:trPr>
          <w:cantSplit/>
        </w:trPr>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Won't Fix</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5</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8</w:t>
            </w:r>
          </w:p>
        </w:tc>
      </w:tr>
      <w:tr>
        <w:trPr>
          <w:cantSplit/>
        </w:trPr>
        <w:tc>
          <w:tcPr>
            <w:tcW w:type="dxa" w:w="236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Totals</w:t>
            </w:r>
          </w:p>
        </w:tc>
        <w:tc>
          <w:tcPr>
            <w:tcW w:type="dxa" w:w="14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24</w:t>
            </w:r>
          </w:p>
        </w:tc>
        <w:tc>
          <w:tcPr>
            <w:tcW w:type="dxa" w:w="14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14</w:t>
            </w:r>
          </w:p>
        </w:tc>
        <w:tc>
          <w:tcPr>
            <w:tcW w:type="dxa" w:w="14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13</w:t>
            </w:r>
          </w:p>
        </w:tc>
        <w:tc>
          <w:tcPr>
            <w:tcW w:type="dxa" w:w="14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26</w:t>
            </w:r>
          </w:p>
        </w:tc>
        <w:tc>
          <w:tcPr>
            <w:tcW w:type="dxa" w:w="14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77</w:t>
            </w:r>
          </w:p>
        </w:tc>
      </w:tr>
    </w:tbl>
    <w:p>
      <w:pPr>
        <w:pStyle w:val="Heading1"/>
        <w:keepNext/>
        <w:spacing w:after="140" w:before="360"/>
      </w:pPr>
      <w:r>
        <w:rPr>
          <w:rFonts w:ascii="Arial" w:cs="Arial" w:eastAsia="Arial" w:hAnsi="Arial"/>
          <w:b/>
          <w:bCs/>
          <w:color w:val="1F3864"/>
          <w:sz w:val="30"/>
          <w:szCs w:val="30"/>
        </w:rPr>
        <w:t xml:space="preserve">3. Test Case Analysis</w:t>
      </w:r>
    </w:p>
    <w:p>
      <w:pPr>
        <w:spacing w:after="120" w:line="276"/>
      </w:pPr>
      <w:r>
        <w:rPr>
          <w:rFonts w:ascii="Arial" w:cs="Arial" w:eastAsia="Arial" w:hAnsi="Arial"/>
          <w:sz w:val="22"/>
          <w:szCs w:val="22"/>
        </w:rPr>
        <w:t xml:space="preserve">This report shows the number of test cases that have passed, failed, and untested.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rPr>
          <w:tblHeader/>
        </w:trPr>
        <w:tc>
          <w:tcPr>
            <w:tcW w:type="dxa" w:w="4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Section</w:t>
            </w:r>
          </w:p>
        </w:tc>
        <w:tc>
          <w:tcPr>
            <w:tcW w:type="dxa" w:w="12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Total Cases</w:t>
            </w:r>
          </w:p>
        </w:tc>
        <w:tc>
          <w:tcPr>
            <w:tcW w:type="dxa" w:w="12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Not Tested</w:t>
            </w:r>
          </w:p>
        </w:tc>
        <w:tc>
          <w:tcPr>
            <w:tcW w:type="dxa" w:w="12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Fail</w:t>
            </w:r>
          </w:p>
        </w:tc>
        <w:tc>
          <w:tcPr>
            <w:tcW w:type="dxa" w:w="12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20"/>
                <w:szCs w:val="20"/>
              </w:rPr>
              <w:t xml:space="preserve">Pass</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Data Source &amp; Spreadsheet Upload</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6</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6</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Import Set Loading</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5</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5</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Transform Map &amp; Field Mapping</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12</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12</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Coalesce / Duplicate Handling</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Confirmation &amp; Notification</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5</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5</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Security (Roles &amp; ACLs)</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Exception / Error Reporting</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4</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Final Report Output</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3</w:t>
            </w:r>
          </w:p>
        </w:tc>
      </w:tr>
      <w:tr>
        <w:trPr>
          <w:cantSplit/>
        </w:trPr>
        <w:tc>
          <w:tcPr>
            <w:tcW w:type="dxa" w:w="4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Version Control (Update Set)</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0</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jc w:val="center"/>
            </w:pPr>
            <w:r>
              <w:rPr>
                <w:rFonts w:ascii="Arial" w:cs="Arial" w:eastAsia="Arial" w:hAnsi="Arial"/>
                <w:sz w:val="20"/>
                <w:szCs w:val="20"/>
              </w:rPr>
              <w:t xml:space="preserve">2</w:t>
            </w:r>
          </w:p>
        </w:tc>
      </w:tr>
      <w:tr>
        <w:trPr>
          <w:cantSplit/>
        </w:trPr>
        <w:tc>
          <w:tcPr>
            <w:tcW w:type="dxa" w:w="436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Totals</w:t>
            </w:r>
          </w:p>
        </w:tc>
        <w:tc>
          <w:tcPr>
            <w:tcW w:type="dxa" w:w="125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44</w:t>
            </w:r>
          </w:p>
        </w:tc>
        <w:tc>
          <w:tcPr>
            <w:tcW w:type="dxa" w:w="125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0</w:t>
            </w:r>
          </w:p>
        </w:tc>
        <w:tc>
          <w:tcPr>
            <w:tcW w:type="dxa" w:w="125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0</w:t>
            </w:r>
          </w:p>
        </w:tc>
        <w:tc>
          <w:tcPr>
            <w:tcW w:type="dxa" w:w="125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jc w:val="center"/>
            </w:pPr>
            <w:r>
              <w:rPr>
                <w:rFonts w:ascii="Arial" w:cs="Arial" w:eastAsia="Arial" w:hAnsi="Arial"/>
                <w:b/>
                <w:bCs/>
                <w:sz w:val="20"/>
                <w:szCs w:val="20"/>
              </w:rPr>
              <w:t xml:space="preserve">44</w:t>
            </w:r>
          </w:p>
        </w:tc>
      </w:tr>
    </w:tbl>
    <w:p>
      <w:pPr>
        <w:spacing w:after="120" w:before="60"/>
      </w:pPr>
      <w:r>
        <w:rPr>
          <w:rFonts w:ascii="Arial" w:cs="Arial" w:eastAsia="Arial" w:hAnsi="Arial"/>
          <w:i/>
          <w:iCs/>
          <w:color w:val="595959"/>
          <w:sz w:val="18"/>
          <w:szCs w:val="18"/>
        </w:rPr>
        <w:t xml:space="preserve">The figures above are sample values carried over from the UAT template format. Replace them with the actual defect and test-case counts from your own UAT run before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Team Enrollment Confirmation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2026-09-30T14:40:45.945Z</dcterms:created>
  <dcterms:modified xsi:type="dcterms:W3CDTF">2026-09-30T14:40:45.945Z</dcterms:modified>
</cp:coreProperties>
</file>

<file path=docProps/custom.xml><?xml version="1.0" encoding="utf-8"?>
<Properties xmlns="http://schemas.openxmlformats.org/officeDocument/2006/custom-properties" xmlns:vt="http://schemas.openxmlformats.org/officeDocument/2006/docPropsVTypes"/>
</file>