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Arial" w:cs="Arial" w:eastAsia="Arial" w:hAnsi="Arial"/>
          <w:b/>
          <w:bCs/>
          <w:color w:val="1A5C2A"/>
          <w:sz w:val="52"/>
          <w:szCs w:val="52"/>
        </w:rPr>
        <w:t xml:space="preserve">ROCA New Member Onboarding</w:t>
      </w:r>
    </w:p>
    <w:p>
      <w:pPr>
        <w:spacing w:after="40"/>
        <w:jc w:val="center"/>
      </w:pPr>
      <w:r>
        <w:rPr>
          <w:rFonts w:ascii="Arial" w:cs="Arial" w:eastAsia="Arial" w:hAnsi="Arial"/>
          <w:i/>
          <w:iCs/>
          <w:color w:val="3A7A4A"/>
          <w:sz w:val="26"/>
          <w:szCs w:val="26"/>
        </w:rPr>
        <w:t xml:space="preserve">Mockup Screen Reference  •  Batch 5: Mobile Composite</w:t>
      </w:r>
    </w:p>
    <w:p>
      <w:pPr>
        <w:spacing w:after="40"/>
        <w:jc w:val="center"/>
      </w:pPr>
      <w:r>
        <w:rPr>
          <w:rFonts w:ascii="Arial" w:cs="Arial" w:eastAsia="Arial" w:hAnsi="Arial"/>
          <w:i/>
          <w:iCs/>
          <w:color w:val="555555"/>
          <w:sz w:val="22"/>
          <w:szCs w:val="22"/>
        </w:rPr>
        <w:t xml:space="preserve">Screen 1: Welcome (Step 1)  •  Screen 2: Interests &amp; Groups (Step 4)  •  Screen 3: Completion (Step 7)</w:t>
      </w:r>
    </w:p>
    <w:p>
      <w:pPr>
        <w:spacing w:after="200"/>
        <w:jc w:val="center"/>
      </w:pPr>
      <w:r>
        <w:rPr>
          <w:rFonts w:ascii="Arial" w:cs="Arial" w:eastAsia="Arial" w:hAnsi="Arial"/>
          <w:color w:val="888888"/>
          <w:sz w:val="20"/>
          <w:szCs w:val="20"/>
        </w:rPr>
        <w:t xml:space="preserve">Mobile Platform: iOS (iPhone 15 Pro) • React Native + Expo SDK 50</w:t>
      </w:r>
    </w:p>
    <w:p>
      <w:pPr>
        <w:pStyle w:val="BodyText"/>
      </w:pPr>
      <w:r>
        <w:rPr>
          <w:rFonts w:ascii="Arial" w:cs="Arial" w:eastAsia="Arial" w:hAnsi="Arial"/>
          <w:color w:val="333333"/>
          <w:sz w:val="22"/>
          <w:szCs w:val="22"/>
        </w:rPr>
        <w:t xml:space="preserve">This document provides a detailed written description of the ROCA New Member Onboarding mobile mockup (Batch 5), showing three iPhone screens that represent key moments in the 7-step onboarding wizard. It serves as a companion to the visual mockup image, documenting the purpose, layout, interactions, and mobile-specific implementation notes for each screen.</w:t>
      </w:r>
    </w:p>
    <w:p>
      <w:pPr>
        <w:pStyle w:val="SectionHead"/>
      </w:pPr>
      <w:r>
        <w:rPr>
          <w:rFonts w:ascii="Arial" w:cs="Arial" w:eastAsia="Arial" w:hAnsi="Arial"/>
          <w:b/>
          <w:bCs/>
          <w:color w:val="1A5C2A"/>
          <w:sz w:val="30"/>
          <w:szCs w:val="30"/>
        </w:rPr>
        <w:t xml:space="preserve">1.  Mobile Onboarding Screens Mockup</w:t>
      </w:r>
    </w:p>
    <w:p>
      <w:pPr>
        <w:pStyle w:val="BodyText"/>
      </w:pPr>
      <w:r>
        <w:rPr>
          <w:rFonts w:ascii="Arial" w:cs="Arial" w:eastAsia="Arial" w:hAnsi="Arial"/>
          <w:color w:val="333333"/>
          <w:sz w:val="22"/>
          <w:szCs w:val="22"/>
        </w:rPr>
        <w:t xml:space="preserve">The mockup below renders three key onboarding screens as they appear in an iPhone 15 Pro frame. From left to right: Screen 1 (Step 1 — Welcome &amp; Account Creation), Screen 2 (Step 4 — Interests &amp; Group Discovery), and Screen 3 (Step 7 — Completion &amp; Celebration). All screens share the ROCA green color scheme and respect iOS safe area insets.</w:t>
      </w:r>
    </w:p>
    <w:p>
      <w:pPr>
        <w:spacing w:after="80" w:before="160"/>
        <w:jc w:val="center"/>
      </w:pPr>
      <w:r>
        <w:drawing>
          <wp:inline distT="0" distB="0" distL="0" distR="0">
            <wp:extent cx="5905500" cy="3314700"/>
            <wp:effectExtent t="0" r="0" b="0" l="0"/>
            <wp:docPr id="1" name="batch5_mobile" descr="Three iPhone screens: Welcome, Interests, Completion" title="ROCA Mobile Onboarding Batc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pStyle w:val="Caption"/>
      </w:pPr>
      <w:r>
        <w:rPr>
          <w:rFonts w:ascii="Arial" w:cs="Arial" w:eastAsia="Arial" w:hAnsi="Arial"/>
          <w:i/>
          <w:iCs/>
          <w:color w:val="555555"/>
          <w:sz w:val="18"/>
          <w:szCs w:val="18"/>
        </w:rPr>
        <w:t xml:space="preserve">Figure 1 — ROCA Mobile Onboarding Batch 5: Step 1 Welcome (left), Step 4 Interests (center), Step 7 Completion (right)</w:t>
      </w:r>
    </w:p>
    <w:p>
      <w:pPr>
        <w:pStyle w:val="SectionHead"/>
      </w:pPr>
      <w:r>
        <w:rPr>
          <w:rFonts w:ascii="Arial" w:cs="Arial" w:eastAsia="Arial" w:hAnsi="Arial"/>
          <w:b/>
          <w:bCs/>
          <w:color w:val="1A5C2A"/>
          <w:sz w:val="30"/>
          <w:szCs w:val="30"/>
        </w:rPr>
        <w:t xml:space="preserve">2.  Left Screen — Step 1: Welcome &amp; Account Creation (Mobile)</w:t>
      </w:r>
    </w:p>
    <w:p>
      <w:pPr>
        <w:pStyle w:val="BodyText"/>
      </w:pPr>
      <w:r>
        <w:rPr>
          <w:rFonts w:ascii="Arial" w:cs="Arial" w:eastAsia="Arial" w:hAnsi="Arial"/>
          <w:color w:val="333333"/>
          <w:sz w:val="22"/>
          <w:szCs w:val="22"/>
        </w:rPr>
        <w:t xml:space="preserve">Step 1 is the first touchpoint for new members on mobile. It must feel native and fast, with minimal scrolling required to reach the CTA. The design adapts the web Step 1 wizard screen to a full-bleed mobile layout, replacing the side-by-side two-column form with a single scrollable column optimized for thumb-reach.</w:t>
      </w:r>
    </w:p>
    <w:p>
      <w:pPr>
        <w:pStyle w:val="SubHead"/>
      </w:pPr>
      <w:r>
        <w:rPr>
          <w:rFonts w:ascii="Arial" w:cs="Arial" w:eastAsia="Arial" w:hAnsi="Arial"/>
          <w:b/>
          <w:bCs/>
          <w:color w:val="1F3864"/>
          <w:sz w:val="24"/>
          <w:szCs w:val="24"/>
        </w:rPr>
        <w:t xml:space="preserve">2.1  Purpose &amp; Goals</w:t>
      </w:r>
    </w:p>
    <w:p>
      <w:pPr>
        <w:pStyle w:val="ListParagraph"/>
        <w:numPr>
          <w:ilvl w:val="0"/>
          <w:numId w:val="2"/>
        </w:numPr>
      </w:pPr>
      <w:r>
        <w:rPr>
          <w:rFonts w:ascii="Arial" w:cs="Arial" w:eastAsia="Arial" w:hAnsi="Arial"/>
          <w:color w:val="333333"/>
          <w:sz w:val="21"/>
          <w:szCs w:val="21"/>
        </w:rPr>
        <w:t xml:space="preserve">Primary action: Create a new ROCA account using email/password or social authentication.</w:t>
      </w:r>
    </w:p>
    <w:p>
      <w:pPr>
        <w:pStyle w:val="ListParagraph"/>
        <w:numPr>
          <w:ilvl w:val="0"/>
          <w:numId w:val="2"/>
        </w:numPr>
      </w:pPr>
      <w:r>
        <w:rPr>
          <w:rFonts w:ascii="Arial" w:cs="Arial" w:eastAsia="Arial" w:hAnsi="Arial"/>
          <w:color w:val="333333"/>
          <w:sz w:val="21"/>
          <w:szCs w:val="21"/>
        </w:rPr>
        <w:t xml:space="preserve">Tone: Warm and church-appropriate — "Welcome to Grace Community Church" rather than a generic SaaS sign-up headline.</w:t>
      </w:r>
    </w:p>
    <w:p>
      <w:pPr>
        <w:pStyle w:val="ListParagraph"/>
        <w:numPr>
          <w:ilvl w:val="0"/>
          <w:numId w:val="2"/>
        </w:numPr>
      </w:pPr>
      <w:r>
        <w:rPr>
          <w:rFonts w:ascii="Arial" w:cs="Arial" w:eastAsia="Arial" w:hAnsi="Arial"/>
          <w:color w:val="333333"/>
          <w:sz w:val="21"/>
          <w:szCs w:val="21"/>
        </w:rPr>
        <w:t xml:space="preserve">Progressive disclosure: Only minimum required fields (name, email, password) are mandatory. Profile photo is deferred to Step 3.</w:t>
      </w:r>
    </w:p>
    <w:p>
      <w:pPr>
        <w:pStyle w:val="ListParagraph"/>
        <w:numPr>
          <w:ilvl w:val="0"/>
          <w:numId w:val="2"/>
        </w:numPr>
      </w:pPr>
      <w:r>
        <w:rPr>
          <w:rFonts w:ascii="Arial" w:cs="Arial" w:eastAsia="Arial" w:hAnsi="Arial"/>
          <w:color w:val="333333"/>
          <w:sz w:val="21"/>
          <w:szCs w:val="21"/>
        </w:rPr>
        <w:t xml:space="preserve">Social auth path: Google and Apple Sign-In buttons are offered in full-width format below the form, matching iOS visual conventions.</w:t>
      </w:r>
    </w:p>
    <w:p>
      <w:pPr>
        <w:pStyle w:val="SubHead"/>
      </w:pPr>
      <w:r>
        <w:rPr>
          <w:rFonts w:ascii="Arial" w:cs="Arial" w:eastAsia="Arial" w:hAnsi="Arial"/>
          <w:b/>
          <w:bCs/>
          <w:color w:val="1F3864"/>
          <w:sz w:val="24"/>
          <w:szCs w:val="24"/>
        </w:rPr>
        <w:t xml:space="preserve">2.2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Zone</w:t>
            </w:r>
          </w:p>
        </w:tc>
        <w:tc>
          <w:tcPr>
            <w:tcW w:type="dxa" w:w="586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Content Description</w:t>
            </w:r>
          </w:p>
        </w:tc>
      </w:tr>
      <w:tr>
        <w:tc>
          <w:tcPr>
            <w:tcW w:type="dxa" w:w="3500"/>
            <w:tcBorders>
              <w:top w:val="single" w:color="CCCCCC" w:sz="1"/>
              <w:left w:val="single" w:color="CCCCCC" w:sz="1"/>
              <w:bottom w:val="single" w:color="CCCCCC" w:sz="1"/>
              <w:right w:val="single" w:color="CCCCCC" w:sz="1"/>
            </w:tcBorders>
            <w:shd w:fill="F6F9F6" w:val="clear"/>
          </w:tcPr>
          <w:p>
            <w:pPr>
              <w:jc w:val="left"/>
            </w:pPr>
            <w:r>
              <w:rPr>
                <w:rFonts w:ascii="Arial" w:cs="Arial" w:eastAsia="Arial" w:hAnsi="Arial"/>
                <w:b/>
                <w:bCs/>
                <w:sz w:val="20"/>
                <w:szCs w:val="20"/>
              </w:rPr>
              <w:t xml:space="preserve">Dynamic Island / Status Bar</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iPhone 15 Pro Dynamic Island at top; status bar shows time, signal, battery. ROCA does not render any content in this area; safe area insets applied via react-native-safe-area-context.</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Hero Banner</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Full-width ROCA green (#2E7D32) hero banner occupying the top ~120pt of the screen. Contains the ROCA wordmark centered and church name below. Sets the brand tone immediately on app open.</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Progress Indicator</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Compact row of 7 dots (not labeled on mobile to conserve space). Step 1 dot is filled green; Steps 2–7 are outlined grey. Located directly below the hero banner.</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Headline</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"Welcome to Grace Community Church" — H1 bold, dark green. Subtitle: "Create your account to join our community." Centered, max 2 lines.</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Form Fields</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Vertically stacked full-width fields:
(1) First Name  (2) Last Name  (3) Email Address  (4) Phone (optional)  (5) Password with show/hide toggle and inline strength bar below.
All fields have 44pt minimum tap target height per Apple HIG. Input labels appear above each field (not as floating placeholders) for accessibility.</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Social Auth Divider</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"OR" divider line separates the password form from the social auth buttons. [Continue with Google] and [Continue with Apple] are rendered as full-width outlined buttons with their respective brand icons. Apple button uses SF Symbols system icon.</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Sticky CTA</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[Get Started →] — full-width green (#2E7D32) filled button, pinned to the bottom of the viewport. Respects the iPhone home indicator safe area (bottom inset ~34pt on notched devices). Disabled until required fields are valid; shows activity indicator during API call.</w:t>
            </w:r>
          </w:p>
        </w:tc>
      </w:tr>
    </w:tbl>
    <w:p>
      <w:pPr>
        <w:spacing w:after="120"/>
      </w:pPr>
    </w:p>
    <w:p>
      <w:pPr>
        <w:pStyle w:val="SubHead"/>
      </w:pPr>
      <w:r>
        <w:rPr>
          <w:rFonts w:ascii="Arial" w:cs="Arial" w:eastAsia="Arial" w:hAnsi="Arial"/>
          <w:b/>
          <w:bCs/>
          <w:color w:val="1F3864"/>
          <w:sz w:val="24"/>
          <w:szCs w:val="24"/>
        </w:rPr>
        <w:t xml:space="preserve">2.3  Mobile-Specific Notes</w:t>
      </w:r>
    </w:p>
    <w:p>
      <w:pPr>
        <w:pStyle w:val="ListParagraph"/>
        <w:numPr>
          <w:ilvl w:val="0"/>
          <w:numId w:val="2"/>
        </w:numPr>
      </w:pPr>
      <w:r>
        <w:rPr>
          <w:rFonts w:ascii="Arial" w:cs="Arial" w:eastAsia="Arial" w:hAnsi="Arial"/>
          <w:color w:val="333333"/>
          <w:sz w:val="21"/>
          <w:szCs w:val="21"/>
        </w:rPr>
        <w:t xml:space="preserve">Keyboard avoidance: When a field is focused and the software keyboard appears, the scroll view automatically scrolls the active input into the visible area above the keyboard (KeyboardAvoidingView with behavior="padding" on iOS).</w:t>
      </w:r>
    </w:p>
    <w:p>
      <w:pPr>
        <w:pStyle w:val="ListParagraph"/>
        <w:numPr>
          <w:ilvl w:val="0"/>
          <w:numId w:val="2"/>
        </w:numPr>
      </w:pPr>
      <w:r>
        <w:rPr>
          <w:rFonts w:ascii="Arial" w:cs="Arial" w:eastAsia="Arial" w:hAnsi="Arial"/>
          <w:color w:val="333333"/>
          <w:sz w:val="21"/>
          <w:szCs w:val="21"/>
        </w:rPr>
        <w:t xml:space="preserve">Autocomplete hints: First Name, Last Name, and Email fields use textContentType props (name, emailAddress) to enable iOS AutoFill from iCloud Keychain and Contacts.</w:t>
      </w:r>
    </w:p>
    <w:p>
      <w:pPr>
        <w:pStyle w:val="ListParagraph"/>
        <w:numPr>
          <w:ilvl w:val="0"/>
          <w:numId w:val="2"/>
        </w:numPr>
      </w:pPr>
      <w:r>
        <w:rPr>
          <w:rFonts w:ascii="Arial" w:cs="Arial" w:eastAsia="Arial" w:hAnsi="Arial"/>
          <w:color w:val="333333"/>
          <w:sz w:val="21"/>
          <w:szCs w:val="21"/>
        </w:rPr>
        <w:t xml:space="preserve">Password field uses textContentType="newPassword" to trigger iOS strong password generation suggestion.</w:t>
      </w:r>
    </w:p>
    <w:p>
      <w:pPr>
        <w:pStyle w:val="ListParagraph"/>
        <w:numPr>
          <w:ilvl w:val="0"/>
          <w:numId w:val="2"/>
        </w:numPr>
      </w:pPr>
      <w:r>
        <w:rPr>
          <w:rFonts w:ascii="Arial" w:cs="Arial" w:eastAsia="Arial" w:hAnsi="Arial"/>
          <w:color w:val="333333"/>
          <w:sz w:val="21"/>
          <w:szCs w:val="21"/>
        </w:rPr>
        <w:t xml:space="preserve">Touch ID / Face ID setup is deferred to Step 7 (after onboarding is complete), following Apple's recommendation to delay biometric enrollment until after the user has a positive first experience with the app.</w:t>
      </w:r>
    </w:p>
    <w:p>
      <w:pPr>
        <w:pStyle w:val="ListParagraph"/>
        <w:numPr>
          <w:ilvl w:val="0"/>
          <w:numId w:val="2"/>
        </w:numPr>
      </w:pPr>
      <w:r>
        <w:rPr>
          <w:rFonts w:ascii="Arial" w:cs="Arial" w:eastAsia="Arial" w:hAnsi="Arial"/>
          <w:color w:val="333333"/>
          <w:sz w:val="21"/>
          <w:szCs w:val="21"/>
        </w:rPr>
        <w:t xml:space="preserve">Profile photo upload button ("Take Photo") uses Expo ImagePicker with mediaTypes: Images and allowsEditing for in-app cropping. Photo is resized client-side to max 800x800 before upload to S3 presigned URL.</w:t>
      </w:r>
    </w:p>
    <w:p>
      <w:pPr>
        <w:pStyle w:val="SubHead"/>
      </w:pPr>
      <w:r>
        <w:rPr>
          <w:rFonts w:ascii="Arial" w:cs="Arial" w:eastAsia="Arial" w:hAnsi="Arial"/>
          <w:b/>
          <w:bCs/>
          <w:color w:val="1F3864"/>
          <w:sz w:val="24"/>
          <w:szCs w:val="24"/>
        </w:rPr>
        <w:t xml:space="preserve">2.4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Trigger</w:t>
            </w:r>
          </w:p>
        </w:tc>
        <w:tc>
          <w:tcPr>
            <w:tcW w:type="dxa" w:w="351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System Action</w:t>
            </w:r>
          </w:p>
        </w:tc>
        <w:tc>
          <w:tcPr>
            <w:tcW w:type="dxa" w:w="351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User Feedback</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[Get Started]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POST /auth/register; JWT tokens stored in Expo SecureStore</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Loading spinner on CTA; progress dot advances; pager slides to Step 2</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[Google/Apple Sign-In]</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Opens OAuth sheet (expo-auth-session); on success, upserts member record</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Sheet dismisses; same pager transition</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outside keyboard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Keyboard dismisses</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Scroll view returns to base position</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App backgrounded mid-form</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Form state persisted to AsyncStorage</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On resume: form pre-populated with saved values</w:t>
            </w:r>
          </w:p>
        </w:tc>
      </w:tr>
    </w:tbl>
    <w:p>
      <w:pPr>
        <w:spacing w:after="160"/>
      </w:pPr>
    </w:p>
    <w:p>
      <w:pPr>
        <w:pStyle w:val="SectionHead"/>
      </w:pPr>
      <w:r>
        <w:rPr>
          <w:rFonts w:ascii="Arial" w:cs="Arial" w:eastAsia="Arial" w:hAnsi="Arial"/>
          <w:b/>
          <w:bCs/>
          <w:color w:val="1A5C2A"/>
          <w:sz w:val="30"/>
          <w:szCs w:val="30"/>
        </w:rPr>
        <w:t xml:space="preserve">3.  Middle Screen — Step 4: Interests &amp; Group Discovery (Mobile)</w:t>
      </w:r>
    </w:p>
    <w:p>
      <w:pPr>
        <w:pStyle w:val="BodyText"/>
      </w:pPr>
      <w:r>
        <w:rPr>
          <w:rFonts w:ascii="Arial" w:cs="Arial" w:eastAsia="Arial" w:hAnsi="Arial"/>
          <w:color w:val="333333"/>
          <w:sz w:val="22"/>
          <w:szCs w:val="22"/>
        </w:rPr>
        <w:t xml:space="preserve">Step 4 collects ministry interest preferences using a touch-friendly chip-selection grid, then surfaces matching groups in real time. The chip pattern is optimized for fast, multi-select tapping on mobile screens. This screen is critical for dashboard personalization — the interests selected here drive the member's event feed and group recommendations for their first weeks in the app.</w:t>
      </w:r>
    </w:p>
    <w:p>
      <w:pPr>
        <w:pStyle w:val="SubHead"/>
      </w:pPr>
      <w:r>
        <w:rPr>
          <w:rFonts w:ascii="Arial" w:cs="Arial" w:eastAsia="Arial" w:hAnsi="Arial"/>
          <w:b/>
          <w:bCs/>
          <w:color w:val="1F3864"/>
          <w:sz w:val="24"/>
          <w:szCs w:val="24"/>
        </w:rPr>
        <w:t xml:space="preserve">3.1  Purpose &amp; Goals</w:t>
      </w:r>
    </w:p>
    <w:p>
      <w:pPr>
        <w:pStyle w:val="ListParagraph"/>
        <w:numPr>
          <w:ilvl w:val="0"/>
          <w:numId w:val="2"/>
        </w:numPr>
      </w:pPr>
      <w:r>
        <w:rPr>
          <w:rFonts w:ascii="Arial" w:cs="Arial" w:eastAsia="Arial" w:hAnsi="Arial"/>
          <w:color w:val="333333"/>
          <w:sz w:val="21"/>
          <w:szCs w:val="21"/>
        </w:rPr>
        <w:t xml:space="preserve">Primary action: Select one or more ministry interest categories to personalize event discovery and group matching.</w:t>
      </w:r>
    </w:p>
    <w:p>
      <w:pPr>
        <w:pStyle w:val="ListParagraph"/>
        <w:numPr>
          <w:ilvl w:val="0"/>
          <w:numId w:val="2"/>
        </w:numPr>
      </w:pPr>
      <w:r>
        <w:rPr>
          <w:rFonts w:ascii="Arial" w:cs="Arial" w:eastAsia="Arial" w:hAnsi="Arial"/>
          <w:color w:val="333333"/>
          <w:sz w:val="21"/>
          <w:szCs w:val="21"/>
        </w:rPr>
        <w:t xml:space="preserve">Secondary action: Preview and optionally join groups matching selected interests, reducing friction to first group membership.</w:t>
      </w:r>
    </w:p>
    <w:p>
      <w:pPr>
        <w:pStyle w:val="ListParagraph"/>
        <w:numPr>
          <w:ilvl w:val="0"/>
          <w:numId w:val="2"/>
        </w:numPr>
      </w:pPr>
      <w:r>
        <w:rPr>
          <w:rFonts w:ascii="Arial" w:cs="Arial" w:eastAsia="Arial" w:hAnsi="Arial"/>
          <w:color w:val="333333"/>
          <w:sz w:val="21"/>
          <w:szCs w:val="21"/>
        </w:rPr>
        <w:t xml:space="preserve">Progressive disclosure: Step 4 is reached after Steps 1–3 are complete; the progress bar shows Steps 1–3 as checkmarks.</w:t>
      </w:r>
    </w:p>
    <w:p>
      <w:pPr>
        <w:pStyle w:val="ListParagraph"/>
        <w:numPr>
          <w:ilvl w:val="0"/>
          <w:numId w:val="2"/>
        </w:numPr>
      </w:pPr>
      <w:r>
        <w:rPr>
          <w:rFonts w:ascii="Arial" w:cs="Arial" w:eastAsia="Arial" w:hAnsi="Arial"/>
          <w:color w:val="333333"/>
          <w:sz w:val="21"/>
          <w:szCs w:val="21"/>
        </w:rPr>
        <w:t xml:space="preserve">Optional step: User can tap "Skip for now" to proceed without selecting interests; the dashboard will show unfiltered events until interests are configured.</w:t>
      </w:r>
    </w:p>
    <w:p>
      <w:pPr>
        <w:pStyle w:val="SubHead"/>
      </w:pPr>
      <w:r>
        <w:rPr>
          <w:rFonts w:ascii="Arial" w:cs="Arial" w:eastAsia="Arial" w:hAnsi="Arial"/>
          <w:b/>
          <w:bCs/>
          <w:color w:val="1F3864"/>
          <w:sz w:val="24"/>
          <w:szCs w:val="24"/>
        </w:rPr>
        <w:t xml:space="preserve">3.2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Zone</w:t>
            </w:r>
          </w:p>
        </w:tc>
        <w:tc>
          <w:tcPr>
            <w:tcW w:type="dxa" w:w="586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Content Description</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Header Bar</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"&lt;- Back" chevron button on the left (returns to Step 3). "4 of 7" step counter centered. No right action. Height: 44pt.</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Progress Bar</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7-dot progress indicator. Dots 1, 2, 3 are filled green with checkmarks; Dot 4 is the active filled green circle; Dots 5–7 are outlined grey. Smooth animated fill transition on step advance.</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Headline</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"What matters most to you?" — H1 bold, dark green. Subtitle: "Select all that apply — we'll personalize your experience." Max 2 lines.</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Interest Chip Grid</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2-column grid of selectable interest chips. Each chip contains an icon (SF Symbol) and label. Selected state: green fill (#2E7D32) with white text and checkmark. Unselected: white background with dark grey text and colored category icon. Chips are 44pt tall minimum to meet touch target guidelines. Grid scrolls vertically if more than 4 rows.</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Suggested Groups</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Section header: "Groups matching your interests". Displayed as vertically stacked compact cards. Each card shows: group initials avatar (colored), group name, meeting time, and a [+ Join] pill button in green. Maximum 3 cards shown; "See all groups" link if more matches. Cards update in real time as the user selects/deselects interest chips.</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Sticky Bottom Bar</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Two-button row pinned to bottom above safe area: [Skip] text link on the left; [Continue -&gt;] green filled button on the right. The Continue button is always enabled (step is optional).</w:t>
            </w:r>
          </w:p>
        </w:tc>
      </w:tr>
    </w:tbl>
    <w:p>
      <w:pPr>
        <w:spacing w:after="120"/>
      </w:pPr>
    </w:p>
    <w:p>
      <w:pPr>
        <w:pStyle w:val="SubHead"/>
      </w:pPr>
      <w:r>
        <w:rPr>
          <w:rFonts w:ascii="Arial" w:cs="Arial" w:eastAsia="Arial" w:hAnsi="Arial"/>
          <w:b/>
          <w:bCs/>
          <w:color w:val="1F3864"/>
          <w:sz w:val="24"/>
          <w:szCs w:val="24"/>
        </w:rPr>
        <w:t xml:space="preserve">3.3  Mobile-Specific Notes</w:t>
      </w:r>
    </w:p>
    <w:p>
      <w:pPr>
        <w:pStyle w:val="ListParagraph"/>
        <w:numPr>
          <w:ilvl w:val="0"/>
          <w:numId w:val="2"/>
        </w:numPr>
      </w:pPr>
      <w:r>
        <w:rPr>
          <w:rFonts w:ascii="Arial" w:cs="Arial" w:eastAsia="Arial" w:hAnsi="Arial"/>
          <w:color w:val="333333"/>
          <w:sz w:val="21"/>
          <w:szCs w:val="21"/>
        </w:rPr>
        <w:t xml:space="preserve">Chip multi-select with haptics: Each chip tap triggers a UIImpactFeedbackGenerator.light() haptic. This provides tactile confirmation without being intrusive, and is especially useful when selecting quickly across multiple chips.</w:t>
      </w:r>
    </w:p>
    <w:p>
      <w:pPr>
        <w:pStyle w:val="ListParagraph"/>
        <w:numPr>
          <w:ilvl w:val="0"/>
          <w:numId w:val="2"/>
        </w:numPr>
      </w:pPr>
      <w:r>
        <w:rPr>
          <w:rFonts w:ascii="Arial" w:cs="Arial" w:eastAsia="Arial" w:hAnsi="Arial"/>
          <w:color w:val="333333"/>
          <w:sz w:val="21"/>
          <w:szCs w:val="21"/>
        </w:rPr>
        <w:t xml:space="preserve">Group cards are horizontally swipeable if more than 3 results are returned, with a page indicator dot below the cards. This avoids an infinitely tall list while keeping all relevant groups visible.</w:t>
      </w:r>
    </w:p>
    <w:p>
      <w:pPr>
        <w:pStyle w:val="ListParagraph"/>
        <w:numPr>
          <w:ilvl w:val="0"/>
          <w:numId w:val="2"/>
        </w:numPr>
      </w:pPr>
      <w:r>
        <w:rPr>
          <w:rFonts w:ascii="Arial" w:cs="Arial" w:eastAsia="Arial" w:hAnsi="Arial"/>
          <w:color w:val="333333"/>
          <w:sz w:val="21"/>
          <w:szCs w:val="21"/>
        </w:rPr>
        <w:t xml:space="preserve">Pull-to-refresh on the Suggested Groups section re-queries GET /groups?interests=[] with the current selection, allowing the member to re-check results after modifying interests.</w:t>
      </w:r>
    </w:p>
    <w:p>
      <w:pPr>
        <w:pStyle w:val="ListParagraph"/>
        <w:numPr>
          <w:ilvl w:val="0"/>
          <w:numId w:val="2"/>
        </w:numPr>
      </w:pPr>
      <w:r>
        <w:rPr>
          <w:rFonts w:ascii="Arial" w:cs="Arial" w:eastAsia="Arial" w:hAnsi="Arial"/>
          <w:color w:val="333333"/>
          <w:sz w:val="21"/>
          <w:szCs w:val="21"/>
        </w:rPr>
        <w:t xml:space="preserve">Interest selections are saved to AsyncStorage after each toggle, enabling crash recovery. Final save to the API (PUT /members/me/interests) occurs only when the member taps Continue or Skip.</w:t>
      </w:r>
    </w:p>
    <w:p>
      <w:pPr>
        <w:pStyle w:val="ListParagraph"/>
        <w:numPr>
          <w:ilvl w:val="0"/>
          <w:numId w:val="2"/>
        </w:numPr>
      </w:pPr>
      <w:r>
        <w:rPr>
          <w:rFonts w:ascii="Arial" w:cs="Arial" w:eastAsia="Arial" w:hAnsi="Arial"/>
          <w:color w:val="333333"/>
          <w:sz w:val="21"/>
          <w:szCs w:val="21"/>
        </w:rPr>
        <w:t xml:space="preserve">The Group matching query fires debounced (400ms) after the last chip toggle, not on every single tap, to avoid excessive API calls during rapid selection.</w:t>
      </w:r>
    </w:p>
    <w:p>
      <w:pPr>
        <w:pStyle w:val="SubHead"/>
      </w:pPr>
      <w:r>
        <w:rPr>
          <w:rFonts w:ascii="Arial" w:cs="Arial" w:eastAsia="Arial" w:hAnsi="Arial"/>
          <w:b/>
          <w:bCs/>
          <w:color w:val="1F3864"/>
          <w:sz w:val="24"/>
          <w:szCs w:val="24"/>
        </w:rPr>
        <w:t xml:space="preserve">3.4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Trigger</w:t>
            </w:r>
          </w:p>
        </w:tc>
        <w:tc>
          <w:tcPr>
            <w:tcW w:type="dxa" w:w="351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System Action</w:t>
            </w:r>
          </w:p>
        </w:tc>
        <w:tc>
          <w:tcPr>
            <w:tcW w:type="dxa" w:w="351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User Feedback</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interest chip (unselected)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Add to selected set; debounce refresh of group cards</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Chip turns green with checkmark; light haptic; group list refreshes after 400ms</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interest chip (selected)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Remove from selected set; debounce refresh</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Chip returns to unselected state; group list refreshes</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 Join] on group card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POST /groups/{id}/members (optimistic UI); group leader notified</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 Join] becomes green "Joined ✓"; success haptic</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[Continue]</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PUT /members/me/interests with selected IDs; update onboarding_step = 5</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Loading indicator; pager slides to Step 5</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[Skip]</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PATCH /members/me with onboarding_step = 5; no interests saved</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Pager slides to Step 5; "Skip" is recorded in analytics</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[&lt;- Back]</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 API call; Zustand store preserves current selections</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Pager slides back to Step 3; selections preserved on return</w:t>
            </w:r>
          </w:p>
        </w:tc>
      </w:tr>
    </w:tbl>
    <w:p>
      <w:pPr>
        <w:spacing w:after="160"/>
      </w:pPr>
    </w:p>
    <w:p>
      <w:pPr>
        <w:pStyle w:val="SectionHead"/>
      </w:pPr>
      <w:r>
        <w:rPr>
          <w:rFonts w:ascii="Arial" w:cs="Arial" w:eastAsia="Arial" w:hAnsi="Arial"/>
          <w:b/>
          <w:bCs/>
          <w:color w:val="1A5C2A"/>
          <w:sz w:val="30"/>
          <w:szCs w:val="30"/>
        </w:rPr>
        <w:t xml:space="preserve">4.  Right Screen — Step 7: Completion &amp; Celebration (Mobile)</w:t>
      </w:r>
    </w:p>
    <w:p>
      <w:pPr>
        <w:pStyle w:val="BodyText"/>
      </w:pPr>
      <w:r>
        <w:rPr>
          <w:rFonts w:ascii="Arial" w:cs="Arial" w:eastAsia="Arial" w:hAnsi="Arial"/>
          <w:color w:val="333333"/>
          <w:sz w:val="22"/>
          <w:szCs w:val="22"/>
        </w:rPr>
        <w:t xml:space="preserve">Step 7 is the final screen of the onboarding wizard. Its purpose is to celebrate the completion of onboarding with a warm, emotionally positive moment that creates a strong first memory of the ROCA app experience. The screen then provides clear, actionable next steps so the member knows exactly how to engage with their new community.</w:t>
      </w:r>
    </w:p>
    <w:p>
      <w:pPr>
        <w:pStyle w:val="SubHead"/>
      </w:pPr>
      <w:r>
        <w:rPr>
          <w:rFonts w:ascii="Arial" w:cs="Arial" w:eastAsia="Arial" w:hAnsi="Arial"/>
          <w:b/>
          <w:bCs/>
          <w:color w:val="1F3864"/>
          <w:sz w:val="24"/>
          <w:szCs w:val="24"/>
        </w:rPr>
        <w:t xml:space="preserve">4.1  Purpose &amp; Goals</w:t>
      </w:r>
    </w:p>
    <w:p>
      <w:pPr>
        <w:pStyle w:val="ListParagraph"/>
        <w:numPr>
          <w:ilvl w:val="0"/>
          <w:numId w:val="2"/>
        </w:numPr>
      </w:pPr>
      <w:r>
        <w:rPr>
          <w:rFonts w:ascii="Arial" w:cs="Arial" w:eastAsia="Arial" w:hAnsi="Arial"/>
          <w:color w:val="333333"/>
          <w:sz w:val="21"/>
          <w:szCs w:val="21"/>
        </w:rPr>
        <w:t xml:space="preserve">Primary goal: Celebrate onboarding completion with an emotionally memorable, brand-consistent visual.</w:t>
      </w:r>
    </w:p>
    <w:p>
      <w:pPr>
        <w:pStyle w:val="ListParagraph"/>
        <w:numPr>
          <w:ilvl w:val="0"/>
          <w:numId w:val="2"/>
        </w:numPr>
      </w:pPr>
      <w:r>
        <w:rPr>
          <w:rFonts w:ascii="Arial" w:cs="Arial" w:eastAsia="Arial" w:hAnsi="Arial"/>
          <w:color w:val="333333"/>
          <w:sz w:val="21"/>
          <w:szCs w:val="21"/>
        </w:rPr>
        <w:t xml:space="preserve">Secondary goal: Provide 3 quick-action pathways (View Calendar, Find a Group, Volunteer) to drive first engagement within the app.</w:t>
      </w:r>
    </w:p>
    <w:p>
      <w:pPr>
        <w:pStyle w:val="ListParagraph"/>
        <w:numPr>
          <w:ilvl w:val="0"/>
          <w:numId w:val="2"/>
        </w:numPr>
      </w:pPr>
      <w:r>
        <w:rPr>
          <w:rFonts w:ascii="Arial" w:cs="Arial" w:eastAsia="Arial" w:hAnsi="Arial"/>
          <w:color w:val="333333"/>
          <w:sz w:val="21"/>
          <w:szCs w:val="21"/>
        </w:rPr>
        <w:t xml:space="preserve">The screen is non-dismissible via back gesture to prevent accidental navigation away from the celebration moment.</w:t>
      </w:r>
    </w:p>
    <w:p>
      <w:pPr>
        <w:pStyle w:val="ListParagraph"/>
        <w:numPr>
          <w:ilvl w:val="0"/>
          <w:numId w:val="2"/>
        </w:numPr>
      </w:pPr>
      <w:r>
        <w:rPr>
          <w:rFonts w:ascii="Arial" w:cs="Arial" w:eastAsia="Arial" w:hAnsi="Arial"/>
          <w:color w:val="333333"/>
          <w:sz w:val="21"/>
          <w:szCs w:val="21"/>
        </w:rPr>
        <w:t xml:space="preserve">After this screen, the member's onboarding_status is updated to ONBOARDING_COMPLETE and the first-week engagement automation sequence begins (Day 1 welcome message).</w:t>
      </w:r>
    </w:p>
    <w:p>
      <w:pPr>
        <w:pStyle w:val="SubHead"/>
      </w:pPr>
      <w:r>
        <w:rPr>
          <w:rFonts w:ascii="Arial" w:cs="Arial" w:eastAsia="Arial" w:hAnsi="Arial"/>
          <w:b/>
          <w:bCs/>
          <w:color w:val="1F3864"/>
          <w:sz w:val="24"/>
          <w:szCs w:val="24"/>
        </w:rPr>
        <w:t xml:space="preserve">4.2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Zone</w:t>
            </w:r>
          </w:p>
        </w:tc>
        <w:tc>
          <w:tcPr>
            <w:tcW w:type="dxa" w:w="586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Content Description</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Progress Indicator</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 7 dots filled solid green with white checkmarks. No back button. This reinforces the sense of accomplishment visually.</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Celebration Visual</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Large centered circle with a white checkmark on a green gradient background. Confetti/sparkle elements (small colored dots and stars) animate outward from the circle on mount. Animation is a Lottie JSON file (~12KB) played once. Respects Reduce Motion: if enabled, the Lottie animation is replaced with a static checkmark illustration.</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Headline</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"You're All Set! 🎉" — large bold H1, centered, dark green. Subtitle: "Welcome to Grace Community Church" in muted green. These lines are visible immediately without scrolling on all supported device sizes.</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Completion Checklist</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Compact 5-item checklist card showing what the member accomplished:
✓ Account created
✓ Church joined
✓ Profile complete
✓ Interests selected
✓ Notifications configured
Items that were skipped show a grey dash instead of a checkmark, with a soft "Complete later" label. This is non-blocking — the member can still proceed.</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What's Next Cards</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"What's Next" section header followed by a horizontal row of 3 tappable quick-action cards: (1) View Calendar — navigates to the Calendar tab; (2) Find a Group — navigates to the Groups screen in the More tab; (3) Volunteer — navigates to the Serve tab Openings screen. Each card has an icon, label, and subtle right-chevron affordance.</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Primary CTA</w:t>
            </w:r>
          </w:p>
        </w:tc>
        <w:tc>
          <w:tcPr>
            <w:tcW w:type="dxa" w:w="58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[Go to Dashboard →] — large full-width green filled button pinned above the safe area. Tapping navigates to the Home tab and dismisses the onboarding flow from the navigation stack (replaceWith, not push) so the user cannot back-navigate into the wizard.</w:t>
            </w:r>
          </w:p>
        </w:tc>
      </w:tr>
      <w:tr>
        <w:tc>
          <w:tcPr>
            <w:tcW w:type="dxa" w:w="350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Secondary Action</w:t>
            </w:r>
          </w:p>
        </w:tc>
        <w:tc>
          <w:tcPr>
            <w:tcW w:type="dxa" w:w="5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"Take a guided tour" — centered text link below the primary CTA. Navigates to the Dashboard with the guided tour overlay active (tooltip-based coach marks highlighting the key UI elements).</w:t>
            </w:r>
          </w:p>
        </w:tc>
      </w:tr>
    </w:tbl>
    <w:p>
      <w:pPr>
        <w:spacing w:after="120"/>
      </w:pPr>
    </w:p>
    <w:p>
      <w:pPr>
        <w:pStyle w:val="SubHead"/>
      </w:pPr>
      <w:r>
        <w:rPr>
          <w:rFonts w:ascii="Arial" w:cs="Arial" w:eastAsia="Arial" w:hAnsi="Arial"/>
          <w:b/>
          <w:bCs/>
          <w:color w:val="1F3864"/>
          <w:sz w:val="24"/>
          <w:szCs w:val="24"/>
        </w:rPr>
        <w:t xml:space="preserve">4.3  Mobile-Specific Notes</w:t>
      </w:r>
    </w:p>
    <w:p>
      <w:pPr>
        <w:pStyle w:val="ListParagraph"/>
        <w:numPr>
          <w:ilvl w:val="0"/>
          <w:numId w:val="2"/>
        </w:numPr>
      </w:pPr>
      <w:r>
        <w:rPr>
          <w:rFonts w:ascii="Arial" w:cs="Arial" w:eastAsia="Arial" w:hAnsi="Arial"/>
          <w:color w:val="333333"/>
          <w:sz w:val="21"/>
          <w:szCs w:val="21"/>
        </w:rPr>
        <w:t xml:space="preserve">Confetti animation: Implemented using Lottie (lottie-react-native). The animation JSON is bundled in the app binary (~12KB). Played once on mount with autoPlay={true} loop={false}.</w:t>
      </w:r>
    </w:p>
    <w:p>
      <w:pPr>
        <w:pStyle w:val="ListParagraph"/>
        <w:numPr>
          <w:ilvl w:val="0"/>
          <w:numId w:val="2"/>
        </w:numPr>
      </w:pPr>
      <w:r>
        <w:rPr>
          <w:rFonts w:ascii="Arial" w:cs="Arial" w:eastAsia="Arial" w:hAnsi="Arial"/>
          <w:color w:val="333333"/>
          <w:sz w:val="21"/>
          <w:szCs w:val="21"/>
        </w:rPr>
        <w:t xml:space="preserve">Haptic success feedback: On mount, UINotificationFeedbackGenerator.success() fires a strong success haptic pattern (supported on iPhone 7+). This creates a tactile "completion" sensation that reinforces the visual celebration.</w:t>
      </w:r>
    </w:p>
    <w:p>
      <w:pPr>
        <w:pStyle w:val="ListParagraph"/>
        <w:numPr>
          <w:ilvl w:val="0"/>
          <w:numId w:val="2"/>
        </w:numPr>
      </w:pPr>
      <w:r>
        <w:rPr>
          <w:rFonts w:ascii="Arial" w:cs="Arial" w:eastAsia="Arial" w:hAnsi="Arial"/>
          <w:color w:val="333333"/>
          <w:sz w:val="21"/>
          <w:szCs w:val="21"/>
        </w:rPr>
        <w:t xml:space="preserve">Back gesture disabled: The screen uses gestureEnabled: false in React Navigation screen options to prevent accidental swiping back to Step 6. The user must explicitly tap [Go to Dashboard].</w:t>
      </w:r>
    </w:p>
    <w:p>
      <w:pPr>
        <w:pStyle w:val="ListParagraph"/>
        <w:numPr>
          <w:ilvl w:val="0"/>
          <w:numId w:val="2"/>
        </w:numPr>
      </w:pPr>
      <w:r>
        <w:rPr>
          <w:rFonts w:ascii="Arial" w:cs="Arial" w:eastAsia="Arial" w:hAnsi="Arial"/>
          <w:color w:val="333333"/>
          <w:sz w:val="21"/>
          <w:szCs w:val="21"/>
        </w:rPr>
        <w:t xml:space="preserve">Completion API call: PUT /members/me/onboarding-status with { status: "ONBOARDING_COMPLETE" } is called when the user taps [Go to Dashboard]. If this call fails (network), the local state still advances and a retry is queued in the offline sync queue.</w:t>
      </w:r>
    </w:p>
    <w:p>
      <w:pPr>
        <w:pStyle w:val="ListParagraph"/>
        <w:numPr>
          <w:ilvl w:val="0"/>
          <w:numId w:val="2"/>
        </w:numPr>
      </w:pPr>
      <w:r>
        <w:rPr>
          <w:rFonts w:ascii="Arial" w:cs="Arial" w:eastAsia="Arial" w:hAnsi="Arial"/>
          <w:color w:val="333333"/>
          <w:sz w:val="21"/>
          <w:szCs w:val="21"/>
        </w:rPr>
        <w:t xml:space="preserve">Biometric lock setup: After navigating to the Dashboard, if the device supports biometrics and the user has not previously enrolled, a non-blocking modal asks: "Enable Face ID to sign in faster?" with Allow / Not Now options.</w:t>
      </w:r>
    </w:p>
    <w:p>
      <w:pPr>
        <w:pStyle w:val="ListParagraph"/>
        <w:numPr>
          <w:ilvl w:val="0"/>
          <w:numId w:val="2"/>
        </w:numPr>
      </w:pPr>
      <w:r>
        <w:rPr>
          <w:rFonts w:ascii="Arial" w:cs="Arial" w:eastAsia="Arial" w:hAnsi="Arial"/>
          <w:color w:val="333333"/>
          <w:sz w:val="21"/>
          <w:szCs w:val="21"/>
        </w:rPr>
        <w:t xml:space="preserve">Reduce Motion: The Lottie confetti animation is skipped; instead, the checkmark circle does a simple CSS scale-in animation (transform: scale(0.8) → scale(1)) over 300ms.</w:t>
      </w:r>
    </w:p>
    <w:p>
      <w:pPr>
        <w:pStyle w:val="SubHead"/>
      </w:pPr>
      <w:r>
        <w:rPr>
          <w:rFonts w:ascii="Arial" w:cs="Arial" w:eastAsia="Arial" w:hAnsi="Arial"/>
          <w:b/>
          <w:bCs/>
          <w:color w:val="1F3864"/>
          <w:sz w:val="24"/>
          <w:szCs w:val="24"/>
        </w:rPr>
        <w:t xml:space="preserve">4.4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Trigger</w:t>
            </w:r>
          </w:p>
        </w:tc>
        <w:tc>
          <w:tcPr>
            <w:tcW w:type="dxa" w:w="351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System Action</w:t>
            </w:r>
          </w:p>
        </w:tc>
        <w:tc>
          <w:tcPr>
            <w:tcW w:type="dxa" w:w="351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User Feedback</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Screen mounts</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Lottie confetti plays; haptic success fires; PUT /me/onboarding-status called</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Celebration animation; all 7 progress dots fill green</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quick-action card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Navigate to corresponding app tab/screen; onboarding stack cleared</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Navigation transition; card shows subtle press state</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[Go to Dashboard]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replaceWith Home tab; clear onboarding stack from navigation history</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Standard screen transition; no way to navigate back to wizard</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Tap "Take a guided tour"</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Navigate to Dashboard; set guidedTourActive=true in Zustand store</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Dashboard loads with tour overlay active (Step 1 of 6 coach marks)</w:t>
            </w:r>
          </w:p>
        </w:tc>
      </w:tr>
      <w:tr>
        <w:tc>
          <w:tcPr>
            <w:tcW w:type="dxa" w:w="234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Back gesture attempted</w:t>
            </w:r>
          </w:p>
        </w:tc>
        <w:tc>
          <w:tcPr>
            <w:tcW w:type="dxa" w:w="351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 navigation (gesture disabled)</w:t>
            </w:r>
          </w:p>
        </w:tc>
        <w:tc>
          <w:tcPr>
            <w:tcW w:type="dxa" w:w="351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Subtle resistance animation on the screen edge; no state change</w:t>
            </w:r>
          </w:p>
        </w:tc>
      </w:tr>
    </w:tbl>
    <w:p>
      <w:pPr>
        <w:spacing w:after="160"/>
      </w:pPr>
    </w:p>
    <w:p>
      <w:pPr>
        <w:pStyle w:val="SectionHead"/>
      </w:pPr>
      <w:r>
        <w:rPr>
          <w:rFonts w:ascii="Arial" w:cs="Arial" w:eastAsia="Arial" w:hAnsi="Arial"/>
          <w:b/>
          <w:bCs/>
          <w:color w:val="1A5C2A"/>
          <w:sz w:val="30"/>
          <w:szCs w:val="30"/>
        </w:rPr>
        <w:t xml:space="preserve">5.  Shared Mobile Design Elements</w:t>
      </w:r>
    </w:p>
    <w:p>
      <w:pPr>
        <w:pStyle w:val="SubHead"/>
      </w:pPr>
      <w:r>
        <w:rPr>
          <w:rFonts w:ascii="Arial" w:cs="Arial" w:eastAsia="Arial" w:hAnsi="Arial"/>
          <w:b/>
          <w:bCs/>
          <w:color w:val="1F3864"/>
          <w:sz w:val="24"/>
          <w:szCs w:val="24"/>
        </w:rPr>
        <w:t xml:space="preserve">5.1  Design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Property</w:t>
            </w:r>
          </w:p>
        </w:tc>
        <w:tc>
          <w:tcPr>
            <w:tcW w:type="dxa" w:w="624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Typography</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SF Pro Display (headings) / SF Pro Text (body) via fontFamily: "System" on iOS. Falls back to Roboto on Android.</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Primary Color</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ROCA Green: #2E7D32 (Ordinary Time season). Adapts to active liturgical season via ThemeProvider context.</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Touch Targets</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Minimum 44x44pt per Apple HIG. All buttons, chips, and form inputs meet this requirement. Interactive elements in table rows use full-row tap targets.</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Safe Areas</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useSafeAreaInsets() hook applied to top (Dynamic Island / notch) and bottom (home indicator). Sticky CTAs add bottom inset to padding.</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Navigation</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react-native-pager-view for horizontal step transitions. Spring animation physics for a native-feeling swipe between wizard steps.</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Offline Persistence</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Each step's form data persisted to AsyncStorage on every change. On app relaunch, wizard resumes at the last incomplete step.</w:t>
            </w:r>
          </w:p>
        </w:tc>
      </w:tr>
      <w:tr>
        <w:tc>
          <w:tcPr>
            <w:tcW w:type="dxa" w:w="312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Accessibility</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 interactive elements have accessibilityLabel and accessibilityHint. VoiceOver announces step number on progress bar. Error messages use accessibilityLiveRegion="polite".</w:t>
            </w:r>
          </w:p>
        </w:tc>
      </w:tr>
    </w:tbl>
    <w:p>
      <w:pPr>
        <w:spacing w:after="120"/>
      </w:pPr>
    </w:p>
    <w:p>
      <w:pPr>
        <w:pStyle w:val="SubHead"/>
      </w:pPr>
      <w:r>
        <w:rPr>
          <w:rFonts w:ascii="Arial" w:cs="Arial" w:eastAsia="Arial" w:hAnsi="Arial"/>
          <w:b/>
          <w:bCs/>
          <w:color w:val="1F3864"/>
          <w:sz w:val="24"/>
          <w:szCs w:val="24"/>
        </w:rPr>
        <w:t xml:space="preserve">5.2  Mobile vs. Web Wizard Differences</w:t>
      </w:r>
    </w:p>
    <w:p>
      <w:pPr>
        <w:pStyle w:val="BodyText"/>
      </w:pPr>
      <w:r>
        <w:rPr>
          <w:rFonts w:ascii="Arial" w:cs="Arial" w:eastAsia="Arial" w:hAnsi="Arial"/>
          <w:color w:val="333333"/>
          <w:sz w:val="22"/>
          <w:szCs w:val="22"/>
        </w:rPr>
        <w:t xml:space="preserve">The mobile onboarding wizard is adapted from the web 7-step wizard with the following key changes:</w:t>
      </w:r>
    </w:p>
    <w:p>
      <w:pPr>
        <w:pStyle w:val="ListParagraph"/>
        <w:numPr>
          <w:ilvl w:val="0"/>
          <w:numId w:val="2"/>
        </w:numPr>
      </w:pPr>
      <w:r>
        <w:rPr>
          <w:rFonts w:ascii="Arial" w:cs="Arial" w:eastAsia="Arial" w:hAnsi="Arial"/>
          <w:color w:val="333333"/>
          <w:sz w:val="21"/>
          <w:szCs w:val="21"/>
        </w:rPr>
        <w:t xml:space="preserve">Steps 5 (Serving Preferences) and 6 (Notifications &amp; Calendar Sync) are consolidated into a single scrollable screen on small devices (&lt; 390pt width, i.e., iPhone SE) to reduce total step count to 6. On larger devices (iPhone Pro, Pro Max), they remain as two separate steps.</w:t>
      </w:r>
    </w:p>
    <w:p>
      <w:pPr>
        <w:pStyle w:val="ListParagraph"/>
        <w:numPr>
          <w:ilvl w:val="0"/>
          <w:numId w:val="2"/>
        </w:numPr>
      </w:pPr>
      <w:r>
        <w:rPr>
          <w:rFonts w:ascii="Arial" w:cs="Arial" w:eastAsia="Arial" w:hAnsi="Arial"/>
          <w:color w:val="333333"/>
          <w:sz w:val="21"/>
          <w:szCs w:val="21"/>
        </w:rPr>
        <w:t xml:space="preserve">Push notification permission (Expo Notifications.requestPermissionsAsync()) is requested at Step 6, not on app launch. This follows Apple's recommendation to delay permission prompts until contextually relevant, significantly improving opt-in rates vs. asking immediately on launch.</w:t>
      </w:r>
    </w:p>
    <w:p>
      <w:pPr>
        <w:pStyle w:val="ListParagraph"/>
        <w:numPr>
          <w:ilvl w:val="0"/>
          <w:numId w:val="2"/>
        </w:numPr>
      </w:pPr>
      <w:r>
        <w:rPr>
          <w:rFonts w:ascii="Arial" w:cs="Arial" w:eastAsia="Arial" w:hAnsi="Arial"/>
          <w:color w:val="333333"/>
          <w:sz w:val="21"/>
          <w:szCs w:val="21"/>
        </w:rPr>
        <w:t xml:space="preserve">Profile photo upload uses the native camera/gallery picker (Expo ImagePicker) rather than a drag-and-drop zone. The "Take Photo" option opens the device camera directly.</w:t>
      </w:r>
    </w:p>
    <w:p>
      <w:pPr>
        <w:pStyle w:val="ListParagraph"/>
        <w:numPr>
          <w:ilvl w:val="0"/>
          <w:numId w:val="2"/>
        </w:numPr>
      </w:pPr>
      <w:r>
        <w:rPr>
          <w:rFonts w:ascii="Arial" w:cs="Arial" w:eastAsia="Arial" w:hAnsi="Arial"/>
          <w:color w:val="333333"/>
          <w:sz w:val="21"/>
          <w:szCs w:val="21"/>
        </w:rPr>
        <w:t xml:space="preserve">Org search on Step 2 uses the device's native keyboard with "Search" return key, and results appear in a bottom sheet rather than a dropdown, as bottom sheets are more natural for mobile selection patterns.</w:t>
      </w:r>
    </w:p>
    <w:p>
      <w:pPr>
        <w:pStyle w:val="ListParagraph"/>
        <w:numPr>
          <w:ilvl w:val="0"/>
          <w:numId w:val="2"/>
        </w:numPr>
      </w:pPr>
      <w:r>
        <w:rPr>
          <w:rFonts w:ascii="Arial" w:cs="Arial" w:eastAsia="Arial" w:hAnsi="Arial"/>
          <w:color w:val="333333"/>
          <w:sz w:val="21"/>
          <w:szCs w:val="21"/>
        </w:rPr>
        <w:t xml:space="preserve">Calendar sync on Step 6/7 deep-links to the Google Calendar app (or opens the system calendar sheet) rather than generating a web URL, providing a more seamless native-app-to-app experience.</w:t>
      </w:r>
    </w:p>
    <w:p>
      <w:pPr>
        <w:pStyle w:val="SubHead"/>
      </w:pPr>
      <w:r>
        <w:rPr>
          <w:rFonts w:ascii="Arial" w:cs="Arial" w:eastAsia="Arial" w:hAnsi="Arial"/>
          <w:b/>
          <w:bCs/>
          <w:color w:val="1F3864"/>
          <w:sz w:val="24"/>
          <w:szCs w:val="24"/>
        </w:rPr>
        <w:t xml:space="preserve">5.3  Accessibility Notes</w:t>
      </w:r>
    </w:p>
    <w:p>
      <w:pPr>
        <w:pStyle w:val="ListParagraph"/>
        <w:numPr>
          <w:ilvl w:val="0"/>
          <w:numId w:val="2"/>
        </w:numPr>
      </w:pPr>
      <w:r>
        <w:rPr>
          <w:rFonts w:ascii="Arial" w:cs="Arial" w:eastAsia="Arial" w:hAnsi="Arial"/>
          <w:color w:val="333333"/>
          <w:sz w:val="21"/>
          <w:szCs w:val="21"/>
        </w:rPr>
        <w:t xml:space="preserve">All screens tested with VoiceOver (iOS 16+) and TalkBack (Android 12+).</w:t>
      </w:r>
    </w:p>
    <w:p>
      <w:pPr>
        <w:pStyle w:val="ListParagraph"/>
        <w:numPr>
          <w:ilvl w:val="0"/>
          <w:numId w:val="2"/>
        </w:numPr>
      </w:pPr>
      <w:r>
        <w:rPr>
          <w:rFonts w:ascii="Arial" w:cs="Arial" w:eastAsia="Arial" w:hAnsi="Arial"/>
          <w:color w:val="333333"/>
          <w:sz w:val="21"/>
          <w:szCs w:val="21"/>
        </w:rPr>
        <w:t xml:space="preserve">Progress indicator announces: "Step N of 7, N steps completed" via accessibilityLabel on the progress component.</w:t>
      </w:r>
    </w:p>
    <w:p>
      <w:pPr>
        <w:pStyle w:val="ListParagraph"/>
        <w:numPr>
          <w:ilvl w:val="0"/>
          <w:numId w:val="2"/>
        </w:numPr>
      </w:pPr>
      <w:r>
        <w:rPr>
          <w:rFonts w:ascii="Arial" w:cs="Arial" w:eastAsia="Arial" w:hAnsi="Arial"/>
          <w:color w:val="333333"/>
          <w:sz w:val="21"/>
          <w:szCs w:val="21"/>
        </w:rPr>
        <w:t xml:space="preserve">Interest chips announce their state: "Worship &amp; Music, selected, double-tap to deselect" / "Worship &amp; Music, not selected, double-tap to select".</w:t>
      </w:r>
    </w:p>
    <w:p>
      <w:pPr>
        <w:pStyle w:val="ListParagraph"/>
        <w:numPr>
          <w:ilvl w:val="0"/>
          <w:numId w:val="2"/>
        </w:numPr>
      </w:pPr>
      <w:r>
        <w:rPr>
          <w:rFonts w:ascii="Arial" w:cs="Arial" w:eastAsia="Arial" w:hAnsi="Arial"/>
          <w:color w:val="333333"/>
          <w:sz w:val="21"/>
          <w:szCs w:val="21"/>
        </w:rPr>
        <w:t xml:space="preserve">Confetti Lottie animation is marked with accessibilityElementsHidden: true so screen readers skip it entirely.</w:t>
      </w:r>
    </w:p>
    <w:p>
      <w:pPr>
        <w:pStyle w:val="ListParagraph"/>
        <w:numPr>
          <w:ilvl w:val="0"/>
          <w:numId w:val="2"/>
        </w:numPr>
      </w:pPr>
      <w:r>
        <w:rPr>
          <w:rFonts w:ascii="Arial" w:cs="Arial" w:eastAsia="Arial" w:hAnsi="Arial"/>
          <w:color w:val="333333"/>
          <w:sz w:val="21"/>
          <w:szCs w:val="21"/>
        </w:rPr>
        <w:t xml:space="preserve">All color combinations meet WCAG 2.1 AA contrast ratios (4.5:1 for normal text, 3:1 for large text and UI components).</w:t>
      </w:r>
    </w:p>
    <w:p>
      <w:pPr>
        <w:pStyle w:val="ListParagraph"/>
        <w:numPr>
          <w:ilvl w:val="0"/>
          <w:numId w:val="2"/>
        </w:numPr>
      </w:pPr>
      <w:r>
        <w:rPr>
          <w:rFonts w:ascii="Arial" w:cs="Arial" w:eastAsia="Arial" w:hAnsi="Arial"/>
          <w:color w:val="333333"/>
          <w:sz w:val="21"/>
          <w:szCs w:val="21"/>
        </w:rPr>
        <w:t xml:space="preserve">Dynamic Type: All text elements use scalable font sizes. Layout tested at XXXL accessibility font size to ensure no text truncation.</w:t>
      </w:r>
    </w:p>
    <w:p>
      <w:pPr>
        <w:pStyle w:val="SectionHead"/>
      </w:pPr>
      <w:r>
        <w:rPr>
          <w:rFonts w:ascii="Arial" w:cs="Arial" w:eastAsia="Arial" w:hAnsi="Arial"/>
          <w:b/>
          <w:bCs/>
          <w:color w:val="1A5C2A"/>
          <w:sz w:val="30"/>
          <w:szCs w:val="30"/>
        </w:rPr>
        <w:t xml:space="preserve">6.  Step Transition Animations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rPr>
          <w:tblHeader/>
        </w:trPr>
        <w:tc>
          <w:tcPr>
            <w:tcW w:type="dxa" w:w="2808"/>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Transition</w:t>
            </w:r>
          </w:p>
        </w:tc>
        <w:tc>
          <w:tcPr>
            <w:tcW w:type="dxa" w:w="2808"/>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Type</w:t>
            </w:r>
          </w:p>
        </w:tc>
        <w:tc>
          <w:tcPr>
            <w:tcW w:type="dxa" w:w="1872"/>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Duration</w:t>
            </w:r>
          </w:p>
        </w:tc>
        <w:tc>
          <w:tcPr>
            <w:tcW w:type="dxa" w:w="1872"/>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Step 1 → Step 2 (after registration)</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Horizontal slide (pager)</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300ms</w:t>
            </w:r>
          </w:p>
        </w:tc>
        <w:tc>
          <w:tcPr>
            <w:tcW w:type="dxa" w:w="1872"/>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Spring physics via PanGestureHandler</w:t>
            </w:r>
          </w:p>
        </w:tc>
      </w:tr>
      <w:tr>
        <w:tc>
          <w:tcPr>
            <w:tcW w:type="dxa" w:w="2808"/>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Step N → Step N+1 (Continue tap)</w:t>
            </w:r>
          </w:p>
        </w:tc>
        <w:tc>
          <w:tcPr>
            <w:tcW w:type="dxa" w:w="2808"/>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Horizontal pager slide</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250ms</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Same spring config as manual swipe</w:t>
            </w:r>
          </w:p>
        </w:tc>
      </w:tr>
      <w:tr>
        <w:tc>
          <w:tcPr>
            <w:tcW w:type="dxa" w:w="2808"/>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Back navigation</w:t>
            </w:r>
          </w:p>
        </w:tc>
        <w:tc>
          <w:tcPr>
            <w:tcW w:type="dxa" w:w="2808"/>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Reverse pager slide</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250ms</w:t>
            </w:r>
          </w:p>
        </w:tc>
        <w:tc>
          <w:tcPr>
            <w:tcW w:type="dxa" w:w="1872"/>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Zustand state preserved on return</w:t>
            </w:r>
          </w:p>
        </w:tc>
      </w:tr>
      <w:tr>
        <w:tc>
          <w:tcPr>
            <w:tcW w:type="dxa" w:w="2808"/>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Step 7 celebration mount</w:t>
            </w:r>
          </w:p>
        </w:tc>
        <w:tc>
          <w:tcPr>
            <w:tcW w:type="dxa" w:w="2808"/>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Lottie confetti + scale-in</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800ms (Lottie)</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Haptic fires simultaneously with mount</w:t>
            </w:r>
          </w:p>
        </w:tc>
      </w:tr>
      <w:tr>
        <w:tc>
          <w:tcPr>
            <w:tcW w:type="dxa" w:w="2808"/>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Step 7 → Dashboard</w:t>
            </w:r>
          </w:p>
        </w:tc>
        <w:tc>
          <w:tcPr>
            <w:tcW w:type="dxa" w:w="2808"/>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replaceWith (no slide-back)</w:t>
            </w:r>
          </w:p>
        </w:tc>
        <w:tc>
          <w:tcPr>
            <w:tcW w:type="dxa" w:w="1872"/>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N/A</w:t>
            </w:r>
          </w:p>
        </w:tc>
        <w:tc>
          <w:tcPr>
            <w:tcW w:type="dxa" w:w="1872"/>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Wizard stack cleared; back nav removed</w:t>
            </w:r>
          </w:p>
        </w:tc>
      </w:tr>
    </w:tbl>
    <w:p>
      <w:pPr>
        <w:spacing w:after="160"/>
      </w:pPr>
    </w:p>
    <w:p>
      <w:pPr>
        <w:pStyle w:val="SectionHead"/>
      </w:pPr>
      <w:r>
        <w:rPr>
          <w:rFonts w:ascii="Arial" w:cs="Arial" w:eastAsia="Arial" w:hAnsi="Arial"/>
          <w:b/>
          <w:bCs/>
          <w:color w:val="1A5C2A"/>
          <w:sz w:val="30"/>
          <w:szCs w:val="30"/>
        </w:rPr>
        <w:t xml:space="preserve">7.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Document</w:t>
            </w:r>
          </w:p>
        </w:tc>
        <w:tc>
          <w:tcPr>
            <w:tcW w:type="dxa" w:w="4680"/>
            <w:tcBorders>
              <w:top w:val="single" w:color="CCCCCC" w:sz="1"/>
              <w:left w:val="single" w:color="CCCCCC" w:sz="1"/>
              <w:bottom w:val="single" w:color="CCCCCC" w:sz="1"/>
              <w:right w:val="single" w:color="CCCCCC" w:sz="1"/>
            </w:tcBorders>
            <w:shd w:fill="D6EAD8" w:val="clear"/>
            <w:vAlign w:val="center"/>
          </w:tcPr>
          <w:p>
            <w:pPr>
              <w:jc w:val="center"/>
            </w:pPr>
            <w:r>
              <w:rPr>
                <w:rFonts w:ascii="Arial" w:cs="Arial" w:eastAsia="Arial" w:hAnsi="Arial"/>
                <w:b/>
                <w:bCs/>
                <w:color w:val="1A5C2A"/>
                <w:sz w:val="20"/>
                <w:szCs w:val="20"/>
              </w:rPr>
              <w:t xml:space="preserve">Reference Content</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New Member Onboarding Design Document</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Full onboarding flow specification: 7 steps, 10 user stories, implementation architecture, database schema, and testing strategy.</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Onboarding Mockup — Batch 1 (Steps 1-2)</w:t>
            </w:r>
          </w:p>
        </w:tc>
        <w:tc>
          <w:tcPr>
            <w:tcW w:type="dxa" w:w="468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Web screen descriptions for Step 1 (Account Creation) and Step 2 (Organization Discovery). Includes layout zones and interaction tables.</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Onboarding Mockup — Batch 2 (Pending + Step 3)</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Web screen descriptions for the Pending Approval holding state and Step 3 Profile Completion.</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Onboarding Mockup — Batch 3 (Steps 4-5)</w:t>
            </w:r>
          </w:p>
        </w:tc>
        <w:tc>
          <w:tcPr>
            <w:tcW w:type="dxa" w:w="468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Web screen descriptions for Step 4 (Interests &amp; Groups) and Step 5 (Serving Preferences).</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Onboarding Mockup — Batch 4 (Steps 6-7)</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Web screen descriptions for Step 6 (Notifications &amp; Calendar Sync) and Step 7 (Welcome Tour).</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Unified Technical Design Specification</w:t>
            </w:r>
          </w:p>
        </w:tc>
        <w:tc>
          <w:tcPr>
            <w:tcW w:type="dxa" w:w="468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sz w:val="20"/>
                <w:szCs w:val="20"/>
              </w:rPr>
              <w:t xml:space="preserve">Complete application architecture, database schema, 75+ API endpoints, RBAC matrix, and infrastructure design.</w:t>
            </w:r>
          </w:p>
        </w:tc>
      </w:tr>
      <w:tr>
        <w:tc>
          <w:tcPr>
            <w:tcW w:type="dxa" w:w="4680"/>
            <w:tcBorders>
              <w:top w:val="single" w:color="CCCCCC" w:sz="1"/>
              <w:left w:val="single" w:color="CCCCCC" w:sz="1"/>
              <w:bottom w:val="single" w:color="CCCCCC" w:sz="1"/>
              <w:right w:val="single" w:color="CCCCCC" w:sz="1"/>
            </w:tcBorders>
            <w:shd w:fill="F0F9F0" w:val="clear"/>
          </w:tcPr>
          <w:p>
            <w:pPr>
              <w:jc w:val="left"/>
            </w:pPr>
            <w:r>
              <w:rPr>
                <w:rFonts w:ascii="Arial" w:cs="Arial" w:eastAsia="Arial" w:hAnsi="Arial"/>
                <w:b/>
                <w:bCs/>
                <w:sz w:val="20"/>
                <w:szCs w:val="20"/>
              </w:rPr>
              <w:t xml:space="preserve">ROCA Developer Handoff Document</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Sprint plan, TypeScript types, React Native component patterns, and copy-paste code snippets for engineering teams.</w:t>
            </w:r>
          </w:p>
        </w:tc>
      </w:tr>
    </w:tbl>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none"/>
              <w:right w:val="none"/>
            </w:tcBorders>
            <w:shd w:fill="FFFFFF" w:val="clear"/>
          </w:tcPr>
          <w:p>
            <w:pPr>
              <w:spacing w:before="120"/>
              <w:jc w:val="center"/>
            </w:pPr>
            <w:r>
              <w:rPr>
                <w:rFonts w:ascii="Arial" w:cs="Arial" w:eastAsia="Arial" w:hAnsi="Arial"/>
                <w:i/>
                <w:iCs/>
                <w:color w:val="888888"/>
                <w:sz w:val="16"/>
                <w:szCs w:val="16"/>
              </w:rPr>
              <w:t xml:space="preserve">ROCA  •  New Member Onboarding Mockup Reference  •  Batch 5: Mobile Composite  •  Version 1.0  •  Confidential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ROCA Onboarding Mockup Reference  •  Batch 5: Mobile Composite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60"/>
      <w:jc w:val="center"/>
    </w:pPr>
    <w:rPr>
      <w:b/>
      <w:bCs/>
      <w:color w:val="1A5C2A"/>
      <w:sz w:val="52"/>
      <w:szCs w:val="52"/>
    </w:rPr>
  </w:style>
  <w:style w:type="paragraph" w:styleId="DocSubtitle">
    <w:name w:val="DocSubtitle"/>
    <w:basedOn w:val="Normal"/>
    <w:qFormat/>
    <w:pPr>
      <w:spacing w:after="80"/>
      <w:jc w:val="center"/>
    </w:pPr>
    <w:rPr>
      <w:i/>
      <w:iCs/>
      <w:color w:val="3A7A4A"/>
      <w:sz w:val="26"/>
      <w:szCs w:val="26"/>
    </w:rPr>
  </w:style>
  <w:style w:type="paragraph" w:styleId="SectionHead">
    <w:name w:val="SectionHead"/>
    <w:basedOn w:val="Normal"/>
    <w:qFormat/>
    <w:pPr>
      <w:spacing w:after="120" w:before="360"/>
      <w:outlineLvl w:val="0"/>
    </w:pPr>
    <w:rPr>
      <w:b/>
      <w:bCs/>
      <w:color w:val="1A5C2A"/>
      <w:sz w:val="30"/>
      <w:szCs w:val="30"/>
    </w:rPr>
  </w:style>
  <w:style w:type="paragraph" w:styleId="SubHead">
    <w:name w:val="SubHead"/>
    <w:basedOn w:val="Normal"/>
    <w:qFormat/>
    <w:pPr>
      <w:spacing w:after="80" w:before="240"/>
      <w:outlineLvl w:val="1"/>
    </w:pPr>
    <w:rPr>
      <w:b/>
      <w:bCs/>
      <w:color w:val="1F3864"/>
      <w:sz w:val="24"/>
      <w:szCs w:val="24"/>
    </w:rPr>
  </w:style>
  <w:style w:type="paragraph" w:styleId="BodyText">
    <w:name w:val="BodyText"/>
    <w:basedOn w:val="Normal"/>
    <w:pPr>
      <w:spacing w:after="140" w:line="268"/>
    </w:pPr>
    <w:rPr>
      <w:color w:val="333333"/>
      <w:sz w:val="22"/>
      <w:szCs w:val="22"/>
    </w:rPr>
  </w:style>
  <w:style w:type="paragraph" w:styleId="Caption">
    <w:name w:val="Caption"/>
    <w:basedOn w:val="Normal"/>
    <w:qFormat/>
    <w:pPr>
      <w:spacing w:after="200" w:before="80"/>
      <w:jc w:val="center"/>
    </w:pPr>
    <w:rPr>
      <w:i/>
      <w:iCs/>
      <w:color w:val="555555"/>
      <w:sz w:val="18"/>
      <w:szCs w:val="18"/>
    </w:rPr>
  </w:style>
  <w:style w:type="paragraph" w:styleId="LabelBold">
    <w:name w:val="LabelBold"/>
    <w:basedOn w:val="Normal"/>
    <w:pPr>
      <w:spacing w:after="60"/>
    </w:pPr>
    <w:rPr>
      <w:b/>
      <w:bCs/>
      <w:color w:val="1A5C2A"/>
      <w:sz w:val="22"/>
      <w:szCs w:val="22"/>
    </w:rPr>
  </w:style>
  <w:style w:type="paragraph" w:styleId="CalloutBox">
    <w:name w:val="CalloutBox"/>
    <w:basedOn w:val="Normal"/>
    <w:pPr>
      <w:spacing w:after="80"/>
      <w:ind w:left="180"/>
    </w:pPr>
    <w:rPr>
      <w:color w:val="1A5C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4ca92641664c208f1698414186e5ca3ba7fe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078AC8-5BB0-4728-BE4A-D99C3ADC558D}">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2026-08-26T17:12:25.186Z</dcterms:created>
  <dcterms:modified xsi:type="dcterms:W3CDTF">2026-08-26T17:12:25.188Z</dcterms:modified>
</cp:coreProperties>
</file>

<file path=docProps/custom.xml><?xml version="1.0" encoding="utf-8"?>
<Properties xmlns="http://schemas.openxmlformats.org/officeDocument/2006/custom-properties" xmlns:vt="http://schemas.openxmlformats.org/officeDocument/2006/docPropsVTypes"/>
</file>