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365D"/>
          <w:sz w:val="68"/>
          <w:szCs w:val="68"/>
        </w:rPr>
        <w:t xml:space="preserve">Search &amp; Payment Solutions</w:t>
      </w:r>
    </w:p>
    <w:p>
      <w:pPr>
        <w:spacing w:after="200" w:before="100"/>
        <w:jc w:val="center"/>
      </w:pPr>
      <w:r>
        <w:rPr>
          <w:rFonts w:ascii="Arial" w:cs="Arial" w:eastAsia="Arial" w:hAnsi="Arial"/>
          <w:i/>
          <w:iCs/>
          <w:color w:val="2B6CB0"/>
          <w:sz w:val="30"/>
          <w:szCs w:val="30"/>
        </w:rPr>
        <w:t xml:space="preserve">Comprehensive Technology Analysis &amp; Decision Guide</w:t>
      </w:r>
    </w:p>
    <w:p>
      <w:pPr>
        <w:spacing w:after="600" w:before="60"/>
        <w:jc w:val="center"/>
      </w:pPr>
      <w:r>
        <w:rPr>
          <w:rFonts w:ascii="Arial" w:cs="Arial" w:eastAsia="Arial" w:hAnsi="Arial"/>
          <w:color w:val="718096"/>
          <w:sz w:val="24"/>
          <w:szCs w:val="24"/>
        </w:rPr>
        <w:t xml:space="preserve">August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6"/>
              <w:left w:val="none" w:color="FFFFFF" w:sz="0"/>
              <w:bottom w:val="none" w:color="FFFFFF" w:sz="0"/>
              <w:right w:val="none" w:color="FFFFFF" w:sz="0"/>
            </w:tcBorders>
            <w:shd w:fill="FFFFFF" w:val="clear"/>
          </w:tcPr>
          <w:p>
            <w:r>
              <w:t xml:space="preserve"/>
            </w:r>
          </w:p>
        </w:tc>
      </w:tr>
    </w:tbl>
    <w:p>
      <w:pPr>
        <w:spacing w:after="4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8FF" w:val="clear"/>
          </w:tcPr>
          <w:p>
            <w:pPr>
              <w:spacing w:after="120" w:before="240"/>
              <w:jc w:val="center"/>
            </w:pPr>
            <w:r>
              <w:rPr>
                <w:rFonts w:ascii="Arial" w:cs="Arial" w:eastAsia="Arial" w:hAnsi="Arial"/>
                <w:b/>
                <w:bCs/>
                <w:color w:val="1A365D"/>
                <w:sz w:val="26"/>
                <w:szCs w:val="26"/>
              </w:rPr>
              <w:t xml:space="preserve">Document Overview</w:t>
            </w:r>
          </w:p>
          <w:p>
            <w:pPr>
              <w:spacing w:after="60" w:before="60"/>
              <w:ind w:left="480"/>
            </w:pPr>
            <w:r>
              <w:rPr>
                <w:rFonts w:ascii="Arial" w:cs="Arial" w:eastAsia="Arial" w:hAnsi="Arial"/>
                <w:b/>
                <w:bCs/>
                <w:color w:val="2B6CB0"/>
                <w:sz w:val="22"/>
                <w:szCs w:val="22"/>
              </w:rPr>
              <w:t xml:space="preserve">PART 1  </w:t>
            </w:r>
            <w:r>
              <w:rPr>
                <w:rFonts w:ascii="Arial" w:cs="Arial" w:eastAsia="Arial" w:hAnsi="Arial"/>
                <w:color w:val="2D3748"/>
                <w:sz w:val="22"/>
                <w:szCs w:val="22"/>
              </w:rPr>
              <w:t xml:space="preserve">Search-as-You-Type Solutions</w:t>
            </w:r>
          </w:p>
          <w:p>
            <w:pPr>
              <w:spacing w:after="60" w:before="40"/>
              <w:ind w:left="720"/>
            </w:pPr>
            <w:r>
              <w:rPr>
                <w:rFonts w:ascii="Arial" w:cs="Arial" w:eastAsia="Arial" w:hAnsi="Arial"/>
                <w:i/>
                <w:iCs/>
                <w:color w:val="718096"/>
                <w:sz w:val="20"/>
                <w:szCs w:val="20"/>
              </w:rPr>
              <w:t xml:space="preserve">Feature, cost &amp; implementation comparison of OpenSearch Serverless NextGen, Algolia, Typesense, CloudSearch, and OpenSearch Service</w:t>
            </w:r>
          </w:p>
          <w:p>
            <w:pPr>
              <w:spacing w:after="60" w:before="60"/>
              <w:ind w:left="480"/>
            </w:pPr>
            <w:r>
              <w:rPr>
                <w:rFonts w:ascii="Arial" w:cs="Arial" w:eastAsia="Arial" w:hAnsi="Arial"/>
                <w:b/>
                <w:bCs/>
                <w:color w:val="2B6CB0"/>
                <w:sz w:val="22"/>
                <w:szCs w:val="22"/>
              </w:rPr>
              <w:t xml:space="preserve">PART 2  </w:t>
            </w:r>
            <w:r>
              <w:rPr>
                <w:rFonts w:ascii="Arial" w:cs="Arial" w:eastAsia="Arial" w:hAnsi="Arial"/>
                <w:color w:val="2D3748"/>
                <w:sz w:val="22"/>
                <w:szCs w:val="22"/>
              </w:rPr>
              <w:t xml:space="preserve">Payment Processing for Charitable Organizations</w:t>
            </w:r>
          </w:p>
          <w:p>
            <w:pPr>
              <w:spacing w:after="240" w:before="40"/>
              <w:ind w:left="720"/>
            </w:pPr>
            <w:r>
              <w:rPr>
                <w:rFonts w:ascii="Arial" w:cs="Arial" w:eastAsia="Arial" w:hAnsi="Arial"/>
                <w:i/>
                <w:iCs/>
                <w:color w:val="718096"/>
                <w:sz w:val="20"/>
                <w:szCs w:val="20"/>
              </w:rPr>
              <w:t xml:space="preserve">Nonprofit-specific analysis of Stripe, Zeffy, Donorbox, PayPal, and general enterprise processors</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Pr>
          <w:p>
            <w:pPr>
              <w:spacing w:after="80" w:before="320"/>
              <w:jc w:val="center"/>
            </w:pPr>
            <w:r>
              <w:rPr>
                <w:rFonts w:ascii="Arial" w:cs="Arial" w:eastAsia="Arial" w:hAnsi="Arial"/>
                <w:b/>
                <w:bCs/>
                <w:color w:val="FFFFFF"/>
                <w:sz w:val="44"/>
                <w:szCs w:val="44"/>
              </w:rPr>
              <w:t xml:space="preserve">PART 1: SEARCH-AS-YOU-TYPE SOLUTIONS</w:t>
            </w:r>
          </w:p>
          <w:p>
            <w:pPr>
              <w:spacing w:after="320" w:before="80"/>
              <w:jc w:val="center"/>
            </w:pPr>
            <w:r>
              <w:rPr>
                <w:rFonts w:ascii="Arial" w:cs="Arial" w:eastAsia="Arial" w:hAnsi="Arial"/>
                <w:i/>
                <w:iCs/>
                <w:color w:val="BEE3F8"/>
                <w:sz w:val="22"/>
                <w:szCs w:val="22"/>
              </w:rPr>
              <w:t xml:space="preserve">Technology Comparison, Cost Analysis &amp; Implementation Guide</w:t>
            </w:r>
          </w:p>
        </w:tc>
      </w:tr>
    </w:tbl>
    <w:p>
      <w:pPr>
        <w:spacing w:after="200"/>
      </w:pPr>
      <w:r>
        <w:t xml:space="preserve"/>
      </w:r>
    </w:p>
    <w:p>
      <w:pPr>
        <w:pStyle w:val="Heading1"/>
      </w:pPr>
      <w:r>
        <w:rPr>
          <w:rFonts w:ascii="Arial" w:cs="Arial" w:eastAsia="Arial" w:hAnsi="Arial"/>
        </w:rPr>
        <w:t xml:space="preserve">1. Overview</w:t>
      </w:r>
    </w:p>
    <w:p>
      <w:pPr>
        <w:pStyle w:val="BodyText"/>
      </w:pPr>
      <w:r>
        <w:rPr>
          <w:rFonts w:ascii="Arial" w:cs="Arial" w:eastAsia="Arial" w:hAnsi="Arial"/>
          <w:sz w:val="22"/>
          <w:szCs w:val="22"/>
        </w:rPr>
        <w:t xml:space="preserve">This section provides a comprehensive comparison of the leading services and technologies for implementing search-as-you-type (autocomplete/typeahead) functionality in web and mobile applications. This analysis incorporates </w:t>
      </w:r>
      <w:r>
        <w:rPr>
          <w:rFonts w:ascii="Arial" w:cs="Arial" w:eastAsia="Arial" w:hAnsi="Arial"/>
          <w:b/>
          <w:bCs/>
          <w:sz w:val="22"/>
          <w:szCs w:val="22"/>
        </w:rPr>
        <w:t xml:space="preserve">Amazon OpenSearch Serverless NextGen</w:t>
      </w:r>
      <w:r>
        <w:rPr>
          <w:rFonts w:ascii="Arial" w:cs="Arial" w:eastAsia="Arial" w:hAnsi="Arial"/>
          <w:sz w:val="22"/>
          <w:szCs w:val="22"/>
        </w:rPr>
        <w:t xml:space="preserve"> (GA May 28, 2026), which introduces true scale-to-zero, 20x faster provisioning, and fully decoupled compute/storage architecture.</w:t>
      </w:r>
    </w:p>
    <w:p>
      <w:pPr>
        <w:pStyle w:val="BodyText"/>
      </w:pPr>
      <w:r>
        <w:rPr>
          <w:rFonts w:ascii="Arial" w:cs="Arial" w:eastAsia="Arial" w:hAnsi="Arial"/>
          <w:sz w:val="22"/>
          <w:szCs w:val="22"/>
        </w:rPr>
        <w:t xml:space="preserve">Five solutions are evaluated across feature capability, cost structure, implementation complexity, and architectural fit for different application scales.</w:t>
      </w:r>
    </w:p>
    <w:p>
      <w:pPr>
        <w:pStyle w:val="Heading2"/>
      </w:pPr>
      <w:r>
        <w:rPr>
          <w:rFonts w:ascii="Arial" w:cs="Arial" w:eastAsia="Arial" w:hAnsi="Arial"/>
        </w:rPr>
        <w:t xml:space="preserve">1.1 Solutions Evaluated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Solution</w:t>
            </w:r>
          </w:p>
        </w:tc>
        <w:tc>
          <w:tcPr>
            <w:tcW w:type="dxa" w:w="187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Provider</w:t>
            </w:r>
          </w:p>
        </w:tc>
        <w:tc>
          <w:tcPr>
            <w:tcW w:type="dxa" w:w="187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Type</w:t>
            </w:r>
          </w:p>
        </w:tc>
        <w:tc>
          <w:tcPr>
            <w:tcW w:type="dxa" w:w="187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License</w:t>
            </w:r>
          </w:p>
        </w:tc>
        <w:tc>
          <w:tcPr>
            <w:tcW w:type="dxa" w:w="187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Best For</w:t>
            </w:r>
          </w:p>
        </w:tc>
      </w:tr>
      <w:tr>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Amazon OpenSearch Service</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AWS</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Managed Cluster</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Apache 2.0</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Complex, scalable apps</w:t>
            </w:r>
          </w:p>
        </w:tc>
      </w:tr>
      <w:tr>
        <w:tc>
          <w:tcPr>
            <w:tcW w:type="dxa" w:w="1872"/>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OpenSearch Serverless NextGen</w:t>
            </w:r>
          </w:p>
        </w:tc>
        <w:tc>
          <w:tcPr>
            <w:tcW w:type="dxa" w:w="1872"/>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AWS</w:t>
            </w:r>
          </w:p>
        </w:tc>
        <w:tc>
          <w:tcPr>
            <w:tcW w:type="dxa" w:w="1872"/>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Fully Serverless</w:t>
            </w:r>
          </w:p>
        </w:tc>
        <w:tc>
          <w:tcPr>
            <w:tcW w:type="dxa" w:w="1872"/>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Proprietary (AWS)</w:t>
            </w:r>
          </w:p>
        </w:tc>
        <w:tc>
          <w:tcPr>
            <w:tcW w:type="dxa" w:w="1872"/>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Variable/bursty traffic, AI/RAG</w:t>
            </w:r>
          </w:p>
        </w:tc>
      </w:tr>
      <w:tr>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Amazon CloudSearch</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AWS</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Fully Managed</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Proprietary (AWS)</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Simple autocomplete</w:t>
            </w:r>
          </w:p>
        </w:tc>
      </w:tr>
      <w:tr>
        <w:tc>
          <w:tcPr>
            <w:tcW w:type="dxa" w:w="187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Algolia</w:t>
            </w:r>
          </w:p>
        </w:tc>
        <w:tc>
          <w:tcPr>
            <w:tcW w:type="dxa" w:w="187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Algolia SaaS</w:t>
            </w:r>
          </w:p>
        </w:tc>
        <w:tc>
          <w:tcPr>
            <w:tcW w:type="dxa" w:w="187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SaaS (Cloud-only)</w:t>
            </w:r>
          </w:p>
        </w:tc>
        <w:tc>
          <w:tcPr>
            <w:tcW w:type="dxa" w:w="187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Proprietary</w:t>
            </w:r>
          </w:p>
        </w:tc>
        <w:tc>
          <w:tcPr>
            <w:tcW w:type="dxa" w:w="187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E-commerce, rapid dev</w:t>
            </w:r>
          </w:p>
        </w:tc>
      </w:tr>
      <w:tr>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Typesense</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Typesense / Self</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Cloud or Self-hosted</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GPL-3.0 (OSS)</w:t>
            </w:r>
          </w:p>
        </w:tc>
        <w:tc>
          <w:tcPr>
            <w:tcW w:type="dxa" w:w="187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Cost-conscious, OSS</w:t>
            </w:r>
          </w:p>
        </w:tc>
      </w:tr>
    </w:tbl>
    <w:p>
      <w:pPr>
        <w:spacing w:after="200"/>
      </w:pPr>
      <w:r>
        <w:t xml:space="preserve"/>
      </w:r>
    </w:p>
    <w:p>
      <w:pPr>
        <w:pStyle w:val="Heading1"/>
      </w:pPr>
      <w:r>
        <w:rPr>
          <w:rFonts w:ascii="Arial" w:cs="Arial" w:eastAsia="Arial" w:hAnsi="Arial"/>
        </w:rPr>
        <w:t xml:space="preserve">2. Feature Comparison</w:t>
      </w:r>
    </w:p>
    <w:p>
      <w:pPr>
        <w:pStyle w:val="BodyText"/>
      </w:pPr>
      <w:r>
        <w:rPr>
          <w:rFonts w:ascii="Arial" w:cs="Arial" w:eastAsia="Arial" w:hAnsi="Arial"/>
          <w:sz w:val="22"/>
          <w:szCs w:val="22"/>
        </w:rPr>
        <w:t xml:space="preserve">The following table compares 20+ key features across all five solutions. The table reflects the current GA state as of August 2026, with OpenSearch Serverless NextGen (released May 28, 2026) fully incorporated.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260"/>
        <w:gridCol w:w="1260"/>
        <w:gridCol w:w="1800"/>
      </w:tblGrid>
      <w:tr>
        <w:trPr>
          <w:tblHeader/>
        </w:trPr>
        <w:tc>
          <w:tcPr>
            <w:tcW w:type="dxa" w:w="21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Feature</w:t>
            </w:r>
          </w:p>
        </w:tc>
        <w:tc>
          <w:tcPr>
            <w:tcW w:type="dxa" w:w="14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OpenSearch Service</w:t>
            </w:r>
          </w:p>
        </w:tc>
        <w:tc>
          <w:tcPr>
            <w:tcW w:type="dxa" w:w="14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OS Serverless NextGen</w:t>
            </w:r>
          </w:p>
        </w:tc>
        <w:tc>
          <w:tcPr>
            <w:tcW w:type="dxa" w:w="12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CloudSearch</w:t>
            </w:r>
          </w:p>
        </w:tc>
        <w:tc>
          <w:tcPr>
            <w:tcW w:type="dxa" w:w="12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Algolia</w:t>
            </w:r>
          </w:p>
        </w:tc>
        <w:tc>
          <w:tcPr>
            <w:tcW w:type="dxa" w:w="180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Typesense</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Managed Service</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(AWS)</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(AWS, serverless)</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(AWS)</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(SaaS)</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Cloud or Self-hosted</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Open Source</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 (Apache 2.0)</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 (managed only)</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 (GPL-3.0)</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search_as_you_type Field</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(native)</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(native)</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Suggesters (prefix)</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(built-in)</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(built-in)</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Typo Tolerance</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Via fuzzy queries</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Via fuzzy queries</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Limited</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 (default on)</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 (default on)</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Faceted Search</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Geo Search</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Multi-language Support</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34+ languages</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34+ languages</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34 languages</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70+ languages</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Limited (community)</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Real-time Indexing</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Near real-time (~1s)</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Near real-time (~1s)</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Minutes (batch)</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Near real-time (&lt;1s)</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Near real-time (&lt;1s)</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Query Latency (p99)</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10-50ms</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Millisecond response</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50-200ms</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1-20ms (CDN edge)</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5-50ms</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Auto-scaling</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Manual or Auto Tune</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Automatic (20x faster)</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Automatic</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Automatic</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Manual (Cloud: auto)</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Scale-to-Zero</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YES - true $0 idle</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Provisioning Speed</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Minutes</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Seconds (20x faster)</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Minutes</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Instant</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Minutes (Cloud)</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Compute/Storage</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Coupled</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Fully decoupled</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Coupled</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N/A (SaaS)</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Coupled (RAM-bound)</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High Availability</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Multi-AZ</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Built-in</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Multi-AZ</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Multi-region DSN</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Raft clustering</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Vector/Semantic Search</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(k-NN, 16K dim)</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(k-NN, 16K dim)</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(NeuralSearch)</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(built-in)</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Agentic AI / RAG</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YES (purpose-built)</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Limited</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Limited</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Multi-tenant Optimized</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Manual</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Yes (collection groups)</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Via app-level separation</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Manual</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Analytics / Insights</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Via dashboards</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Via dashboards</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Limited</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Built-in (A/B, CTR)</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Basic analytics</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SDK Support</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Java, Python, JS, etc.</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Same as OpenSearch</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AWS SDKs</w:t>
            </w:r>
          </w:p>
        </w:tc>
        <w:tc>
          <w:tcPr>
            <w:tcW w:type="dxa" w:w="12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10+ languages</w:t>
            </w:r>
          </w:p>
        </w:tc>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10+ languages</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Max Index Size</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Petabyte-scale</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Petabyte-scale</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Limited by instance</w:t>
            </w:r>
          </w:p>
        </w:tc>
        <w:tc>
          <w:tcPr>
            <w:tcW w:type="dxa" w:w="12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Billions of records</w:t>
            </w:r>
          </w:p>
        </w:tc>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RAM-bound</w:t>
            </w:r>
          </w:p>
        </w:tc>
      </w:tr>
    </w:tbl>
    <w:p>
      <w:pPr>
        <w:spacing w:after="100"/>
      </w:pPr>
      <w:r>
        <w:t xml:space="preserve"/>
      </w:r>
    </w:p>
    <w:p>
      <w:pPr>
        <w:pStyle w:val="Caption"/>
      </w:pPr>
      <w:r>
        <w:t xml:space="preserve">Table 1: Feature comparison across all five search-as-you-type solutions (August 2026). Blue highlighting indicates NextGen-specific advantages.</w:t>
      </w:r>
    </w:p>
    <w:p>
      <w:pPr>
        <w:pStyle w:val="Heading1"/>
      </w:pPr>
      <w:r>
        <w:rPr>
          <w:rFonts w:ascii="Arial" w:cs="Arial" w:eastAsia="Arial" w:hAnsi="Arial"/>
        </w:rPr>
        <w:t xml:space="preserve">3. Cost Comparison</w:t>
      </w:r>
    </w:p>
    <w:p>
      <w:pPr>
        <w:pStyle w:val="BodyText"/>
      </w:pPr>
      <w:r>
        <w:rPr>
          <w:rFonts w:ascii="Arial" w:cs="Arial" w:eastAsia="Arial" w:hAnsi="Arial"/>
          <w:sz w:val="22"/>
          <w:szCs w:val="22"/>
        </w:rPr>
        <w:t xml:space="preserve">This section provides detailed pricing breakdowns for each solution, with monthly cost estimates across five traffic/scale scenarios. All pricing reflects US East region as of August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2B6CB0" w:sz="8"/>
              <w:bottom w:val="single" w:color="2B6CB0" w:sz="3"/>
              <w:right w:val="none" w:color="FFFFFF" w:sz="0"/>
            </w:tcBorders>
            <w:shd w:fill="EBF8FF" w:val="clear"/>
          </w:tcPr>
          <w:p>
            <w:pPr>
              <w:spacing w:after="120" w:before="120"/>
              <w:ind w:left="180"/>
            </w:pPr>
            <w:r>
              <w:rPr>
                <w:rFonts w:ascii="Arial" w:cs="Arial" w:eastAsia="Arial" w:hAnsi="Arial"/>
                <w:color w:val="2C5282"/>
                <w:sz w:val="20"/>
                <w:szCs w:val="20"/>
              </w:rPr>
              <w:t xml:space="preserve">Important: OpenSearch Serverless NextGen (GA May 28, 2026) introduces true scale-to-zero billing — the service charges $0 when idle after 10 minutes of inactivity. This is a significant change from Classic, which maintained a minimum OCU floor billed 24/7.</w:t>
            </w:r>
          </w:p>
        </w:tc>
      </w:tr>
    </w:tbl>
    <w:p>
      <w:pPr>
        <w:spacing w:after="160"/>
      </w:pPr>
      <w:r>
        <w:t xml:space="preserve"/>
      </w:r>
    </w:p>
    <w:p>
      <w:pPr>
        <w:pStyle w:val="Heading2"/>
      </w:pPr>
      <w:r>
        <w:rPr>
          <w:rFonts w:ascii="Arial" w:cs="Arial" w:eastAsia="Arial" w:hAnsi="Arial"/>
        </w:rPr>
        <w:t xml:space="preserve">3.1 Amazon OpenSearch Service (Managed Clusters)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Component</w:t>
            </w:r>
          </w:p>
        </w:tc>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Pricing (US East, Aug 2026)</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Instance: t3.small.search</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~$0.036/hr  (~$26/mo)</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Instance: m6g.large.search</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~$0.128/hr  (~$92/mo)</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Instance: r6g.xlarge.search</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~$0.335/hr  (~$241/mo)</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EBS Storage (gp3)</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~$0.08/GB-month</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Data Transfer Out</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Standard AWS rates</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Reserved Instance Savings</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31% (1-year) / 48% (3-year)</w:t>
            </w:r>
          </w:p>
        </w:tc>
      </w:tr>
      <w:tr>
        <w:tc>
          <w:tcPr>
            <w:tcW w:type="dxa" w:w="4680"/>
            <w:tcBorders>
              <w:top w:val="single" w:color="CBD5E0" w:sz="1"/>
              <w:left w:val="single" w:color="CBD5E0" w:sz="1"/>
              <w:bottom w:val="single" w:color="CBD5E0" w:sz="1"/>
              <w:right w:val="single" w:color="CBD5E0" w:sz="1"/>
            </w:tcBorders>
            <w:shd w:fill="1A365D" w:val="clear"/>
          </w:tcPr>
          <w:p>
            <w:pPr>
              <w:spacing w:after="60" w:before="60"/>
              <w:jc w:val="left"/>
            </w:pPr>
            <w:r>
              <w:rPr>
                <w:rFonts w:ascii="Arial" w:cs="Arial" w:eastAsia="Arial" w:hAnsi="Arial"/>
                <w:b/>
                <w:bCs/>
                <w:color w:val="FFFFFF"/>
                <w:sz w:val="20"/>
                <w:szCs w:val="20"/>
              </w:rPr>
              <w:t xml:space="preserve">Minimum Monthly (small workload)</w:t>
            </w:r>
          </w:p>
        </w:tc>
        <w:tc>
          <w:tcPr>
            <w:tcW w:type="dxa" w:w="4680"/>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bCs/>
                <w:color w:val="FFFFFF"/>
                <w:sz w:val="20"/>
                <w:szCs w:val="20"/>
              </w:rPr>
              <w:t xml:space="preserve">~$50-100/mo (always-on)</w:t>
            </w:r>
          </w:p>
        </w:tc>
      </w:tr>
    </w:tbl>
    <w:p>
      <w:pPr>
        <w:spacing w:after="200"/>
      </w:pPr>
      <w:r>
        <w:t xml:space="preserve"/>
      </w:r>
    </w:p>
    <w:p>
      <w:pPr>
        <w:pStyle w:val="Heading2"/>
      </w:pPr>
      <w:r>
        <w:rPr>
          <w:rFonts w:ascii="Arial" w:cs="Arial" w:eastAsia="Arial" w:hAnsi="Arial"/>
        </w:rPr>
        <w:t xml:space="preserve">3.2 Amazon OpenSearch Serverless NextGen (GA May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Component</w:t>
            </w:r>
          </w:p>
        </w:tc>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Pricing (Aug 2026)</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Compute (OCU-hour)</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~$0.24/OCU-hour</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Storage</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~$0.024/GB-month</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Minimum OCUs (indexing)</w:t>
            </w:r>
          </w:p>
        </w:tc>
        <w:tc>
          <w:tcPr>
            <w:tcW w:type="dxa" w:w="468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0 (true scale-to-zero)</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Minimum OCUs (search)</w:t>
            </w:r>
          </w:p>
        </w:tc>
        <w:tc>
          <w:tcPr>
            <w:tcW w:type="dxa" w:w="468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0 (true scale-to-zero)</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Idle timeout</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10 min inactivity =&gt; 0 OCU, billing stops</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Provisioning from zero</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Seconds (20x faster than Classic)</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Database Savings Plans eligible</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Cost savings vs. provisioned clusters</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Up to 60%</w:t>
            </w:r>
          </w:p>
        </w:tc>
      </w:tr>
      <w:tr>
        <w:tc>
          <w:tcPr>
            <w:tcW w:type="dxa" w:w="4680"/>
            <w:tcBorders>
              <w:top w:val="single" w:color="CBD5E0" w:sz="1"/>
              <w:left w:val="single" w:color="CBD5E0" w:sz="1"/>
              <w:bottom w:val="single" w:color="CBD5E0" w:sz="1"/>
              <w:right w:val="single" w:color="CBD5E0" w:sz="1"/>
            </w:tcBorders>
            <w:shd w:fill="1A365D" w:val="clear"/>
          </w:tcPr>
          <w:p>
            <w:pPr>
              <w:spacing w:after="60" w:before="60"/>
              <w:jc w:val="left"/>
            </w:pPr>
            <w:r>
              <w:rPr>
                <w:rFonts w:ascii="Arial" w:cs="Arial" w:eastAsia="Arial" w:hAnsi="Arial"/>
                <w:b/>
                <w:bCs/>
                <w:color w:val="FFFFFF"/>
                <w:sz w:val="20"/>
                <w:szCs w:val="20"/>
              </w:rPr>
              <w:t xml:space="preserve">Minimum Monthly (idle/low traffic)</w:t>
            </w:r>
          </w:p>
        </w:tc>
        <w:tc>
          <w:tcPr>
            <w:tcW w:type="dxa" w:w="4680"/>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bCs/>
                <w:color w:val="FFFFFF"/>
                <w:sz w:val="20"/>
                <w:szCs w:val="20"/>
              </w:rPr>
              <w:t xml:space="preserve">$0 (pay only when serving requests)</w:t>
            </w:r>
          </w:p>
        </w:tc>
      </w:tr>
      <w:tr>
        <w:tc>
          <w:tcPr>
            <w:tcW w:type="dxa" w:w="4680"/>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bCs/>
                <w:color w:val="FFFFFF"/>
                <w:sz w:val="20"/>
                <w:szCs w:val="20"/>
              </w:rPr>
              <w:t xml:space="preserve">Typical Monthly (moderate bursty traffic)</w:t>
            </w:r>
          </w:p>
        </w:tc>
        <w:tc>
          <w:tcPr>
            <w:tcW w:type="dxa" w:w="4680"/>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bCs/>
                <w:color w:val="FFFFFF"/>
                <w:sz w:val="20"/>
                <w:szCs w:val="20"/>
              </w:rPr>
              <w:t xml:space="preserve">~$50-150/mo</w:t>
            </w:r>
          </w:p>
        </w:tc>
      </w:tr>
    </w:tbl>
    <w:p>
      <w:pPr>
        <w:spacing w:after="100"/>
      </w:pPr>
      <w:r>
        <w:t xml:space="preserve"/>
      </w:r>
    </w:p>
    <w:p>
      <w:pPr>
        <w:pStyle w:val="NoteBox"/>
      </w:pPr>
      <w:r>
        <w:rPr>
          <w:rFonts w:ascii="Arial" w:cs="Arial" w:eastAsia="Arial" w:hAnsi="Arial"/>
          <w:b/>
          <w:bCs/>
          <w:color w:val="2C5282"/>
          <w:sz w:val="20"/>
          <w:szCs w:val="20"/>
        </w:rPr>
        <w:t xml:space="preserve">Note: </w:t>
      </w:r>
      <w:r>
        <w:rPr>
          <w:rFonts w:ascii="Arial" w:cs="Arial" w:eastAsia="Arial" w:hAnsi="Arial"/>
          <w:color w:val="2D3748"/>
          <w:sz w:val="20"/>
          <w:szCs w:val="20"/>
        </w:rPr>
        <w:t xml:space="preserve">OpenSearch Serverless "Classic" (previous generation) maintained a minimum OCU floor even when idle, which surprised many users with unexpected 24/7 billing. NextGen eliminates this entirely — you pay only for actual compute consumed.</w:t>
      </w:r>
    </w:p>
    <w:p>
      <w:pPr>
        <w:spacing w:after="200"/>
      </w:pPr>
      <w:r>
        <w:t xml:space="preserve"/>
      </w:r>
    </w:p>
    <w:p>
      <w:pPr>
        <w:pStyle w:val="Heading2"/>
      </w:pPr>
      <w:r>
        <w:rPr>
          <w:rFonts w:ascii="Arial" w:cs="Arial" w:eastAsia="Arial" w:hAnsi="Arial"/>
        </w:rPr>
        <w:t xml:space="preserve">3.3 Amazon CloudSearch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Component</w:t>
            </w:r>
          </w:p>
        </w:tc>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Pricing (Aug 2026)</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search.small instance</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~$0.059/hr  (~$43/mo)</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search.medium instance</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~$0.118/hr  (~$85/mo)</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search.large instance</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~$0.236/hr  (~$170/mo)</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Document batch uploads</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~$0.10 per 1,000 batch uploads</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Data Transfer Out</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Standard AWS rates</w:t>
            </w:r>
          </w:p>
        </w:tc>
      </w:tr>
      <w:tr>
        <w:tc>
          <w:tcPr>
            <w:tcW w:type="dxa" w:w="4680"/>
            <w:tcBorders>
              <w:top w:val="single" w:color="CBD5E0" w:sz="1"/>
              <w:left w:val="single" w:color="CBD5E0" w:sz="1"/>
              <w:bottom w:val="single" w:color="CBD5E0" w:sz="1"/>
              <w:right w:val="single" w:color="CBD5E0" w:sz="1"/>
            </w:tcBorders>
            <w:shd w:fill="1A365D" w:val="clear"/>
          </w:tcPr>
          <w:p>
            <w:pPr>
              <w:spacing w:after="60" w:before="60"/>
              <w:jc w:val="left"/>
            </w:pPr>
            <w:r>
              <w:rPr>
                <w:rFonts w:ascii="Arial" w:cs="Arial" w:eastAsia="Arial" w:hAnsi="Arial"/>
                <w:b/>
                <w:bCs/>
                <w:color w:val="FFFFFF"/>
                <w:sz w:val="20"/>
                <w:szCs w:val="20"/>
              </w:rPr>
              <w:t xml:space="preserve">Minimum Monthly</w:t>
            </w:r>
          </w:p>
        </w:tc>
        <w:tc>
          <w:tcPr>
            <w:tcW w:type="dxa" w:w="4680"/>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bCs/>
                <w:color w:val="FFFFFF"/>
                <w:sz w:val="20"/>
                <w:szCs w:val="20"/>
              </w:rPr>
              <w:t xml:space="preserve">~$43/mo (always-on)</w:t>
            </w:r>
          </w:p>
        </w:tc>
      </w:tr>
    </w:tbl>
    <w:p>
      <w:pPr>
        <w:spacing w:after="200"/>
      </w:pPr>
      <w:r>
        <w:t xml:space="preserve"/>
      </w:r>
    </w:p>
    <w:p>
      <w:pPr>
        <w:pStyle w:val="Heading2"/>
      </w:pPr>
      <w:r>
        <w:rPr>
          <w:rFonts w:ascii="Arial" w:cs="Arial" w:eastAsia="Arial" w:hAnsi="Arial"/>
        </w:rPr>
        <w:t xml:space="preserve">3.4 Algolia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Component</w:t>
            </w:r>
          </w:p>
        </w:tc>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Pricing (Aug 2026)</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Build Plan (Free)</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10K search requests/mo; 1M records</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Grow Plan (Pay-as-you-go)</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$0.50 per 1,000 search requests</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Records (Grow Plan)</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$0.40 per 1,000 records/mo</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AI features (Grow Plus)</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Higher tier pricing (custom)</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Enterprise/Premium</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Custom pricing (not public)</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Est. Monthly: 100K searches, 500K records</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~$245/mo</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Est. Monthly: 1M searches, 1M records</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~$900/mo</w:t>
            </w:r>
          </w:p>
        </w:tc>
      </w:tr>
      <w:tr>
        <w:tc>
          <w:tcPr>
            <w:tcW w:type="dxa" w:w="4680"/>
            <w:tcBorders>
              <w:top w:val="single" w:color="CBD5E0" w:sz="1"/>
              <w:left w:val="single" w:color="CBD5E0" w:sz="1"/>
              <w:bottom w:val="single" w:color="CBD5E0" w:sz="1"/>
              <w:right w:val="single" w:color="CBD5E0" w:sz="1"/>
            </w:tcBorders>
            <w:shd w:fill="1A365D" w:val="clear"/>
          </w:tcPr>
          <w:p>
            <w:pPr>
              <w:spacing w:after="60" w:before="60"/>
              <w:jc w:val="left"/>
            </w:pPr>
            <w:r>
              <w:rPr>
                <w:rFonts w:ascii="Arial" w:cs="Arial" w:eastAsia="Arial" w:hAnsi="Arial"/>
                <w:b/>
                <w:bCs/>
                <w:color w:val="FFFFFF"/>
                <w:sz w:val="20"/>
                <w:szCs w:val="20"/>
              </w:rPr>
              <w:t xml:space="preserve">Minimum Monthly</w:t>
            </w:r>
          </w:p>
        </w:tc>
        <w:tc>
          <w:tcPr>
            <w:tcW w:type="dxa" w:w="4680"/>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bCs/>
                <w:color w:val="FFFFFF"/>
                <w:sz w:val="20"/>
                <w:szCs w:val="20"/>
              </w:rPr>
              <w:t xml:space="preserve">$0 (free tier) / scales rapidly with usage</w:t>
            </w:r>
          </w:p>
        </w:tc>
      </w:tr>
    </w:tbl>
    <w:p>
      <w:pPr>
        <w:spacing w:after="200"/>
      </w:pPr>
      <w:r>
        <w:t xml:space="preserve"/>
      </w:r>
    </w:p>
    <w:p>
      <w:pPr>
        <w:pStyle w:val="Heading2"/>
      </w:pPr>
      <w:r>
        <w:rPr>
          <w:rFonts w:ascii="Arial" w:cs="Arial" w:eastAsia="Arial" w:hAnsi="Arial"/>
        </w:rPr>
        <w:t xml:space="preserve">3.5 Typesense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Component</w:t>
            </w:r>
          </w:p>
        </w:tc>
        <w:tc>
          <w:tcPr>
            <w:tcW w:type="dxa" w:w="46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Pricing (Aug 2026)</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Self-hosted (OSS)</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 license fee (you pay infrastructure)</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Typesense Cloud (0.5GB RAM, 2 vCPU)</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~$0.03/hr  (~$22/mo)</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Typesense Cloud (HA 3-node)</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~$0.12/hr  (~$86/mo)</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Bandwidth</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~$0.09-0.12/GB</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Support plans</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$0/mo (community) to custom enterprise</w:t>
            </w:r>
          </w:p>
        </w:tc>
      </w:tr>
      <w:tr>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Per-search charges</w:t>
            </w:r>
          </w:p>
        </w:tc>
        <w:tc>
          <w:tcPr>
            <w:tcW w:type="dxa" w:w="46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None - billed by cluster resources only</w:t>
            </w:r>
          </w:p>
        </w:tc>
      </w:tr>
      <w:tr>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Per-record charges</w:t>
            </w:r>
          </w:p>
        </w:tc>
        <w:tc>
          <w:tcPr>
            <w:tcW w:type="dxa" w:w="46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None</w:t>
            </w:r>
          </w:p>
        </w:tc>
      </w:tr>
      <w:tr>
        <w:tc>
          <w:tcPr>
            <w:tcW w:type="dxa" w:w="4680"/>
            <w:tcBorders>
              <w:top w:val="single" w:color="CBD5E0" w:sz="1"/>
              <w:left w:val="single" w:color="CBD5E0" w:sz="1"/>
              <w:bottom w:val="single" w:color="CBD5E0" w:sz="1"/>
              <w:right w:val="single" w:color="CBD5E0" w:sz="1"/>
            </w:tcBorders>
            <w:shd w:fill="1A365D" w:val="clear"/>
          </w:tcPr>
          <w:p>
            <w:pPr>
              <w:spacing w:after="60" w:before="60"/>
              <w:jc w:val="left"/>
            </w:pPr>
            <w:r>
              <w:rPr>
                <w:rFonts w:ascii="Arial" w:cs="Arial" w:eastAsia="Arial" w:hAnsi="Arial"/>
                <w:b/>
                <w:bCs/>
                <w:color w:val="FFFFFF"/>
                <w:sz w:val="20"/>
                <w:szCs w:val="20"/>
              </w:rPr>
              <w:t xml:space="preserve">Minimum Monthly (Cloud)</w:t>
            </w:r>
          </w:p>
        </w:tc>
        <w:tc>
          <w:tcPr>
            <w:tcW w:type="dxa" w:w="4680"/>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bCs/>
                <w:color w:val="FFFFFF"/>
                <w:sz w:val="20"/>
                <w:szCs w:val="20"/>
              </w:rPr>
              <w:t xml:space="preserve">~$22/mo (always-on cluster)</w:t>
            </w:r>
          </w:p>
        </w:tc>
      </w:tr>
    </w:tbl>
    <w:p>
      <w:pPr>
        <w:spacing w:after="200"/>
      </w:pPr>
      <w:r>
        <w:t xml:space="preserve"/>
      </w:r>
    </w:p>
    <w:p>
      <w:pPr>
        <w:pStyle w:val="Heading2"/>
      </w:pPr>
      <w:r>
        <w:rPr>
          <w:rFonts w:ascii="Arial" w:cs="Arial" w:eastAsia="Arial" w:hAnsi="Arial"/>
        </w:rPr>
        <w:t xml:space="preserve">3.6 Cost Comparison Summary — Monthly Estimates by Scenario</w:t>
      </w:r>
    </w:p>
    <w:p>
      <w:pPr>
        <w:pStyle w:val="BodyText"/>
      </w:pPr>
      <w:r>
        <w:rPr>
          <w:rFonts w:ascii="Arial" w:cs="Arial" w:eastAsia="Arial" w:hAnsi="Arial"/>
          <w:sz w:val="22"/>
          <w:szCs w:val="22"/>
        </w:rPr>
        <w:t xml:space="preserve">The table below compares estimated monthly costs across five traffic scenarios. Estimates are based on confirmed unit pricing and typical workload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rPr>
          <w:tblHeader/>
        </w:trPr>
        <w:tc>
          <w:tcPr>
            <w:tcW w:type="dxa" w:w="180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Scenario</w:t>
            </w:r>
          </w:p>
        </w:tc>
        <w:tc>
          <w:tcPr>
            <w:tcW w:type="dxa" w:w="151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OpenSearch Service</w:t>
            </w:r>
          </w:p>
        </w:tc>
        <w:tc>
          <w:tcPr>
            <w:tcW w:type="dxa" w:w="151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OS Serverless NextGen</w:t>
            </w:r>
          </w:p>
        </w:tc>
        <w:tc>
          <w:tcPr>
            <w:tcW w:type="dxa" w:w="151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CloudSearch</w:t>
            </w:r>
          </w:p>
        </w:tc>
        <w:tc>
          <w:tcPr>
            <w:tcW w:type="dxa" w:w="151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Algolia</w:t>
            </w:r>
          </w:p>
        </w:tc>
        <w:tc>
          <w:tcPr>
            <w:tcW w:type="dxa" w:w="1512"/>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Typesense Cloud</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Startup
(10K searches/mo, 100K docs)</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~$50-100</w:t>
            </w:r>
          </w:p>
        </w:tc>
        <w:tc>
          <w:tcPr>
            <w:tcW w:type="dxa" w:w="1512"/>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~$0-20 (mostly idle)</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~$43</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 (free tier)</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~$22</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Dev/Test
(intermittent use)</w:t>
            </w:r>
          </w:p>
        </w:tc>
        <w:tc>
          <w:tcPr>
            <w:tcW w:type="dxa" w:w="151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~$50-100 (always-on)</w:t>
            </w:r>
          </w:p>
        </w:tc>
        <w:tc>
          <w:tcPr>
            <w:tcW w:type="dxa" w:w="1512"/>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~$0-5 (scale-to-zero)</w:t>
            </w:r>
          </w:p>
        </w:tc>
        <w:tc>
          <w:tcPr>
            <w:tcW w:type="dxa" w:w="151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~$43 (always-on)</w:t>
            </w:r>
          </w:p>
        </w:tc>
        <w:tc>
          <w:tcPr>
            <w:tcW w:type="dxa" w:w="151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 (free tier)</w:t>
            </w:r>
          </w:p>
        </w:tc>
        <w:tc>
          <w:tcPr>
            <w:tcW w:type="dxa" w:w="151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~$22 (always-on)</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Growth
(500K searches/mo, 1M docs)</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~$150-300</w:t>
            </w:r>
          </w:p>
        </w:tc>
        <w:tc>
          <w:tcPr>
            <w:tcW w:type="dxa" w:w="1512"/>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~$50-150</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~$85-170</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~$450-650</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~$22-86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Scale
(5M searches/mo, 10M docs)</w:t>
            </w:r>
          </w:p>
        </w:tc>
        <w:tc>
          <w:tcPr>
            <w:tcW w:type="dxa" w:w="151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~$500-1,500</w:t>
            </w:r>
          </w:p>
        </w:tc>
        <w:tc>
          <w:tcPr>
            <w:tcW w:type="dxa" w:w="1512"/>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~$300-700</w:t>
            </w:r>
          </w:p>
        </w:tc>
        <w:tc>
          <w:tcPr>
            <w:tcW w:type="dxa" w:w="151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~$500+ (multi-instance)</w:t>
            </w:r>
          </w:p>
        </w:tc>
        <w:tc>
          <w:tcPr>
            <w:tcW w:type="dxa" w:w="151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~$3,000-5,000+</w:t>
            </w:r>
          </w:p>
        </w:tc>
        <w:tc>
          <w:tcPr>
            <w:tcW w:type="dxa" w:w="1512"/>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~$86-300</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Enterprise
(50M+ searches/mo)</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~$3,000-10,000+</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~$1,500-4,000+</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Not recommended</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Custom ($$$$)</w:t>
            </w:r>
          </w:p>
        </w:tc>
        <w:tc>
          <w:tcPr>
            <w:tcW w:type="dxa" w:w="1512"/>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~$300-1,500</w:t>
            </w:r>
          </w:p>
        </w:tc>
      </w:tr>
    </w:tbl>
    <w:p>
      <w:pPr>
        <w:spacing w:after="100"/>
      </w:pPr>
      <w:r>
        <w:t xml:space="preserve"/>
      </w:r>
    </w:p>
    <w:p>
      <w:pPr>
        <w:pStyle w:val="Caption"/>
      </w:pPr>
      <w:r>
        <w:t xml:space="preserve">Table 2: Monthly cost estimates across scenarios (August 2026). Blue highlighting = NextGen scale-to-zero advantage. All figures are estimates based on confirmed unit pricing.</w:t>
      </w:r>
    </w:p>
    <w:p>
      <w:pPr>
        <w:spacing w:after="200"/>
      </w:pPr>
      <w:r>
        <w:t xml:space="preserve"/>
      </w:r>
    </w:p>
    <w:p>
      <w:pPr>
        <w:pStyle w:val="Heading1"/>
      </w:pPr>
      <w:r>
        <w:rPr>
          <w:rFonts w:ascii="Arial" w:cs="Arial" w:eastAsia="Arial" w:hAnsi="Arial"/>
        </w:rPr>
        <w:t xml:space="preserve">4. OpenSearch Serverless NextGen: What Changed</w:t>
      </w:r>
    </w:p>
    <w:p>
      <w:pPr>
        <w:pStyle w:val="BodyText"/>
      </w:pPr>
      <w:r>
        <w:rPr>
          <w:rFonts w:ascii="Arial" w:cs="Arial" w:eastAsia="Arial" w:hAnsi="Arial"/>
          <w:sz w:val="22"/>
          <w:szCs w:val="22"/>
        </w:rPr>
        <w:t xml:space="preserve">Released May 28, 2026, OpenSearch Serverless NextGen represents a ground-up architectural redesign of the Amazon OpenSearch Serverless offering. Understanding the differences between Classic (previous generation) and NextGen is critical for accurate cost modeling.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Capability</w:t>
            </w:r>
          </w:p>
        </w:tc>
        <w:tc>
          <w:tcPr>
            <w:tcW w:type="dxa" w:w="31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Classic (Previous Gen)</w:t>
            </w:r>
          </w:p>
        </w:tc>
        <w:tc>
          <w:tcPr>
            <w:tcW w:type="dxa" w:w="31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NextGen (Current GA)</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Minimum cost floor</w:t>
            </w:r>
          </w:p>
        </w:tc>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Always-on OCU minimum (billed 24/7)</w:t>
            </w:r>
          </w:p>
        </w:tc>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TRUE $0 when idle</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Scale-to-zero</w:t>
            </w:r>
          </w:p>
        </w:tc>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Not supported</w:t>
            </w:r>
          </w:p>
        </w:tc>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Yes (after 10 min inactivity)</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Provisioning speed</w:t>
            </w:r>
          </w:p>
        </w:tc>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Minutes</w:t>
            </w:r>
          </w:p>
        </w:tc>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Seconds (20x faster)</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Autoscaling responsiveness</w:t>
            </w:r>
          </w:p>
        </w:tc>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Standard</w:t>
            </w:r>
          </w:p>
        </w:tc>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20x faster</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Compute/Storage coupling</w:t>
            </w:r>
          </w:p>
        </w:tc>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Partially coupled</w:t>
            </w:r>
          </w:p>
        </w:tc>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Fully decoupled (shared storage layer)</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Peak scaling capability</w:t>
            </w:r>
          </w:p>
        </w:tc>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Thousands of RPS</w:t>
            </w:r>
          </w:p>
        </w:tc>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Zero to thousands of RPS and back</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Multi-tenant optimization</w:t>
            </w:r>
          </w:p>
        </w:tc>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Collection groups</w:t>
            </w:r>
          </w:p>
        </w:tc>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Enhanced collection groups</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Primary design target</w:t>
            </w:r>
          </w:p>
        </w:tc>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General search workloads</w:t>
            </w:r>
          </w:p>
        </w:tc>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Agentic AI + dynamic/bursty workloads</w:t>
            </w:r>
          </w:p>
        </w:tc>
      </w:tr>
    </w:tbl>
    <w:p>
      <w:pPr>
        <w:spacing w:after="100"/>
      </w:pPr>
      <w:r>
        <w:t xml:space="preserve"/>
      </w:r>
    </w:p>
    <w:p>
      <w:pPr>
        <w:pStyle w:val="Caption"/>
      </w:pPr>
      <w:r>
        <w:t xml:space="preserve">Table 3: OpenSearch Serverless Classic vs. NextGen comparison. Blue highlighting = NextGen improvements.</w:t>
      </w:r>
    </w:p>
    <w:p>
      <w:pPr>
        <w:spacing w:after="200"/>
      </w:pPr>
      <w:r>
        <w:t xml:space="preserve"/>
      </w:r>
    </w:p>
    <w:p>
      <w:pPr>
        <w:pStyle w:val="Heading2"/>
      </w:pPr>
      <w:r>
        <w:rPr>
          <w:rFonts w:ascii="Arial" w:cs="Arial" w:eastAsia="Arial" w:hAnsi="Arial"/>
        </w:rPr>
        <w:t xml:space="preserve">4.1 Key NextGen Use Cases</w:t>
      </w:r>
    </w:p>
    <w:p>
      <w:pPr>
        <w:pStyle w:val="BodyText"/>
      </w:pPr>
      <w:r>
        <w:rPr>
          <w:rFonts w:ascii="Arial" w:cs="Arial" w:eastAsia="Arial" w:hAnsi="Arial"/>
          <w:sz w:val="22"/>
          <w:szCs w:val="22"/>
        </w:rPr>
        <w:t xml:space="preserve">OpenSearch Serverless NextGen is particularly compelling for:</w:t>
      </w:r>
    </w:p>
    <w:p>
      <w:pPr>
        <w:pStyle w:val="ListParagraph"/>
        <w:numPr>
          <w:ilvl w:val="0"/>
          <w:numId w:val="2"/>
        </w:numPr>
      </w:pPr>
      <w:r>
        <w:rPr>
          <w:rFonts w:ascii="Arial" w:cs="Arial" w:eastAsia="Arial" w:hAnsi="Arial"/>
          <w:b/>
          <w:bCs/>
          <w:sz w:val="22"/>
          <w:szCs w:val="22"/>
        </w:rPr>
        <w:t xml:space="preserve">Apps with variable/bursty traffic </w:t>
      </w:r>
      <w:r>
        <w:rPr>
          <w:rFonts w:ascii="Arial" w:cs="Arial" w:eastAsia="Arial" w:hAnsi="Arial"/>
          <w:sz w:val="22"/>
          <w:szCs w:val="22"/>
        </w:rPr>
        <w:t xml:space="preserve">— Business-hours-only applications, seasonal e-commerce, news sites with unpredictable traffic spikes</w:t>
      </w:r>
    </w:p>
    <w:p>
      <w:pPr>
        <w:pStyle w:val="ListParagraph"/>
        <w:numPr>
          <w:ilvl w:val="0"/>
          <w:numId w:val="2"/>
        </w:numPr>
      </w:pPr>
      <w:r>
        <w:rPr>
          <w:rFonts w:ascii="Arial" w:cs="Arial" w:eastAsia="Arial" w:hAnsi="Arial"/>
          <w:b/>
          <w:bCs/>
          <w:sz w:val="22"/>
          <w:szCs w:val="22"/>
        </w:rPr>
        <w:t xml:space="preserve">Dev/Test environments </w:t>
      </w:r>
      <w:r>
        <w:rPr>
          <w:rFonts w:ascii="Arial" w:cs="Arial" w:eastAsia="Arial" w:hAnsi="Arial"/>
          <w:sz w:val="22"/>
          <w:szCs w:val="22"/>
        </w:rPr>
        <w:t xml:space="preserve">— $0 idle cost vs. $22-100/mo for always-on alternatives — immediate ROI for development workloads</w:t>
      </w:r>
    </w:p>
    <w:p>
      <w:pPr>
        <w:pStyle w:val="ListParagraph"/>
        <w:numPr>
          <w:ilvl w:val="0"/>
          <w:numId w:val="2"/>
        </w:numPr>
      </w:pPr>
      <w:r>
        <w:rPr>
          <w:rFonts w:ascii="Arial" w:cs="Arial" w:eastAsia="Arial" w:hAnsi="Arial"/>
          <w:b/>
          <w:bCs/>
          <w:sz w:val="22"/>
          <w:szCs w:val="22"/>
        </w:rPr>
        <w:t xml:space="preserve">Multi-tenant SaaS platforms </w:t>
      </w:r>
      <w:r>
        <w:rPr>
          <w:rFonts w:ascii="Arial" w:cs="Arial" w:eastAsia="Arial" w:hAnsi="Arial"/>
          <w:sz w:val="22"/>
          <w:szCs w:val="22"/>
        </w:rPr>
        <w:t xml:space="preserve">— Enhanced collection groups provide per-tenant cost isolation and search isolation</w:t>
      </w:r>
    </w:p>
    <w:p>
      <w:pPr>
        <w:pStyle w:val="ListParagraph"/>
        <w:numPr>
          <w:ilvl w:val="0"/>
          <w:numId w:val="2"/>
        </w:numPr>
      </w:pPr>
      <w:r>
        <w:rPr>
          <w:rFonts w:ascii="Arial" w:cs="Arial" w:eastAsia="Arial" w:hAnsi="Arial"/>
          <w:b/>
          <w:bCs/>
          <w:sz w:val="22"/>
          <w:szCs w:val="22"/>
        </w:rPr>
        <w:t xml:space="preserve">Agentic AI and RAG applications </w:t>
      </w:r>
      <w:r>
        <w:rPr>
          <w:rFonts w:ascii="Arial" w:cs="Arial" w:eastAsia="Arial" w:hAnsi="Arial"/>
          <w:sz w:val="22"/>
          <w:szCs w:val="22"/>
        </w:rPr>
        <w:t xml:space="preserve">— Purpose-built for dynamic retrieval patterns used in LLM-based agent systems</w:t>
      </w:r>
    </w:p>
    <w:p>
      <w:pPr>
        <w:pStyle w:val="ListParagraph"/>
        <w:numPr>
          <w:ilvl w:val="0"/>
          <w:numId w:val="2"/>
        </w:numPr>
      </w:pPr>
      <w:r>
        <w:rPr>
          <w:rFonts w:ascii="Arial" w:cs="Arial" w:eastAsia="Arial" w:hAnsi="Arial"/>
          <w:b/>
          <w:bCs/>
          <w:sz w:val="22"/>
          <w:szCs w:val="22"/>
        </w:rPr>
        <w:t xml:space="preserve">Cost-conscious startups </w:t>
      </w:r>
      <w:r>
        <w:rPr>
          <w:rFonts w:ascii="Arial" w:cs="Arial" w:eastAsia="Arial" w:hAnsi="Arial"/>
          <w:sz w:val="22"/>
          <w:szCs w:val="22"/>
        </w:rPr>
        <w:t xml:space="preserve">— True pay-per-use model eliminates baseline infrastructure costs during low-traffic periods</w:t>
      </w:r>
    </w:p>
    <w:p>
      <w:pPr>
        <w:spacing w:after="200"/>
      </w:pPr>
      <w:r>
        <w:t xml:space="preserve"/>
      </w:r>
    </w:p>
    <w:p>
      <w:pPr>
        <w:pStyle w:val="Heading1"/>
      </w:pPr>
      <w:r>
        <w:rPr>
          <w:rFonts w:ascii="Arial" w:cs="Arial" w:eastAsia="Arial" w:hAnsi="Arial"/>
        </w:rPr>
        <w:t xml:space="preserve">5. When to Choose Each Solution</w:t>
      </w:r>
    </w:p>
    <w:p>
      <w:pPr>
        <w:pStyle w:val="BodyText"/>
      </w:pPr>
      <w:r>
        <w:rPr>
          <w:rFonts w:ascii="Arial" w:cs="Arial" w:eastAsia="Arial" w:hAnsi="Arial"/>
          <w:sz w:val="22"/>
          <w:szCs w:val="22"/>
        </w:rPr>
        <w:t xml:space="preserve">This section provides decision guidance for each solution, including best-fit scenarios, key strengths, and notable limitations.</w:t>
      </w:r>
    </w:p>
    <w:p>
      <w:pPr>
        <w:pStyle w:val="Heading2"/>
      </w:pPr>
      <w:r>
        <w:rPr>
          <w:rFonts w:ascii="Arial" w:cs="Arial" w:eastAsia="Arial" w:hAnsi="Arial"/>
        </w:rPr>
        <w:t xml:space="preserve">5.1 Amazon OpenSearch Service (Managed Clusters)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Attribute</w:t>
            </w:r>
          </w:p>
        </w:tc>
        <w:tc>
          <w:tcPr>
            <w:tcW w:type="dxa" w:w="70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Details</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Best For</w:t>
            </w:r>
          </w:p>
        </w:tc>
        <w:tc>
          <w:tcPr>
            <w:tcW w:type="dxa" w:w="7020"/>
            <w:tcBorders>
              <w:top w:val="single" w:color="CBD5E0" w:sz="1"/>
              <w:left w:val="single" w:color="CBD5E0" w:sz="1"/>
              <w:bottom w:val="single" w:color="CBD5E0" w:sz="1"/>
              <w:right w:val="single" w:color="CBD5E0" w:sz="1"/>
            </w:tcBorders>
            <w:shd w:fill="F0F4F8" w:val="clear"/>
          </w:tcPr>
          <w:p>
            <w:pPr>
              <w:pStyle w:val="ListParagraph"/>
              <w:numPr>
                <w:ilvl w:val="0"/>
                <w:numId w:val="2"/>
              </w:numPr>
              <w:spacing w:after="60" w:before="60"/>
            </w:pPr>
            <w:r>
              <w:rPr>
                <w:rFonts w:ascii="Arial" w:cs="Arial" w:eastAsia="Arial" w:hAnsi="Arial"/>
                <w:sz w:val="20"/>
                <w:szCs w:val="20"/>
              </w:rPr>
              <w:t xml:space="preserve">Complex search requirements with custom relevance tuning</w:t>
            </w:r>
          </w:p>
          <w:p>
            <w:pPr>
              <w:pStyle w:val="ListParagraph"/>
              <w:numPr>
                <w:ilvl w:val="0"/>
                <w:numId w:val="2"/>
              </w:numPr>
              <w:spacing w:after="60" w:before="40"/>
            </w:pPr>
            <w:r>
              <w:rPr>
                <w:rFonts w:ascii="Arial" w:cs="Arial" w:eastAsia="Arial" w:hAnsi="Arial"/>
                <w:sz w:val="20"/>
                <w:szCs w:val="20"/>
              </w:rPr>
              <w:t xml:space="preserve">Full-text + vector hybrid search at large scale</w:t>
            </w:r>
          </w:p>
          <w:p>
            <w:pPr>
              <w:pStyle w:val="ListParagraph"/>
              <w:numPr>
                <w:ilvl w:val="0"/>
                <w:numId w:val="2"/>
              </w:numPr>
              <w:spacing w:after="60" w:before="40"/>
            </w:pPr>
            <w:r>
              <w:rPr>
                <w:rFonts w:ascii="Arial" w:cs="Arial" w:eastAsia="Arial" w:hAnsi="Arial"/>
                <w:sz w:val="20"/>
                <w:szCs w:val="20"/>
              </w:rPr>
              <w:t xml:space="preserve">Teams with existing Elasticsearch/OpenSearch expertise</w:t>
            </w:r>
          </w:p>
          <w:p>
            <w:pPr>
              <w:pStyle w:val="ListParagraph"/>
              <w:numPr>
                <w:ilvl w:val="0"/>
                <w:numId w:val="2"/>
              </w:numPr>
              <w:spacing w:after="60" w:before="40"/>
            </w:pPr>
            <w:r>
              <w:rPr>
                <w:rFonts w:ascii="Arial" w:cs="Arial" w:eastAsia="Arial" w:hAnsi="Arial"/>
                <w:sz w:val="20"/>
                <w:szCs w:val="20"/>
              </w:rPr>
              <w:t xml:space="preserve">Combined search + log analytics on one cluster (cost efficiency)</w:t>
            </w:r>
          </w:p>
          <w:p>
            <w:pPr>
              <w:pStyle w:val="ListParagraph"/>
              <w:numPr>
                <w:ilvl w:val="0"/>
                <w:numId w:val="2"/>
              </w:numPr>
              <w:spacing w:after="60" w:before="40"/>
            </w:pPr>
            <w:r>
              <w:rPr>
                <w:rFonts w:ascii="Arial" w:cs="Arial" w:eastAsia="Arial" w:hAnsi="Arial"/>
                <w:sz w:val="20"/>
                <w:szCs w:val="20"/>
              </w:rPr>
              <w:t xml:space="preserve">Predictable, high-volume workloads benefiting from Reserved Instances (31-48% savings)</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Strengths</w:t>
            </w:r>
          </w:p>
        </w:tc>
        <w:tc>
          <w:tcPr>
            <w:tcW w:type="dxa" w:w="7020"/>
            <w:tcBorders>
              <w:top w:val="single" w:color="CBD5E0" w:sz="1"/>
              <w:left w:val="single" w:color="CBD5E0" w:sz="1"/>
              <w:bottom w:val="single" w:color="CBD5E0" w:sz="1"/>
              <w:right w:val="single" w:color="CBD5E0" w:sz="1"/>
            </w:tcBorders>
            <w:shd w:fill="FFFFFF" w:val="clear"/>
          </w:tcPr>
          <w:p>
            <w:pPr>
              <w:pStyle w:val="ListParagraph"/>
              <w:numPr>
                <w:ilvl w:val="0"/>
                <w:numId w:val="2"/>
              </w:numPr>
              <w:spacing w:after="40" w:before="60"/>
            </w:pPr>
            <w:r>
              <w:rPr>
                <w:rFonts w:ascii="Arial" w:cs="Arial" w:eastAsia="Arial" w:hAnsi="Arial"/>
                <w:sz w:val="20"/>
                <w:szCs w:val="20"/>
              </w:rPr>
              <w:t xml:space="preserve">Maximum flexibility and control over index mappings, shard allocation, and query DSL</w:t>
            </w:r>
          </w:p>
          <w:p>
            <w:pPr>
              <w:pStyle w:val="ListParagraph"/>
              <w:numPr>
                <w:ilvl w:val="0"/>
                <w:numId w:val="2"/>
              </w:numPr>
              <w:spacing w:after="40" w:before="40"/>
            </w:pPr>
            <w:r>
              <w:rPr>
                <w:rFonts w:ascii="Arial" w:cs="Arial" w:eastAsia="Arial" w:hAnsi="Arial"/>
                <w:sz w:val="20"/>
                <w:szCs w:val="20"/>
              </w:rPr>
              <w:t xml:space="preserve">k-NN vector search supporting up to 16,000 dimensions</w:t>
            </w:r>
          </w:p>
          <w:p>
            <w:pPr>
              <w:pStyle w:val="ListParagraph"/>
              <w:numPr>
                <w:ilvl w:val="0"/>
                <w:numId w:val="2"/>
              </w:numPr>
              <w:spacing w:after="40" w:before="40"/>
            </w:pPr>
            <w:r>
              <w:rPr>
                <w:rFonts w:ascii="Arial" w:cs="Arial" w:eastAsia="Arial" w:hAnsi="Arial"/>
                <w:sz w:val="20"/>
                <w:szCs w:val="20"/>
              </w:rPr>
              <w:t xml:space="preserve">Fine-grained IAM access control and VPC integration</w:t>
            </w:r>
          </w:p>
          <w:p>
            <w:pPr>
              <w:pStyle w:val="ListParagraph"/>
              <w:numPr>
                <w:ilvl w:val="0"/>
                <w:numId w:val="2"/>
              </w:numPr>
              <w:spacing w:after="60" w:before="40"/>
            </w:pPr>
            <w:r>
              <w:rPr>
                <w:rFonts w:ascii="Arial" w:cs="Arial" w:eastAsia="Arial" w:hAnsi="Arial"/>
                <w:sz w:val="20"/>
                <w:szCs w:val="20"/>
              </w:rPr>
              <w:t xml:space="preserve">Reserved Instance discounts up to 48% for 3-year commitments</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Weaknesses</w:t>
            </w:r>
          </w:p>
        </w:tc>
        <w:tc>
          <w:tcPr>
            <w:tcW w:type="dxa" w:w="7020"/>
            <w:tcBorders>
              <w:top w:val="single" w:color="CBD5E0" w:sz="1"/>
              <w:left w:val="single" w:color="CBD5E0" w:sz="1"/>
              <w:bottom w:val="single" w:color="CBD5E0" w:sz="1"/>
              <w:right w:val="single" w:color="CBD5E0" w:sz="1"/>
            </w:tcBorders>
            <w:shd w:fill="F0F4F8" w:val="clear"/>
          </w:tcPr>
          <w:p>
            <w:pPr>
              <w:pStyle w:val="ListParagraph"/>
              <w:numPr>
                <w:ilvl w:val="0"/>
                <w:numId w:val="2"/>
              </w:numPr>
              <w:spacing w:after="40" w:before="60"/>
            </w:pPr>
            <w:r>
              <w:rPr>
                <w:rFonts w:ascii="Arial" w:cs="Arial" w:eastAsia="Arial" w:hAnsi="Arial"/>
                <w:sz w:val="20"/>
                <w:szCs w:val="20"/>
              </w:rPr>
              <w:t xml:space="preserve">Always-on cost — billed even at zero traffic</w:t>
            </w:r>
          </w:p>
          <w:p>
            <w:pPr>
              <w:pStyle w:val="ListParagraph"/>
              <w:numPr>
                <w:ilvl w:val="0"/>
                <w:numId w:val="2"/>
              </w:numPr>
              <w:spacing w:after="40" w:before="40"/>
            </w:pPr>
            <w:r>
              <w:rPr>
                <w:rFonts w:ascii="Arial" w:cs="Arial" w:eastAsia="Arial" w:hAnsi="Arial"/>
                <w:sz w:val="20"/>
                <w:szCs w:val="20"/>
              </w:rPr>
              <w:t xml:space="preserve">Requires capacity planning (instance type, shard count, replica count)</w:t>
            </w:r>
          </w:p>
          <w:p>
            <w:pPr>
              <w:pStyle w:val="ListParagraph"/>
              <w:numPr>
                <w:ilvl w:val="0"/>
                <w:numId w:val="2"/>
              </w:numPr>
              <w:spacing w:after="60" w:before="40"/>
            </w:pPr>
            <w:r>
              <w:rPr>
                <w:rFonts w:ascii="Arial" w:cs="Arial" w:eastAsia="Arial" w:hAnsi="Arial"/>
                <w:sz w:val="20"/>
                <w:szCs w:val="20"/>
              </w:rPr>
              <w:t xml:space="preserve">Higher operational overhead compared to serverless options</w:t>
            </w:r>
          </w:p>
        </w:tc>
      </w:tr>
    </w:tbl>
    <w:p>
      <w:pPr>
        <w:spacing w:after="160"/>
      </w:pPr>
      <w:r>
        <w:t xml:space="preserve"/>
      </w:r>
    </w:p>
    <w:p>
      <w:pPr>
        <w:pStyle w:val="Heading2"/>
      </w:pPr>
      <w:r>
        <w:rPr>
          <w:rFonts w:ascii="Arial" w:cs="Arial" w:eastAsia="Arial" w:hAnsi="Arial"/>
        </w:rPr>
        <w:t xml:space="preserve">5.2 Amazon OpenSearch Serverless NextGen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Attribute</w:t>
            </w:r>
          </w:p>
        </w:tc>
        <w:tc>
          <w:tcPr>
            <w:tcW w:type="dxa" w:w="70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Details</w:t>
            </w:r>
          </w:p>
        </w:tc>
      </w:tr>
      <w:tr>
        <w:tc>
          <w:tcPr>
            <w:tcW w:type="dxa" w:w="23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Best For</w:t>
            </w:r>
          </w:p>
        </w:tc>
        <w:tc>
          <w:tcPr>
            <w:tcW w:type="dxa" w:w="7020"/>
            <w:tcBorders>
              <w:top w:val="single" w:color="CBD5E0" w:sz="1"/>
              <w:left w:val="single" w:color="CBD5E0" w:sz="1"/>
              <w:bottom w:val="single" w:color="CBD5E0" w:sz="1"/>
              <w:right w:val="single" w:color="CBD5E0" w:sz="1"/>
            </w:tcBorders>
            <w:shd w:fill="EBF8FF" w:val="clear"/>
          </w:tcPr>
          <w:p>
            <w:pPr>
              <w:pStyle w:val="ListParagraph"/>
              <w:numPr>
                <w:ilvl w:val="0"/>
                <w:numId w:val="2"/>
              </w:numPr>
              <w:spacing w:after="60" w:before="60"/>
            </w:pPr>
            <w:r>
              <w:rPr>
                <w:rFonts w:ascii="Arial" w:cs="Arial" w:eastAsia="Arial" w:hAnsi="Arial"/>
                <w:sz w:val="20"/>
                <w:szCs w:val="20"/>
              </w:rPr>
              <w:t xml:space="preserve">Variable/bursty traffic patterns (business-hours apps, seasonal traffic)</w:t>
            </w:r>
          </w:p>
          <w:p>
            <w:pPr>
              <w:pStyle w:val="ListParagraph"/>
              <w:numPr>
                <w:ilvl w:val="0"/>
                <w:numId w:val="2"/>
              </w:numPr>
              <w:spacing w:after="60" w:before="40"/>
            </w:pPr>
            <w:r>
              <w:rPr>
                <w:rFonts w:ascii="Arial" w:cs="Arial" w:eastAsia="Arial" w:hAnsi="Arial"/>
                <w:sz w:val="20"/>
                <w:szCs w:val="20"/>
              </w:rPr>
              <w:t xml:space="preserve">Dev/test environments where idle cost matters</w:t>
            </w:r>
          </w:p>
          <w:p>
            <w:pPr>
              <w:pStyle w:val="ListParagraph"/>
              <w:numPr>
                <w:ilvl w:val="0"/>
                <w:numId w:val="2"/>
              </w:numPr>
              <w:spacing w:after="60" w:before="40"/>
            </w:pPr>
            <w:r>
              <w:rPr>
                <w:rFonts w:ascii="Arial" w:cs="Arial" w:eastAsia="Arial" w:hAnsi="Arial"/>
                <w:sz w:val="20"/>
                <w:szCs w:val="20"/>
              </w:rPr>
              <w:t xml:space="preserve">Multi-tenant SaaS platforms with per-tenant search isolation</w:t>
            </w:r>
          </w:p>
          <w:p>
            <w:pPr>
              <w:pStyle w:val="ListParagraph"/>
              <w:numPr>
                <w:ilvl w:val="0"/>
                <w:numId w:val="2"/>
              </w:numPr>
              <w:spacing w:after="60" w:before="40"/>
            </w:pPr>
            <w:r>
              <w:rPr>
                <w:rFonts w:ascii="Arial" w:cs="Arial" w:eastAsia="Arial" w:hAnsi="Arial"/>
                <w:sz w:val="20"/>
                <w:szCs w:val="20"/>
              </w:rPr>
              <w:t xml:space="preserve">Agentic AI and RAG retrieval applications</w:t>
            </w:r>
          </w:p>
          <w:p>
            <w:pPr>
              <w:pStyle w:val="ListParagraph"/>
              <w:numPr>
                <w:ilvl w:val="0"/>
                <w:numId w:val="2"/>
              </w:numPr>
              <w:spacing w:after="60" w:before="40"/>
            </w:pPr>
            <w:r>
              <w:rPr>
                <w:rFonts w:ascii="Arial" w:cs="Arial" w:eastAsia="Arial" w:hAnsi="Arial"/>
                <w:sz w:val="20"/>
                <w:szCs w:val="20"/>
              </w:rPr>
              <w:t xml:space="preserve">Teams wanting zero infrastructure management with AWS-native integration</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Strengths</w:t>
            </w:r>
          </w:p>
        </w:tc>
        <w:tc>
          <w:tcPr>
            <w:tcW w:type="dxa" w:w="7020"/>
            <w:tcBorders>
              <w:top w:val="single" w:color="CBD5E0" w:sz="1"/>
              <w:left w:val="single" w:color="CBD5E0" w:sz="1"/>
              <w:bottom w:val="single" w:color="CBD5E0" w:sz="1"/>
              <w:right w:val="single" w:color="CBD5E0" w:sz="1"/>
            </w:tcBorders>
            <w:shd w:fill="FFFFFF" w:val="clear"/>
          </w:tcPr>
          <w:p>
            <w:pPr>
              <w:pStyle w:val="ListParagraph"/>
              <w:numPr>
                <w:ilvl w:val="0"/>
                <w:numId w:val="2"/>
              </w:numPr>
              <w:spacing w:after="40" w:before="60"/>
            </w:pPr>
            <w:r>
              <w:rPr>
                <w:rFonts w:ascii="Arial" w:cs="Arial" w:eastAsia="Arial" w:hAnsi="Arial"/>
                <w:sz w:val="20"/>
                <w:szCs w:val="20"/>
              </w:rPr>
              <w:t xml:space="preserve">True scale-to-zero: $0 billing after 10 minutes of inactivity</w:t>
            </w:r>
          </w:p>
          <w:p>
            <w:pPr>
              <w:pStyle w:val="ListParagraph"/>
              <w:numPr>
                <w:ilvl w:val="0"/>
                <w:numId w:val="2"/>
              </w:numPr>
              <w:spacing w:after="40" w:before="40"/>
            </w:pPr>
            <w:r>
              <w:rPr>
                <w:rFonts w:ascii="Arial" w:cs="Arial" w:eastAsia="Arial" w:hAnsi="Arial"/>
                <w:sz w:val="20"/>
                <w:szCs w:val="20"/>
              </w:rPr>
              <w:t xml:space="preserve">20x faster provisioning from zero (seconds, not minutes)</w:t>
            </w:r>
          </w:p>
          <w:p>
            <w:pPr>
              <w:pStyle w:val="ListParagraph"/>
              <w:numPr>
                <w:ilvl w:val="0"/>
                <w:numId w:val="2"/>
              </w:numPr>
              <w:spacing w:after="40" w:before="40"/>
            </w:pPr>
            <w:r>
              <w:rPr>
                <w:rFonts w:ascii="Arial" w:cs="Arial" w:eastAsia="Arial" w:hAnsi="Arial"/>
                <w:sz w:val="20"/>
                <w:szCs w:val="20"/>
              </w:rPr>
              <w:t xml:space="preserve">No capacity planning required; fully automatic scaling</w:t>
            </w:r>
          </w:p>
          <w:p>
            <w:pPr>
              <w:pStyle w:val="ListParagraph"/>
              <w:numPr>
                <w:ilvl w:val="0"/>
                <w:numId w:val="2"/>
              </w:numPr>
              <w:spacing w:after="40" w:before="40"/>
            </w:pPr>
            <w:r>
              <w:rPr>
                <w:rFonts w:ascii="Arial" w:cs="Arial" w:eastAsia="Arial" w:hAnsi="Arial"/>
                <w:sz w:val="20"/>
                <w:szCs w:val="20"/>
              </w:rPr>
              <w:t xml:space="preserve">Up to 60% cheaper than equivalent provisioned clusters for bursty workloads</w:t>
            </w:r>
          </w:p>
          <w:p>
            <w:pPr>
              <w:pStyle w:val="ListParagraph"/>
              <w:numPr>
                <w:ilvl w:val="0"/>
                <w:numId w:val="2"/>
              </w:numPr>
              <w:spacing w:after="60" w:before="40"/>
            </w:pPr>
            <w:r>
              <w:rPr>
                <w:rFonts w:ascii="Arial" w:cs="Arial" w:eastAsia="Arial" w:hAnsi="Arial"/>
                <w:sz w:val="20"/>
                <w:szCs w:val="20"/>
              </w:rPr>
              <w:t xml:space="preserve">Purpose-built for modern agentic AI retrieval patterns</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Weaknesses</w:t>
            </w:r>
          </w:p>
        </w:tc>
        <w:tc>
          <w:tcPr>
            <w:tcW w:type="dxa" w:w="7020"/>
            <w:tcBorders>
              <w:top w:val="single" w:color="CBD5E0" w:sz="1"/>
              <w:left w:val="single" w:color="CBD5E0" w:sz="1"/>
              <w:bottom w:val="single" w:color="CBD5E0" w:sz="1"/>
              <w:right w:val="single" w:color="CBD5E0" w:sz="1"/>
            </w:tcBorders>
            <w:shd w:fill="F0F4F8" w:val="clear"/>
          </w:tcPr>
          <w:p>
            <w:pPr>
              <w:pStyle w:val="ListParagraph"/>
              <w:numPr>
                <w:ilvl w:val="0"/>
                <w:numId w:val="2"/>
              </w:numPr>
              <w:spacing w:after="40" w:before="60"/>
            </w:pPr>
            <w:r>
              <w:rPr>
                <w:rFonts w:ascii="Arial" w:cs="Arial" w:eastAsia="Arial" w:hAnsi="Arial"/>
                <w:sz w:val="20"/>
                <w:szCs w:val="20"/>
              </w:rPr>
              <w:t xml:space="preserve">Less configuration control than managed clusters (fewer tuning knobs)</w:t>
            </w:r>
          </w:p>
          <w:p>
            <w:pPr>
              <w:pStyle w:val="ListParagraph"/>
              <w:numPr>
                <w:ilvl w:val="0"/>
                <w:numId w:val="2"/>
              </w:numPr>
              <w:spacing w:after="60" w:before="40"/>
            </w:pPr>
            <w:r>
              <w:rPr>
                <w:rFonts w:ascii="Arial" w:cs="Arial" w:eastAsia="Arial" w:hAnsi="Arial"/>
                <w:sz w:val="20"/>
                <w:szCs w:val="20"/>
              </w:rPr>
              <w:t xml:space="preserve">Newer service (GA May 2026) — feature set still maturing vs. OpenSearch Service</w:t>
            </w:r>
          </w:p>
        </w:tc>
      </w:tr>
    </w:tbl>
    <w:p>
      <w:pPr>
        <w:spacing w:after="160"/>
      </w:pPr>
      <w:r>
        <w:t xml:space="preserve"/>
      </w:r>
    </w:p>
    <w:p>
      <w:pPr>
        <w:pStyle w:val="Heading2"/>
      </w:pPr>
      <w:r>
        <w:rPr>
          <w:rFonts w:ascii="Arial" w:cs="Arial" w:eastAsia="Arial" w:hAnsi="Arial"/>
        </w:rPr>
        <w:t xml:space="preserve">5.3 Amazon CloudSearch</w:t>
      </w:r>
    </w:p>
    <w:p>
      <w:pPr>
        <w:pStyle w:val="BodyText"/>
      </w:pPr>
      <w:r>
        <w:rPr>
          <w:rFonts w:ascii="Arial" w:cs="Arial" w:eastAsia="Arial" w:hAnsi="Arial"/>
          <w:b/>
          <w:bCs/>
          <w:sz w:val="22"/>
          <w:szCs w:val="22"/>
        </w:rPr>
        <w:t xml:space="preserve">Best for: </w:t>
      </w:r>
      <w:r>
        <w:rPr>
          <w:rFonts w:ascii="Arial" w:cs="Arial" w:eastAsia="Arial" w:hAnsi="Arial"/>
          <w:sz w:val="22"/>
          <w:szCs w:val="22"/>
        </w:rPr>
        <w:t xml:space="preserve">Simple autocomplete/suggest use cases with minimal configuration; teams wanting fully managed infrastructure without OpenSearch/Elasticsearch knowledge.</w:t>
      </w:r>
      <w:r>
        <w:br/>
        <w:t xml:space="preserve">
</w:t>
      </w:r>
      <w:r>
        <w:rPr>
          <w:rFonts w:ascii="Arial" w:cs="Arial" w:eastAsia="Arial" w:hAnsi="Arial"/>
          <w:b/>
          <w:bCs/>
          <w:sz w:val="22"/>
          <w:szCs w:val="22"/>
        </w:rPr>
        <w:t xml:space="preserve">Strengths: </w:t>
      </w:r>
      <w:r>
        <w:rPr>
          <w:rFonts w:ascii="Arial" w:cs="Arial" w:eastAsia="Arial" w:hAnsi="Arial"/>
          <w:sz w:val="22"/>
          <w:szCs w:val="22"/>
        </w:rPr>
        <w:t xml:space="preserve">Simple setup, automatic scaling, no search engine expertise required, predictable instance-based billing.</w:t>
      </w:r>
      <w:r>
        <w:br/>
        <w:t xml:space="preserve">
</w:t>
      </w:r>
      <w:r>
        <w:rPr>
          <w:rFonts w:ascii="Arial" w:cs="Arial" w:eastAsia="Arial" w:hAnsi="Arial"/>
          <w:b/>
          <w:bCs/>
          <w:sz w:val="22"/>
          <w:szCs w:val="22"/>
        </w:rPr>
        <w:t xml:space="preserve">Weaknesses: </w:t>
      </w:r>
      <w:r>
        <w:rPr>
          <w:rFonts w:ascii="Arial" w:cs="Arial" w:eastAsia="Arial" w:hAnsi="Arial"/>
          <w:sz w:val="22"/>
          <w:szCs w:val="22"/>
        </w:rPr>
        <w:t xml:space="preserve">Slow indexing (batch upload model, minutes delay), limited query flexibility, no vector/semantic search, no scale-to-zero, smaller community and ecosystem, unlikely to receive major new features.</w:t>
      </w:r>
    </w:p>
    <w:p>
      <w:pPr>
        <w:pStyle w:val="Heading2"/>
      </w:pPr>
      <w:r>
        <w:rPr>
          <w:rFonts w:ascii="Arial" w:cs="Arial" w:eastAsia="Arial" w:hAnsi="Arial"/>
        </w:rPr>
        <w:t xml:space="preserve">5.4 Algolia</w:t>
      </w:r>
    </w:p>
    <w:p>
      <w:pPr>
        <w:pStyle w:val="BodyText"/>
      </w:pPr>
      <w:r>
        <w:rPr>
          <w:rFonts w:ascii="Arial" w:cs="Arial" w:eastAsia="Arial" w:hAnsi="Arial"/>
          <w:b/>
          <w:bCs/>
          <w:sz w:val="22"/>
          <w:szCs w:val="22"/>
        </w:rPr>
        <w:t xml:space="preserve">Best for: </w:t>
      </w:r>
      <w:r>
        <w:rPr>
          <w:rFonts w:ascii="Arial" w:cs="Arial" w:eastAsia="Arial" w:hAnsi="Arial"/>
          <w:sz w:val="22"/>
          <w:szCs w:val="22"/>
        </w:rPr>
        <w:t xml:space="preserve">Teams wanting fastest time-to-value; e-commerce product search with built-in merchandising; applications needing pre-built UI components and analytics.</w:t>
      </w:r>
      <w:r>
        <w:br/>
        <w:t xml:space="preserve">
</w:t>
      </w:r>
      <w:r>
        <w:rPr>
          <w:rFonts w:ascii="Arial" w:cs="Arial" w:eastAsia="Arial" w:hAnsi="Arial"/>
          <w:b/>
          <w:bCs/>
          <w:sz w:val="22"/>
          <w:szCs w:val="22"/>
        </w:rPr>
        <w:t xml:space="preserve">Strengths: </w:t>
      </w:r>
      <w:r>
        <w:rPr>
          <w:rFonts w:ascii="Arial" w:cs="Arial" w:eastAsia="Arial" w:hAnsi="Arial"/>
          <w:sz w:val="22"/>
          <w:szCs w:val="22"/>
        </w:rPr>
        <w:t xml:space="preserve">Sub-20ms latency via global Distributed Search Network (CDN), excellent developer experience, rich pre-built React/Vue/Angular widgets, search analytics, A/B testing, and personalization out of the box.</w:t>
      </w:r>
      <w:r>
        <w:br/>
        <w:t xml:space="preserve">
</w:t>
      </w:r>
      <w:r>
        <w:rPr>
          <w:rFonts w:ascii="Arial" w:cs="Arial" w:eastAsia="Arial" w:hAnsi="Arial"/>
          <w:b/>
          <w:bCs/>
          <w:sz w:val="22"/>
          <w:szCs w:val="22"/>
        </w:rPr>
        <w:t xml:space="preserve">Weaknesses: </w:t>
      </w:r>
      <w:r>
        <w:rPr>
          <w:rFonts w:ascii="Arial" w:cs="Arial" w:eastAsia="Arial" w:hAnsi="Arial"/>
          <w:sz w:val="22"/>
          <w:szCs w:val="22"/>
        </w:rPr>
        <w:t xml:space="preserve">Very expensive at scale — per-query + per-record billing compounds quickly (see cost table above). Vendor lock-in, limited query-level customization. Enterprise pricing not public.</w:t>
      </w:r>
    </w:p>
    <w:p>
      <w:pPr>
        <w:pStyle w:val="Heading2"/>
      </w:pPr>
      <w:r>
        <w:rPr>
          <w:rFonts w:ascii="Arial" w:cs="Arial" w:eastAsia="Arial" w:hAnsi="Arial"/>
        </w:rPr>
        <w:t xml:space="preserve">5.5 Typesense</w:t>
      </w:r>
    </w:p>
    <w:p>
      <w:pPr>
        <w:pStyle w:val="BodyText"/>
      </w:pPr>
      <w:r>
        <w:rPr>
          <w:rFonts w:ascii="Arial" w:cs="Arial" w:eastAsia="Arial" w:hAnsi="Arial"/>
          <w:b/>
          <w:bCs/>
          <w:sz w:val="22"/>
          <w:szCs w:val="22"/>
        </w:rPr>
        <w:t xml:space="preserve">Best for: </w:t>
      </w:r>
      <w:r>
        <w:rPr>
          <w:rFonts w:ascii="Arial" w:cs="Arial" w:eastAsia="Arial" w:hAnsi="Arial"/>
          <w:sz w:val="22"/>
          <w:szCs w:val="22"/>
        </w:rPr>
        <w:t xml:space="preserve">Cost-conscious teams needing Algolia-like experience; self-hosted requirements; high-query-volume apps where per-query billing would be prohibitive.</w:t>
      </w:r>
      <w:r>
        <w:br/>
        <w:t xml:space="preserve">
</w:t>
      </w:r>
      <w:r>
        <w:rPr>
          <w:rFonts w:ascii="Arial" w:cs="Arial" w:eastAsia="Arial" w:hAnsi="Arial"/>
          <w:b/>
          <w:bCs/>
          <w:sz w:val="22"/>
          <w:szCs w:val="22"/>
        </w:rPr>
        <w:t xml:space="preserve">Strengths: </w:t>
      </w:r>
      <w:r>
        <w:rPr>
          <w:rFonts w:ascii="Arial" w:cs="Arial" w:eastAsia="Arial" w:hAnsi="Arial"/>
          <w:sz w:val="22"/>
          <w:szCs w:val="22"/>
        </w:rPr>
        <w:t xml:space="preserve">Open source (GPL-3.0), no per-query or per-record charges, fast typo-tolerant search, simple REST API, predictable costs billed by cluster resources.</w:t>
      </w:r>
      <w:r>
        <w:br/>
        <w:t xml:space="preserve">
</w:t>
      </w:r>
      <w:r>
        <w:rPr>
          <w:rFonts w:ascii="Arial" w:cs="Arial" w:eastAsia="Arial" w:hAnsi="Arial"/>
          <w:b/>
          <w:bCs/>
          <w:sz w:val="22"/>
          <w:szCs w:val="22"/>
        </w:rPr>
        <w:t xml:space="preserve">Weaknesses: </w:t>
      </w:r>
      <w:r>
        <w:rPr>
          <w:rFonts w:ascii="Arial" w:cs="Arial" w:eastAsia="Arial" w:hAnsi="Arial"/>
          <w:sz w:val="22"/>
          <w:szCs w:val="22"/>
        </w:rPr>
        <w:t xml:space="preserve">RAM-bound (entire index must fit in memory — index size drives hardware cost), smaller ecosystem and community than Algolia/OpenSearch, fewer enterprise features (no built-in A/B testing, limited analytics).</w:t>
      </w:r>
    </w:p>
    <w:p>
      <w:pPr>
        <w:spacing w:after="200"/>
      </w:pPr>
      <w:r>
        <w:t xml:space="preserve"/>
      </w:r>
    </w:p>
    <w:p>
      <w:pPr>
        <w:pStyle w:val="Heading1"/>
      </w:pPr>
      <w:r>
        <w:rPr>
          <w:rFonts w:ascii="Arial" w:cs="Arial" w:eastAsia="Arial" w:hAnsi="Arial"/>
        </w:rPr>
        <w:t xml:space="preserve">6. Architecture Recommendation by App Size</w:t>
      </w:r>
    </w:p>
    <w:p>
      <w:pPr>
        <w:pStyle w:val="BodyText"/>
      </w:pPr>
      <w:r>
        <w:rPr>
          <w:rFonts w:ascii="Arial" w:cs="Arial" w:eastAsia="Arial" w:hAnsi="Arial"/>
          <w:sz w:val="22"/>
          <w:szCs w:val="22"/>
        </w:rPr>
        <w:t xml:space="preserve">The following table provides primary and alternative recommendations for 9 application profiles, from MVP prototypes through enterprise multi-region deployments. NextGen is the primary recommendation for 6 of 9 scenarios due to its true pay-per-use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160"/>
        <w:gridCol w:w="3480"/>
      </w:tblGrid>
      <w:tr>
        <w:trPr>
          <w:tblHeader/>
        </w:trPr>
        <w:tc>
          <w:tcPr>
            <w:tcW w:type="dxa" w:w="15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App Scale</w:t>
            </w:r>
          </w:p>
        </w:tc>
        <w:tc>
          <w:tcPr>
            <w:tcW w:type="dxa" w:w="21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Primary Recommendation</w:t>
            </w:r>
          </w:p>
        </w:tc>
        <w:tc>
          <w:tcPr>
            <w:tcW w:type="dxa" w:w="21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Alternative</w:t>
            </w:r>
          </w:p>
        </w:tc>
        <w:tc>
          <w:tcPr>
            <w:tcW w:type="dxa" w:w="34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Rationale</w:t>
            </w:r>
          </w:p>
        </w:tc>
      </w:tr>
      <w:tr>
        <w:tc>
          <w:tcPr>
            <w:tcW w:type="dxa" w:w="1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MVP / Prototype</w:t>
            </w:r>
          </w:p>
        </w:tc>
        <w:tc>
          <w:tcPr>
            <w:tcW w:type="dxa" w:w="216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OpenSearch Serverless NextGen</w:t>
            </w:r>
          </w:p>
        </w:tc>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Algolia (free tier)</w:t>
            </w:r>
          </w:p>
        </w:tc>
        <w:tc>
          <w:tcPr>
            <w:tcW w:type="dxa" w:w="34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 idle cost; scales on demand; no infrastructure</w:t>
            </w:r>
          </w:p>
        </w:tc>
      </w:tr>
      <w:tr>
        <w:tc>
          <w:tcPr>
            <w:tcW w:type="dxa" w:w="1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Dev/Test Environments</w:t>
            </w:r>
          </w:p>
        </w:tc>
        <w:tc>
          <w:tcPr>
            <w:tcW w:type="dxa" w:w="216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OpenSearch Serverless NextGen</w:t>
            </w:r>
          </w:p>
        </w:tc>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Typesense self-hosted</w:t>
            </w:r>
          </w:p>
        </w:tc>
        <w:tc>
          <w:tcPr>
            <w:tcW w:type="dxa" w:w="34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 when not in use vs. $22-100/mo always-on alternatives</w:t>
            </w:r>
          </w:p>
        </w:tc>
      </w:tr>
      <w:tr>
        <w:tc>
          <w:tcPr>
            <w:tcW w:type="dxa" w:w="1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Small App (&lt;100K users)</w:t>
            </w:r>
          </w:p>
        </w:tc>
        <w:tc>
          <w:tcPr>
            <w:tcW w:type="dxa" w:w="216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OpenSearch Serverless NextGen</w:t>
            </w:r>
          </w:p>
        </w:tc>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Typesense Cloud</w:t>
            </w:r>
          </w:p>
        </w:tc>
        <w:tc>
          <w:tcPr>
            <w:tcW w:type="dxa" w:w="34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Pay-per-use keeps costs minimal; no ops overhead</w:t>
            </w:r>
          </w:p>
        </w:tc>
      </w:tr>
      <w:tr>
        <w:tc>
          <w:tcPr>
            <w:tcW w:type="dxa" w:w="1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Medium App (100K-1M users)</w:t>
            </w:r>
          </w:p>
        </w:tc>
        <w:tc>
          <w:tcPr>
            <w:tcW w:type="dxa" w:w="216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OpenSearch Serverless NextGen</w:t>
            </w:r>
          </w:p>
        </w:tc>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OpenSearch Service</w:t>
            </w:r>
          </w:p>
        </w:tc>
        <w:tc>
          <w:tcPr>
            <w:tcW w:type="dxa" w:w="34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Auto-scales to demand; no capacity planning required</w:t>
            </w:r>
          </w:p>
        </w:tc>
      </w:tr>
      <w:tr>
        <w:tc>
          <w:tcPr>
            <w:tcW w:type="dxa" w:w="1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Large App (1M+ users, steady traffic)</w:t>
            </w:r>
          </w:p>
        </w:tc>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Amazon OpenSearch Service</w:t>
            </w:r>
          </w:p>
        </w:tc>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OpenSearch Serverless NextGen</w:t>
            </w:r>
          </w:p>
        </w:tc>
        <w:tc>
          <w:tcPr>
            <w:tcW w:type="dxa" w:w="34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Reserved Instances save 31-48% at predictable, consistent load</w:t>
            </w:r>
          </w:p>
        </w:tc>
      </w:tr>
      <w:tr>
        <w:tc>
          <w:tcPr>
            <w:tcW w:type="dxa" w:w="1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Enterprise (multi-region)</w:t>
            </w:r>
          </w:p>
        </w:tc>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OpenSearch Service (Multi-AZ)</w:t>
            </w:r>
          </w:p>
        </w:tc>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Algolia (DSN)</w:t>
            </w:r>
          </w:p>
        </w:tc>
        <w:tc>
          <w:tcPr>
            <w:tcW w:type="dxa" w:w="34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Full control, compliance requirements, multi-AZ HA</w:t>
            </w:r>
          </w:p>
        </w:tc>
      </w:tr>
      <w:tr>
        <w:tc>
          <w:tcPr>
            <w:tcW w:type="dxa" w:w="1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Multi-tenant SaaS</w:t>
            </w:r>
          </w:p>
        </w:tc>
        <w:tc>
          <w:tcPr>
            <w:tcW w:type="dxa" w:w="216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OpenSearch Serverless NextGen</w:t>
            </w:r>
          </w:p>
        </w:tc>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OpenSearch Service</w:t>
            </w:r>
          </w:p>
        </w:tc>
        <w:tc>
          <w:tcPr>
            <w:tcW w:type="dxa" w:w="34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Optimized collection groups; per-tenant cost + search isolation</w:t>
            </w:r>
          </w:p>
        </w:tc>
      </w:tr>
      <w:tr>
        <w:tc>
          <w:tcPr>
            <w:tcW w:type="dxa" w:w="1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Agentic AI / RAG</w:t>
            </w:r>
          </w:p>
        </w:tc>
        <w:tc>
          <w:tcPr>
            <w:tcW w:type="dxa" w:w="216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OpenSearch Serverless NextGen</w:t>
            </w:r>
          </w:p>
        </w:tc>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OpenSearch Service</w:t>
            </w:r>
          </w:p>
        </w:tc>
        <w:tc>
          <w:tcPr>
            <w:tcW w:type="dxa" w:w="34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Purpose-built for dynamic agent retrieval patterns</w:t>
            </w:r>
          </w:p>
        </w:tc>
      </w:tr>
      <w:tr>
        <w:tc>
          <w:tcPr>
            <w:tcW w:type="dxa" w:w="1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E-commerce (conversion-critical)</w:t>
            </w:r>
          </w:p>
        </w:tc>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Algolia</w:t>
            </w:r>
          </w:p>
        </w:tc>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Typesense Cloud</w:t>
            </w:r>
          </w:p>
        </w:tc>
        <w:tc>
          <w:tcPr>
            <w:tcW w:type="dxa" w:w="34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Pre-built merchandising, A/B testing, analytics, &lt;20ms latency</w:t>
            </w:r>
          </w:p>
        </w:tc>
      </w:tr>
    </w:tbl>
    <w:p>
      <w:pPr>
        <w:spacing w:after="100"/>
      </w:pPr>
      <w:r>
        <w:t xml:space="preserve"/>
      </w:r>
    </w:p>
    <w:p>
      <w:pPr>
        <w:pStyle w:val="Caption"/>
      </w:pPr>
      <w:r>
        <w:t xml:space="preserve">Table 4: Architecture recommendations by application scale. Blue = OpenSearch Serverless NextGen is primary recommendation for 6/9 profiles.</w:t>
      </w:r>
    </w:p>
    <w:p>
      <w:pPr>
        <w:spacing w:after="200"/>
      </w:pPr>
      <w:r>
        <w:t xml:space="preserve"/>
      </w:r>
    </w:p>
    <w:p>
      <w:pPr>
        <w:pStyle w:val="Heading2"/>
      </w:pPr>
      <w:r>
        <w:rPr>
          <w:rFonts w:ascii="Arial" w:cs="Arial" w:eastAsia="Arial" w:hAnsi="Arial"/>
        </w:rPr>
        <w:t xml:space="preserve">6.1 Key Takeaways — Search-as-You-Type 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Criteria</w:t>
            </w:r>
          </w:p>
        </w:tc>
        <w:tc>
          <w:tcPr>
            <w:tcW w:type="dxa" w:w="62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Best Option</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Lowest cost for bursty/variable workloads</w:t>
            </w:r>
          </w:p>
        </w:tc>
        <w:tc>
          <w:tcPr>
            <w:tcW w:type="dxa" w:w="62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OpenSearch Serverless NextGen (true scale-to-zero; $0 when idle)</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Lowest cost at sustained high scale</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OpenSearch Service with Reserved Instances (up to 48% discount) or Typesense (no per-query fees)</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Fastest implementation / time-to-market</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Algolia (pre-built UI widgets, dashboard upload, instant setup, 5 min to first search)</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Most flexible &amp; configurable</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Amazon OpenSearch Service (full query DSL, hybrid vector search, complete configuration control)</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Best for AWS-native stacks</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OpenSearch Serverless NextGen (IAM integration, no ops, scale-to-zero, VPC PrivateLink)</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Best for agentic AI / RAG</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OpenSearch Serverless NextGen (purpose-built for dynamic retrieval patterns)</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Best open-source option</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Typesense (simple API, fast, free to self-host, no per-query charges)</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Best for dev/test cost savings</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OpenSearch Serverless NextGen ($0 idle vs. $22-100/mo for always-on alternatives)</w:t>
            </w:r>
          </w:p>
        </w:tc>
      </w:tr>
    </w:tbl>
    <w:p>
      <w:pPr>
        <w:spacing w:after="200"/>
      </w:pPr>
      <w:r>
        <w:t xml:space="preserve"/>
      </w:r>
    </w:p>
    <w:p>
      <w:pPr>
        <w:pStyle w:val="Heading1"/>
      </w:pPr>
      <w:r>
        <w:rPr>
          <w:rFonts w:ascii="Arial" w:cs="Arial" w:eastAsia="Arial" w:hAnsi="Arial"/>
        </w:rPr>
        <w:t xml:space="preserve">7. Implementation Examples</w:t>
      </w:r>
    </w:p>
    <w:p>
      <w:pPr>
        <w:pStyle w:val="BodyText"/>
      </w:pPr>
      <w:r>
        <w:rPr>
          <w:rFonts w:ascii="Arial" w:cs="Arial" w:eastAsia="Arial" w:hAnsi="Arial"/>
          <w:sz w:val="22"/>
          <w:szCs w:val="22"/>
        </w:rPr>
        <w:t xml:space="preserve">This section provides complete, working code examples for all five search-as-you-type solutions using a consistent product dataset. Examples include both backend indexing setup and frontend integration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2B6CB0" w:sz="8"/>
              <w:bottom w:val="single" w:color="2B6CB0" w:sz="3"/>
              <w:right w:val="none" w:color="FFFFFF" w:sz="0"/>
            </w:tcBorders>
            <w:shd w:fill="EBF8FF" w:val="clear"/>
          </w:tcPr>
          <w:p>
            <w:pPr>
              <w:spacing w:after="120" w:before="120"/>
              <w:ind w:left="180"/>
            </w:pPr>
            <w:r>
              <w:rPr>
                <w:rFonts w:ascii="Arial" w:cs="Arial" w:eastAsia="Arial" w:hAnsi="Arial"/>
                <w:color w:val="2C5282"/>
                <w:sz w:val="20"/>
                <w:szCs w:val="20"/>
              </w:rPr>
              <w:t xml:space="preserve">All examples use the same product dataset (electronics/audio products) to allow direct comparison of query patterns, configuration complexity, and frontend integration approach.</w:t>
            </w:r>
          </w:p>
        </w:tc>
      </w:tr>
    </w:tbl>
    <w:p>
      <w:pPr>
        <w:spacing w:after="160"/>
      </w:pPr>
      <w:r>
        <w:t xml:space="preserve"/>
      </w:r>
    </w:p>
    <w:p>
      <w:pPr>
        <w:pStyle w:val="Heading2"/>
      </w:pPr>
      <w:r>
        <w:rPr>
          <w:rFonts w:ascii="Arial" w:cs="Arial" w:eastAsia="Arial" w:hAnsi="Arial"/>
        </w:rPr>
        <w:t xml:space="preserve">7.1 Implementation Comparison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Aspect</w:t>
            </w:r>
          </w:p>
        </w:tc>
        <w:tc>
          <w:tcPr>
            <w:tcW w:type="dxa" w:w="14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OS Serverless NextGen</w:t>
            </w:r>
          </w:p>
        </w:tc>
        <w:tc>
          <w:tcPr>
            <w:tcW w:type="dxa" w:w="14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Algolia</w:t>
            </w:r>
          </w:p>
        </w:tc>
        <w:tc>
          <w:tcPr>
            <w:tcW w:type="dxa" w:w="14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Typesense</w:t>
            </w:r>
          </w:p>
        </w:tc>
        <w:tc>
          <w:tcPr>
            <w:tcW w:type="dxa" w:w="14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CloudSearch</w:t>
            </w:r>
          </w:p>
        </w:tc>
        <w:tc>
          <w:tcPr>
            <w:tcW w:type="dxa" w:w="14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OpenSearch Service</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Lines to first result</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~40 (Python + JS)</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~15 (React widget)</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~20 (InstantSearch)</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~10 (CLI + JS)</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~40 (mapping + query)</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Time to first search</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~10 min (collection)</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~5 min (dashboard)</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~5 min (schema + index)</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~15 min (domain)</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~15 min (cluster)</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Frontend library</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Custom or any</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React InstantSearch</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IS adapter</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Custom</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Custom or any</w:t>
            </w:r>
          </w:p>
        </w:tc>
      </w:tr>
      <w:tr>
        <w:tc>
          <w:tcPr>
            <w:tcW w:type="dxa" w:w="21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Typo handling</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Manual (fuzzy query)</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Automatic</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Automatic</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Limited (fuzzy suggester)</w:t>
            </w:r>
          </w:p>
        </w:tc>
        <w:tc>
          <w:tcPr>
            <w:tcW w:type="dxa" w:w="14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Manual (fuzzy query)</w:t>
            </w:r>
          </w:p>
        </w:tc>
      </w:tr>
      <w:tr>
        <w:tc>
          <w:tcPr>
            <w:tcW w:type="dxa" w:w="21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Debounce needed?</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(150ms rec.)</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No (widget handles)</w:t>
            </w:r>
          </w:p>
        </w:tc>
        <w:tc>
          <w:tcPr>
            <w:tcW w:type="dxa" w:w="14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No (adapter handles)</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(200ms rec.)</w:t>
            </w:r>
          </w:p>
        </w:tc>
        <w:tc>
          <w:tcPr>
            <w:tcW w:type="dxa" w:w="14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(150ms rec.)</w:t>
            </w:r>
          </w:p>
        </w:tc>
      </w:tr>
    </w:tbl>
    <w:p>
      <w:pPr>
        <w:spacing w:after="160"/>
      </w:pPr>
      <w:r>
        <w:t xml:space="preserve"/>
      </w:r>
    </w:p>
    <w:p>
      <w:pPr>
        <w:pStyle w:val="Heading2"/>
      </w:pPr>
      <w:r>
        <w:rPr>
          <w:rFonts w:ascii="Arial" w:cs="Arial" w:eastAsia="Arial" w:hAnsi="Arial"/>
        </w:rPr>
        <w:t xml:space="preserve">7.2 Amazon OpenSearch Serverless NextGen</w:t>
      </w:r>
    </w:p>
    <w:p>
      <w:pPr>
        <w:pStyle w:val="BodyText"/>
      </w:pPr>
      <w:r>
        <w:rPr>
          <w:rFonts w:ascii="Arial" w:cs="Arial" w:eastAsia="Arial" w:hAnsi="Arial"/>
          <w:b/>
          <w:bCs/>
          <w:sz w:val="22"/>
          <w:szCs w:val="22"/>
        </w:rPr>
        <w:t xml:space="preserve">Architecture: </w:t>
      </w:r>
      <w:r>
        <w:rPr>
          <w:rFonts w:ascii="Arial" w:cs="Arial" w:eastAsia="Arial" w:hAnsi="Arial"/>
          <w:sz w:val="22"/>
          <w:szCs w:val="22"/>
        </w:rPr>
        <w:t xml:space="preserve">Frontend =&gt; API Gateway =&gt; Lambda =&gt; OpenSearch Serverless NextGen Collection</w:t>
      </w:r>
    </w:p>
    <w:p>
      <w:pPr>
        <w:pStyle w:val="BodyText"/>
      </w:pPr>
      <w:r>
        <w:rPr>
          <w:rFonts w:ascii="Arial" w:cs="Arial" w:eastAsia="Arial" w:hAnsi="Arial"/>
          <w:sz w:val="22"/>
          <w:szCs w:val="22"/>
        </w:rPr>
        <w:t xml:space="preserve">This example demonstrates creating an OpenSearch Serverless NextGen collection, defining an index mapping with the </w:t>
      </w:r>
      <w:r>
        <w:rPr>
          <w:rFonts w:ascii="Courier New" w:cs="Courier New" w:eastAsia="Courier New" w:hAnsi="Courier New"/>
          <w:sz w:val="18"/>
          <w:szCs w:val="18"/>
        </w:rPr>
        <w:t xml:space="preserve">search_as_you_type</w:t>
      </w:r>
      <w:r>
        <w:rPr>
          <w:rFonts w:ascii="Arial" w:cs="Arial" w:eastAsia="Arial" w:hAnsi="Arial"/>
          <w:sz w:val="22"/>
          <w:szCs w:val="22"/>
        </w:rPr>
        <w:t xml:space="preserve"> field type, and implementing a Lambda handler that serves autocomplete results to the frontend.</w:t>
      </w:r>
    </w:p>
    <w:p>
      <w:pPr>
        <w:pStyle w:val="Heading3"/>
      </w:pPr>
      <w:r>
        <w:rPr>
          <w:rFonts w:ascii="Arial" w:cs="Arial" w:eastAsia="Arial" w:hAnsi="Arial"/>
        </w:rPr>
        <w:t xml:space="preserve">Step 1: Create Collection &amp; Index Mapping (Python/Boto3)</w:t>
      </w:r>
    </w:p>
    <w:p>
      <w:pPr>
        <w:pStyle w:val="CodeBlock"/>
      </w:pPr>
      <w:r>
        <w:rPr>
          <w:rFonts w:ascii="Courier New" w:cs="Courier New" w:eastAsia="Courier New" w:hAnsi="Courier New"/>
          <w:sz w:val="18"/>
          <w:szCs w:val="18"/>
        </w:rPr>
        <w:t xml:space="preserve"># Install: pip install opensearch-py requests-aws4auth boto3</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import boto3</w:t>
      </w:r>
    </w:p>
    <w:p>
      <w:pPr>
        <w:pStyle w:val="CodeBlock"/>
      </w:pPr>
      <w:r>
        <w:rPr>
          <w:rFonts w:ascii="Courier New" w:cs="Courier New" w:eastAsia="Courier New" w:hAnsi="Courier New"/>
          <w:sz w:val="18"/>
          <w:szCs w:val="18"/>
        </w:rPr>
        <w:t xml:space="preserve">from opensearchpy import OpenSearch, RequestsHttpConnection</w:t>
      </w:r>
    </w:p>
    <w:p>
      <w:pPr>
        <w:pStyle w:val="CodeBlock"/>
      </w:pPr>
      <w:r>
        <w:rPr>
          <w:rFonts w:ascii="Courier New" w:cs="Courier New" w:eastAsia="Courier New" w:hAnsi="Courier New"/>
          <w:sz w:val="18"/>
          <w:szCs w:val="18"/>
        </w:rPr>
        <w:t xml:space="preserve">from requests_aws4auth import AWS4Auth</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Create a NextGen serverless collection</w:t>
      </w:r>
    </w:p>
    <w:p>
      <w:pPr>
        <w:pStyle w:val="CodeBlock"/>
      </w:pPr>
      <w:r>
        <w:rPr>
          <w:rFonts w:ascii="Courier New" w:cs="Courier New" w:eastAsia="Courier New" w:hAnsi="Courier New"/>
          <w:sz w:val="18"/>
          <w:szCs w:val="18"/>
        </w:rPr>
        <w:t xml:space="preserve">client = boto3.client('opensearchserverless')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response = client.create_collection(</w:t>
      </w:r>
    </w:p>
    <w:p>
      <w:pPr>
        <w:pStyle w:val="CodeBlock"/>
      </w:pPr>
      <w:r>
        <w:rPr>
          <w:rFonts w:ascii="Courier New" w:cs="Courier New" w:eastAsia="Courier New" w:hAnsi="Courier New"/>
          <w:sz w:val="18"/>
          <w:szCs w:val="18"/>
        </w:rPr>
        <w:t xml:space="preserve">    name='products-search',</w:t>
      </w:r>
    </w:p>
    <w:p>
      <w:pPr>
        <w:pStyle w:val="CodeBlock"/>
      </w:pPr>
      <w:r>
        <w:rPr>
          <w:rFonts w:ascii="Courier New" w:cs="Courier New" w:eastAsia="Courier New" w:hAnsi="Courier New"/>
          <w:sz w:val="18"/>
          <w:szCs w:val="18"/>
        </w:rPr>
        <w:t xml:space="preserve">    type='SEARCH',</w:t>
      </w:r>
    </w:p>
    <w:p>
      <w:pPr>
        <w:pStyle w:val="CodeBlock"/>
      </w:pPr>
      <w:r>
        <w:rPr>
          <w:rFonts w:ascii="Courier New" w:cs="Courier New" w:eastAsia="Courier New" w:hAnsi="Courier New"/>
          <w:sz w:val="18"/>
          <w:szCs w:val="18"/>
        </w:rPr>
        <w:t xml:space="preserve">    description='Product search-as-you-type collection'</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Connect to the collection endpoint</w:t>
      </w:r>
    </w:p>
    <w:p>
      <w:pPr>
        <w:pStyle w:val="CodeBlock"/>
      </w:pPr>
      <w:r>
        <w:rPr>
          <w:rFonts w:ascii="Courier New" w:cs="Courier New" w:eastAsia="Courier New" w:hAnsi="Courier New"/>
          <w:sz w:val="18"/>
          <w:szCs w:val="18"/>
        </w:rPr>
        <w:t xml:space="preserve">host = 'your-collection-id.us-east-1.aoss.amazonaws.com'</w:t>
      </w:r>
    </w:p>
    <w:p>
      <w:pPr>
        <w:pStyle w:val="CodeBlock"/>
      </w:pPr>
      <w:r>
        <w:rPr>
          <w:rFonts w:ascii="Courier New" w:cs="Courier New" w:eastAsia="Courier New" w:hAnsi="Courier New"/>
          <w:sz w:val="18"/>
          <w:szCs w:val="18"/>
        </w:rPr>
        <w:t xml:space="preserve">region = 'us-east-1'</w:t>
      </w:r>
    </w:p>
    <w:p>
      <w:pPr>
        <w:pStyle w:val="CodeBlock"/>
      </w:pPr>
      <w:r>
        <w:rPr>
          <w:rFonts w:ascii="Courier New" w:cs="Courier New" w:eastAsia="Courier New" w:hAnsi="Courier New"/>
          <w:sz w:val="18"/>
          <w:szCs w:val="18"/>
        </w:rPr>
        <w:t xml:space="preserve">service = 'aoss'</w:t>
      </w:r>
    </w:p>
    <w:p>
      <w:pPr>
        <w:pStyle w:val="CodeBlock"/>
      </w:pPr>
      <w:r>
        <w:rPr>
          <w:rFonts w:ascii="Courier New" w:cs="Courier New" w:eastAsia="Courier New" w:hAnsi="Courier New"/>
          <w:sz w:val="18"/>
          <w:szCs w:val="18"/>
        </w:rPr>
        <w:t xml:space="preserve">credentials = boto3.Session().get_credentials()</w:t>
      </w:r>
    </w:p>
    <w:p>
      <w:pPr>
        <w:pStyle w:val="CodeBlock"/>
      </w:pPr>
      <w:r>
        <w:rPr>
          <w:rFonts w:ascii="Courier New" w:cs="Courier New" w:eastAsia="Courier New" w:hAnsi="Courier New"/>
          <w:sz w:val="18"/>
          <w:szCs w:val="18"/>
        </w:rPr>
        <w:t xml:space="preserve">awsauth = AWS4Auth(credentials.access_key, credentials.secret_key,</w:t>
      </w:r>
    </w:p>
    <w:p>
      <w:pPr>
        <w:pStyle w:val="CodeBlock"/>
      </w:pPr>
      <w:r>
        <w:rPr>
          <w:rFonts w:ascii="Courier New" w:cs="Courier New" w:eastAsia="Courier New" w:hAnsi="Courier New"/>
          <w:sz w:val="18"/>
          <w:szCs w:val="18"/>
        </w:rPr>
        <w:t xml:space="preserve">                   region, service, session_token=credentials.token)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os_client = OpenSearch(</w:t>
      </w:r>
    </w:p>
    <w:p>
      <w:pPr>
        <w:pStyle w:val="CodeBlock"/>
      </w:pPr>
      <w:r>
        <w:rPr>
          <w:rFonts w:ascii="Courier New" w:cs="Courier New" w:eastAsia="Courier New" w:hAnsi="Courier New"/>
          <w:sz w:val="18"/>
          <w:szCs w:val="18"/>
        </w:rPr>
        <w:t xml:space="preserve">    hosts=[{'host': host, 'port': 443}],</w:t>
      </w:r>
    </w:p>
    <w:p>
      <w:pPr>
        <w:pStyle w:val="CodeBlock"/>
      </w:pPr>
      <w:r>
        <w:rPr>
          <w:rFonts w:ascii="Courier New" w:cs="Courier New" w:eastAsia="Courier New" w:hAnsi="Courier New"/>
          <w:sz w:val="18"/>
          <w:szCs w:val="18"/>
        </w:rPr>
        <w:t xml:space="preserve">    http_auth=awsauth,</w:t>
      </w:r>
    </w:p>
    <w:p>
      <w:pPr>
        <w:pStyle w:val="CodeBlock"/>
      </w:pPr>
      <w:r>
        <w:rPr>
          <w:rFonts w:ascii="Courier New" w:cs="Courier New" w:eastAsia="Courier New" w:hAnsi="Courier New"/>
          <w:sz w:val="18"/>
          <w:szCs w:val="18"/>
        </w:rPr>
        <w:t xml:space="preserve">    use_ssl=True,</w:t>
      </w:r>
    </w:p>
    <w:p>
      <w:pPr>
        <w:pStyle w:val="CodeBlock"/>
      </w:pPr>
      <w:r>
        <w:rPr>
          <w:rFonts w:ascii="Courier New" w:cs="Courier New" w:eastAsia="Courier New" w:hAnsi="Courier New"/>
          <w:sz w:val="18"/>
          <w:szCs w:val="18"/>
        </w:rPr>
        <w:t xml:space="preserve">    verify_certs=True,</w:t>
      </w:r>
    </w:p>
    <w:p>
      <w:pPr>
        <w:pStyle w:val="CodeBlock"/>
      </w:pPr>
      <w:r>
        <w:rPr>
          <w:rFonts w:ascii="Courier New" w:cs="Courier New" w:eastAsia="Courier New" w:hAnsi="Courier New"/>
          <w:sz w:val="18"/>
          <w:szCs w:val="18"/>
        </w:rPr>
        <w:t xml:space="preserve">    connection_class=RequestsHttpConnection</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Index mapping with search_as_you_type field</w:t>
      </w:r>
    </w:p>
    <w:p>
      <w:pPr>
        <w:pStyle w:val="CodeBlock"/>
      </w:pPr>
      <w:r>
        <w:rPr>
          <w:rFonts w:ascii="Courier New" w:cs="Courier New" w:eastAsia="Courier New" w:hAnsi="Courier New"/>
          <w:sz w:val="18"/>
          <w:szCs w:val="18"/>
        </w:rPr>
        <w:t xml:space="preserve">index_body = {</w:t>
      </w:r>
    </w:p>
    <w:p>
      <w:pPr>
        <w:pStyle w:val="CodeBlock"/>
      </w:pPr>
      <w:r>
        <w:rPr>
          <w:rFonts w:ascii="Courier New" w:cs="Courier New" w:eastAsia="Courier New" w:hAnsi="Courier New"/>
          <w:sz w:val="18"/>
          <w:szCs w:val="18"/>
        </w:rPr>
        <w:t xml:space="preserve">    "mappings": {</w:t>
      </w:r>
    </w:p>
    <w:p>
      <w:pPr>
        <w:pStyle w:val="CodeBlock"/>
      </w:pPr>
      <w:r>
        <w:rPr>
          <w:rFonts w:ascii="Courier New" w:cs="Courier New" w:eastAsia="Courier New" w:hAnsi="Courier New"/>
          <w:sz w:val="18"/>
          <w:szCs w:val="18"/>
        </w:rPr>
        <w:t xml:space="preserve">        "properties": {</w:t>
      </w:r>
    </w:p>
    <w:p>
      <w:pPr>
        <w:pStyle w:val="CodeBlock"/>
      </w:pPr>
      <w:r>
        <w:rPr>
          <w:rFonts w:ascii="Courier New" w:cs="Courier New" w:eastAsia="Courier New" w:hAnsi="Courier New"/>
          <w:sz w:val="18"/>
          <w:szCs w:val="18"/>
        </w:rPr>
        <w:t xml:space="preserve">            "product_name": {</w:t>
      </w:r>
    </w:p>
    <w:p>
      <w:pPr>
        <w:pStyle w:val="CodeBlock"/>
      </w:pPr>
      <w:r>
        <w:rPr>
          <w:rFonts w:ascii="Courier New" w:cs="Courier New" w:eastAsia="Courier New" w:hAnsi="Courier New"/>
          <w:sz w:val="18"/>
          <w:szCs w:val="18"/>
        </w:rPr>
        <w:t xml:space="preserve">                "type": "search_as_you_type",</w:t>
      </w:r>
    </w:p>
    <w:p>
      <w:pPr>
        <w:pStyle w:val="CodeBlock"/>
      </w:pPr>
      <w:r>
        <w:rPr>
          <w:rFonts w:ascii="Courier New" w:cs="Courier New" w:eastAsia="Courier New" w:hAnsi="Courier New"/>
          <w:sz w:val="18"/>
          <w:szCs w:val="18"/>
        </w:rPr>
        <w:t xml:space="preserve">                "max_shingle_size": 3</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"description": { "type": "text" },</w:t>
      </w:r>
    </w:p>
    <w:p>
      <w:pPr>
        <w:pStyle w:val="CodeBlock"/>
      </w:pPr>
      <w:r>
        <w:rPr>
          <w:rFonts w:ascii="Courier New" w:cs="Courier New" w:eastAsia="Courier New" w:hAnsi="Courier New"/>
          <w:sz w:val="18"/>
          <w:szCs w:val="18"/>
        </w:rPr>
        <w:t xml:space="preserve">            "category":    { "type": "keyword"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os_client.indices.create(index='products', body=index_body)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Index sample documents</w:t>
      </w:r>
    </w:p>
    <w:p>
      <w:pPr>
        <w:pStyle w:val="CodeBlock"/>
      </w:pPr>
      <w:r>
        <w:rPr>
          <w:rFonts w:ascii="Courier New" w:cs="Courier New" w:eastAsia="Courier New" w:hAnsi="Courier New"/>
          <w:sz w:val="18"/>
          <w:szCs w:val="18"/>
        </w:rPr>
        <w:t xml:space="preserve">documents = [</w:t>
      </w:r>
    </w:p>
    <w:p>
      <w:pPr>
        <w:pStyle w:val="CodeBlock"/>
      </w:pPr>
      <w:r>
        <w:rPr>
          <w:rFonts w:ascii="Courier New" w:cs="Courier New" w:eastAsia="Courier New" w:hAnsi="Courier New"/>
          <w:sz w:val="18"/>
          <w:szCs w:val="18"/>
        </w:rPr>
        <w:t xml:space="preserve">    {"product_name": "iPhone 15 Pro Max",          "category": "electronics"},</w:t>
      </w:r>
    </w:p>
    <w:p>
      <w:pPr>
        <w:pStyle w:val="CodeBlock"/>
      </w:pPr>
      <w:r>
        <w:rPr>
          <w:rFonts w:ascii="Courier New" w:cs="Courier New" w:eastAsia="Courier New" w:hAnsi="Courier New"/>
          <w:sz w:val="18"/>
          <w:szCs w:val="18"/>
        </w:rPr>
        <w:t xml:space="preserve">    {"product_name": "Samsung Galaxy S24 Ultra",   "category": "electronics"},</w:t>
      </w:r>
    </w:p>
    <w:p>
      <w:pPr>
        <w:pStyle w:val="CodeBlock"/>
      </w:pPr>
      <w:r>
        <w:rPr>
          <w:rFonts w:ascii="Courier New" w:cs="Courier New" w:eastAsia="Courier New" w:hAnsi="Courier New"/>
          <w:sz w:val="18"/>
          <w:szCs w:val="18"/>
        </w:rPr>
        <w:t xml:space="preserve">    {"product_name": "Sony WH-1000XM5 Headphones", "category": "audio"},</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for i, doc in enumerate(documents):</w:t>
      </w:r>
    </w:p>
    <w:p>
      <w:pPr>
        <w:pStyle w:val="CodeBlock"/>
      </w:pPr>
      <w:r>
        <w:rPr>
          <w:rFonts w:ascii="Courier New" w:cs="Courier New" w:eastAsia="Courier New" w:hAnsi="Courier New"/>
          <w:sz w:val="18"/>
          <w:szCs w:val="18"/>
        </w:rPr>
        <w:t xml:space="preserve">    os_client.index(index='products', body=doc, id=str(i))</w:t>
      </w:r>
    </w:p>
    <w:p>
      <w:pPr>
        <w:pStyle w:val="Heading3"/>
      </w:pPr>
      <w:r>
        <w:rPr>
          <w:rFonts w:ascii="Arial" w:cs="Arial" w:eastAsia="Arial" w:hAnsi="Arial"/>
        </w:rPr>
        <w:t xml:space="preserve">Step 2: Lambda Handler — Search-as-You-Type Query</w:t>
      </w:r>
    </w:p>
    <w:p>
      <w:pPr>
        <w:pStyle w:val="CodeBlock"/>
      </w:pPr>
      <w:r>
        <w:rPr>
          <w:rFonts w:ascii="Courier New" w:cs="Courier New" w:eastAsia="Courier New" w:hAnsi="Courier New"/>
          <w:sz w:val="18"/>
          <w:szCs w:val="18"/>
        </w:rPr>
        <w:t xml:space="preserve">import json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def lambda_handler(event, context):</w:t>
      </w:r>
    </w:p>
    <w:p>
      <w:pPr>
        <w:pStyle w:val="CodeBlock"/>
      </w:pPr>
      <w:r>
        <w:rPr>
          <w:rFonts w:ascii="Courier New" w:cs="Courier New" w:eastAsia="Courier New" w:hAnsi="Courier New"/>
          <w:sz w:val="18"/>
          <w:szCs w:val="18"/>
        </w:rPr>
        <w:t xml:space="preserve">    query_text = event['queryStringParameters']['q']</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Multi-match bool_prefix query for search-as-you-type</w:t>
      </w:r>
    </w:p>
    <w:p>
      <w:pPr>
        <w:pStyle w:val="CodeBlock"/>
      </w:pPr>
      <w:r>
        <w:rPr>
          <w:rFonts w:ascii="Courier New" w:cs="Courier New" w:eastAsia="Courier New" w:hAnsi="Courier New"/>
          <w:sz w:val="18"/>
          <w:szCs w:val="18"/>
        </w:rPr>
        <w:t xml:space="preserve">    search_body = {</w:t>
      </w:r>
    </w:p>
    <w:p>
      <w:pPr>
        <w:pStyle w:val="CodeBlock"/>
      </w:pPr>
      <w:r>
        <w:rPr>
          <w:rFonts w:ascii="Courier New" w:cs="Courier New" w:eastAsia="Courier New" w:hAnsi="Courier New"/>
          <w:sz w:val="18"/>
          <w:szCs w:val="18"/>
        </w:rPr>
        <w:t xml:space="preserve">        "size": 10,</w:t>
      </w:r>
    </w:p>
    <w:p>
      <w:pPr>
        <w:pStyle w:val="CodeBlock"/>
      </w:pPr>
      <w:r>
        <w:rPr>
          <w:rFonts w:ascii="Courier New" w:cs="Courier New" w:eastAsia="Courier New" w:hAnsi="Courier New"/>
          <w:sz w:val="18"/>
          <w:szCs w:val="18"/>
        </w:rPr>
        <w:t xml:space="preserve">        "query": {</w:t>
      </w:r>
    </w:p>
    <w:p>
      <w:pPr>
        <w:pStyle w:val="CodeBlock"/>
      </w:pPr>
      <w:r>
        <w:rPr>
          <w:rFonts w:ascii="Courier New" w:cs="Courier New" w:eastAsia="Courier New" w:hAnsi="Courier New"/>
          <w:sz w:val="18"/>
          <w:szCs w:val="18"/>
        </w:rPr>
        <w:t xml:space="preserve">            "multi_match": {</w:t>
      </w:r>
    </w:p>
    <w:p>
      <w:pPr>
        <w:pStyle w:val="CodeBlock"/>
      </w:pPr>
      <w:r>
        <w:rPr>
          <w:rFonts w:ascii="Courier New" w:cs="Courier New" w:eastAsia="Courier New" w:hAnsi="Courier New"/>
          <w:sz w:val="18"/>
          <w:szCs w:val="18"/>
        </w:rPr>
        <w:t xml:space="preserve">                "query": query_text,</w:t>
      </w:r>
    </w:p>
    <w:p>
      <w:pPr>
        <w:pStyle w:val="CodeBlock"/>
      </w:pPr>
      <w:r>
        <w:rPr>
          <w:rFonts w:ascii="Courier New" w:cs="Courier New" w:eastAsia="Courier New" w:hAnsi="Courier New"/>
          <w:sz w:val="18"/>
          <w:szCs w:val="18"/>
        </w:rPr>
        <w:t xml:space="preserve">                "type": "bool_prefix",</w:t>
      </w:r>
    </w:p>
    <w:p>
      <w:pPr>
        <w:pStyle w:val="CodeBlock"/>
      </w:pPr>
      <w:r>
        <w:rPr>
          <w:rFonts w:ascii="Courier New" w:cs="Courier New" w:eastAsia="Courier New" w:hAnsi="Courier New"/>
          <w:sz w:val="18"/>
          <w:szCs w:val="18"/>
        </w:rPr>
        <w:t xml:space="preserve">                "fields": [</w:t>
      </w:r>
    </w:p>
    <w:p>
      <w:pPr>
        <w:pStyle w:val="CodeBlock"/>
      </w:pPr>
      <w:r>
        <w:rPr>
          <w:rFonts w:ascii="Courier New" w:cs="Courier New" w:eastAsia="Courier New" w:hAnsi="Courier New"/>
          <w:sz w:val="18"/>
          <w:szCs w:val="18"/>
        </w:rPr>
        <w:t xml:space="preserve">                    "product_name",</w:t>
      </w:r>
    </w:p>
    <w:p>
      <w:pPr>
        <w:pStyle w:val="CodeBlock"/>
      </w:pPr>
      <w:r>
        <w:rPr>
          <w:rFonts w:ascii="Courier New" w:cs="Courier New" w:eastAsia="Courier New" w:hAnsi="Courier New"/>
          <w:sz w:val="18"/>
          <w:szCs w:val="18"/>
        </w:rPr>
        <w:t xml:space="preserve">                    "product_name._2gram",</w:t>
      </w:r>
    </w:p>
    <w:p>
      <w:pPr>
        <w:pStyle w:val="CodeBlock"/>
      </w:pPr>
      <w:r>
        <w:rPr>
          <w:rFonts w:ascii="Courier New" w:cs="Courier New" w:eastAsia="Courier New" w:hAnsi="Courier New"/>
          <w:sz w:val="18"/>
          <w:szCs w:val="18"/>
        </w:rPr>
        <w:t xml:space="preserve">                    "product_name._3gram"</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"highlight": {</w:t>
      </w:r>
    </w:p>
    <w:p>
      <w:pPr>
        <w:pStyle w:val="CodeBlock"/>
      </w:pPr>
      <w:r>
        <w:rPr>
          <w:rFonts w:ascii="Courier New" w:cs="Courier New" w:eastAsia="Courier New" w:hAnsi="Courier New"/>
          <w:sz w:val="18"/>
          <w:szCs w:val="18"/>
        </w:rPr>
        <w:t xml:space="preserve">            "fields": { "product_name": {}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response = os_client.search(index='products', body=search_body)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suggestions = []</w:t>
      </w:r>
    </w:p>
    <w:p>
      <w:pPr>
        <w:pStyle w:val="CodeBlock"/>
      </w:pPr>
      <w:r>
        <w:rPr>
          <w:rFonts w:ascii="Courier New" w:cs="Courier New" w:eastAsia="Courier New" w:hAnsi="Courier New"/>
          <w:sz w:val="18"/>
          <w:szCs w:val="18"/>
        </w:rPr>
        <w:t xml:space="preserve">    for hit in response['hits']['hits']:</w:t>
      </w:r>
    </w:p>
    <w:p>
      <w:pPr>
        <w:pStyle w:val="CodeBlock"/>
      </w:pPr>
      <w:r>
        <w:rPr>
          <w:rFonts w:ascii="Courier New" w:cs="Courier New" w:eastAsia="Courier New" w:hAnsi="Courier New"/>
          <w:sz w:val="18"/>
          <w:szCs w:val="18"/>
        </w:rPr>
        <w:t xml:space="preserve">        suggestions.append({</w:t>
      </w:r>
    </w:p>
    <w:p>
      <w:pPr>
        <w:pStyle w:val="CodeBlock"/>
      </w:pPr>
      <w:r>
        <w:rPr>
          <w:rFonts w:ascii="Courier New" w:cs="Courier New" w:eastAsia="Courier New" w:hAnsi="Courier New"/>
          <w:sz w:val="18"/>
          <w:szCs w:val="18"/>
        </w:rPr>
        <w:t xml:space="preserve">            'text':      hit['_source']['product_name'],</w:t>
      </w:r>
    </w:p>
    <w:p>
      <w:pPr>
        <w:pStyle w:val="CodeBlock"/>
      </w:pPr>
      <w:r>
        <w:rPr>
          <w:rFonts w:ascii="Courier New" w:cs="Courier New" w:eastAsia="Courier New" w:hAnsi="Courier New"/>
          <w:sz w:val="18"/>
          <w:szCs w:val="18"/>
        </w:rPr>
        <w:t xml:space="preserve">            'score':     hit['_score'],</w:t>
      </w:r>
    </w:p>
    <w:p>
      <w:pPr>
        <w:pStyle w:val="CodeBlock"/>
      </w:pPr>
      <w:r>
        <w:rPr>
          <w:rFonts w:ascii="Courier New" w:cs="Courier New" w:eastAsia="Courier New" w:hAnsi="Courier New"/>
          <w:sz w:val="18"/>
          <w:szCs w:val="18"/>
        </w:rPr>
        <w:t xml:space="preserve">            'highlight': hit.get('highlight', {}).get('product_name',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w:t>
      </w:r>
    </w:p>
    <w:p>
      <w:pPr>
        <w:pStyle w:val="CodeBlock"/>
      </w:pPr>
      <w:r>
        <w:rPr>
          <w:rFonts w:ascii="Courier New" w:cs="Courier New" w:eastAsia="Courier New" w:hAnsi="Courier New"/>
          <w:sz w:val="18"/>
          <w:szCs w:val="18"/>
        </w:rPr>
        <w:t xml:space="preserve">        'statusCode': 200,</w:t>
      </w:r>
    </w:p>
    <w:p>
      <w:pPr>
        <w:pStyle w:val="CodeBlock"/>
      </w:pPr>
      <w:r>
        <w:rPr>
          <w:rFonts w:ascii="Courier New" w:cs="Courier New" w:eastAsia="Courier New" w:hAnsi="Courier New"/>
          <w:sz w:val="18"/>
          <w:szCs w:val="18"/>
        </w:rPr>
        <w:t xml:space="preserve">        'headers':    {'Access-Control-Allow-Origin': '*'},</w:t>
      </w:r>
    </w:p>
    <w:p>
      <w:pPr>
        <w:pStyle w:val="CodeBlock"/>
      </w:pPr>
      <w:r>
        <w:rPr>
          <w:rFonts w:ascii="Courier New" w:cs="Courier New" w:eastAsia="Courier New" w:hAnsi="Courier New"/>
          <w:sz w:val="18"/>
          <w:szCs w:val="18"/>
        </w:rPr>
        <w:t xml:space="preserve">        'body':       json.dumps({'suggestions': suggestions})</w:t>
      </w:r>
    </w:p>
    <w:p>
      <w:pPr>
        <w:pStyle w:val="CodeBlock"/>
      </w:pPr>
      <w:r>
        <w:rPr>
          <w:rFonts w:ascii="Courier New" w:cs="Courier New" w:eastAsia="Courier New" w:hAnsi="Courier New"/>
          <w:sz w:val="18"/>
          <w:szCs w:val="18"/>
        </w:rPr>
        <w:t xml:space="preserve">    }</w:t>
      </w:r>
    </w:p>
    <w:p>
      <w:pPr>
        <w:pStyle w:val="Heading3"/>
      </w:pPr>
      <w:r>
        <w:rPr>
          <w:rFonts w:ascii="Arial" w:cs="Arial" w:eastAsia="Arial" w:hAnsi="Arial"/>
        </w:rPr>
        <w:t xml:space="preserve">Step 3: Frontend — JavaScript with Debouncing</w:t>
      </w:r>
    </w:p>
    <w:p>
      <w:pPr>
        <w:pStyle w:val="CodeBlock"/>
      </w:pPr>
      <w:r>
        <w:rPr>
          <w:rFonts w:ascii="Courier New" w:cs="Courier New" w:eastAsia="Courier New" w:hAnsi="Courier New"/>
          <w:sz w:val="18"/>
          <w:szCs w:val="18"/>
        </w:rPr>
        <w:t xml:space="preserve">// Frontend search-as-you-type with 150ms debounce</w:t>
      </w:r>
    </w:p>
    <w:p>
      <w:pPr>
        <w:pStyle w:val="CodeBlock"/>
      </w:pPr>
      <w:r>
        <w:rPr>
          <w:rFonts w:ascii="Courier New" w:cs="Courier New" w:eastAsia="Courier New" w:hAnsi="Courier New"/>
          <w:sz w:val="18"/>
          <w:szCs w:val="18"/>
        </w:rPr>
        <w:t xml:space="preserve">const searchBox       = document.getElementById('search-box');</w:t>
      </w:r>
    </w:p>
    <w:p>
      <w:pPr>
        <w:pStyle w:val="CodeBlock"/>
      </w:pPr>
      <w:r>
        <w:rPr>
          <w:rFonts w:ascii="Courier New" w:cs="Courier New" w:eastAsia="Courier New" w:hAnsi="Courier New"/>
          <w:sz w:val="18"/>
          <w:szCs w:val="18"/>
        </w:rPr>
        <w:t xml:space="preserve">const suggestionsDiv  = document.getElementById('suggestions');</w:t>
      </w:r>
    </w:p>
    <w:p>
      <w:pPr>
        <w:pStyle w:val="CodeBlock"/>
      </w:pPr>
      <w:r>
        <w:rPr>
          <w:rFonts w:ascii="Courier New" w:cs="Courier New" w:eastAsia="Courier New" w:hAnsi="Courier New"/>
          <w:sz w:val="18"/>
          <w:szCs w:val="18"/>
        </w:rPr>
        <w:t xml:space="preserve">let debounceTimer;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searchBox.addEventListener('input', function() {</w:t>
      </w:r>
    </w:p>
    <w:p>
      <w:pPr>
        <w:pStyle w:val="CodeBlock"/>
      </w:pPr>
      <w:r>
        <w:rPr>
          <w:rFonts w:ascii="Courier New" w:cs="Courier New" w:eastAsia="Courier New" w:hAnsi="Courier New"/>
          <w:sz w:val="18"/>
          <w:szCs w:val="18"/>
        </w:rPr>
        <w:t xml:space="preserve">    clearTimeout(debounceTimer);</w:t>
      </w:r>
    </w:p>
    <w:p>
      <w:pPr>
        <w:pStyle w:val="CodeBlock"/>
      </w:pPr>
      <w:r>
        <w:rPr>
          <w:rFonts w:ascii="Courier New" w:cs="Courier New" w:eastAsia="Courier New" w:hAnsi="Courier New"/>
          <w:sz w:val="18"/>
          <w:szCs w:val="18"/>
        </w:rPr>
        <w:t xml:space="preserve">    const query = this.value;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if (query.length &lt; 2) {</w:t>
      </w:r>
    </w:p>
    <w:p>
      <w:pPr>
        <w:pStyle w:val="CodeBlock"/>
      </w:pPr>
      <w:r>
        <w:rPr>
          <w:rFonts w:ascii="Courier New" w:cs="Courier New" w:eastAsia="Courier New" w:hAnsi="Courier New"/>
          <w:sz w:val="18"/>
          <w:szCs w:val="18"/>
        </w:rPr>
        <w:t xml:space="preserve">        suggestionsDiv.innerHTML = '';</w:t>
      </w:r>
    </w:p>
    <w:p>
      <w:pPr>
        <w:pStyle w:val="CodeBlock"/>
      </w:pPr>
      <w:r>
        <w:rPr>
          <w:rFonts w:ascii="Courier New" w:cs="Courier New" w:eastAsia="Courier New" w:hAnsi="Courier New"/>
          <w:sz w:val="18"/>
          <w:szCs w:val="18"/>
        </w:rPr>
        <w:t xml:space="preserve">        return;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Wait 150ms after user stops typing before firing request</w:t>
      </w:r>
    </w:p>
    <w:p>
      <w:pPr>
        <w:pStyle w:val="CodeBlock"/>
      </w:pPr>
      <w:r>
        <w:rPr>
          <w:rFonts w:ascii="Courier New" w:cs="Courier New" w:eastAsia="Courier New" w:hAnsi="Courier New"/>
          <w:sz w:val="18"/>
          <w:szCs w:val="18"/>
        </w:rPr>
        <w:t xml:space="preserve">    debounceTimer = setTimeout(async () =&gt; {</w:t>
      </w:r>
    </w:p>
    <w:p>
      <w:pPr>
        <w:pStyle w:val="CodeBlock"/>
      </w:pPr>
      <w:r>
        <w:rPr>
          <w:rFonts w:ascii="Courier New" w:cs="Courier New" w:eastAsia="Courier New" w:hAnsi="Courier New"/>
          <w:sz w:val="18"/>
          <w:szCs w:val="18"/>
        </w:rPr>
        <w:t xml:space="preserve">        const response = await fetch(</w:t>
      </w:r>
    </w:p>
    <w:p>
      <w:pPr>
        <w:pStyle w:val="CodeBlock"/>
      </w:pPr>
      <w:r>
        <w:rPr>
          <w:rFonts w:ascii="Courier New" w:cs="Courier New" w:eastAsia="Courier New" w:hAnsi="Courier New"/>
          <w:sz w:val="18"/>
          <w:szCs w:val="18"/>
        </w:rPr>
        <w:t xml:space="preserve">            `https://your-api-gateway-url/search?q=${encodeURIComponent(query)}`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const data = await response.json();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suggestionsDiv.innerHTML = data.suggestions</w:t>
      </w:r>
    </w:p>
    <w:p>
      <w:pPr>
        <w:pStyle w:val="CodeBlock"/>
      </w:pPr>
      <w:r>
        <w:rPr>
          <w:rFonts w:ascii="Courier New" w:cs="Courier New" w:eastAsia="Courier New" w:hAnsi="Courier New"/>
          <w:sz w:val="18"/>
          <w:szCs w:val="18"/>
        </w:rPr>
        <w:t xml:space="preserve">            .map(s =&gt; `&lt;div class="suggestion"&gt;${s.text}&lt;/div&gt;`)</w:t>
      </w:r>
    </w:p>
    <w:p>
      <w:pPr>
        <w:pStyle w:val="CodeBlock"/>
      </w:pPr>
      <w:r>
        <w:rPr>
          <w:rFonts w:ascii="Courier New" w:cs="Courier New" w:eastAsia="Courier New" w:hAnsi="Courier New"/>
          <w:sz w:val="18"/>
          <w:szCs w:val="18"/>
        </w:rPr>
        <w:t xml:space="preserve">            .join('');</w:t>
      </w:r>
    </w:p>
    <w:p>
      <w:pPr>
        <w:pStyle w:val="CodeBlock"/>
      </w:pPr>
      <w:r>
        <w:rPr>
          <w:rFonts w:ascii="Courier New" w:cs="Courier New" w:eastAsia="Courier New" w:hAnsi="Courier New"/>
          <w:sz w:val="18"/>
          <w:szCs w:val="18"/>
        </w:rPr>
        <w:t xml:space="preserve">    }, 150);</w:t>
      </w:r>
    </w:p>
    <w:p>
      <w:pPr>
        <w:pStyle w:val="CodeBlock"/>
      </w:pPr>
      <w:r>
        <w:rPr>
          <w:rFonts w:ascii="Courier New" w:cs="Courier New" w:eastAsia="Courier New" w:hAnsi="Courier New"/>
          <w:sz w:val="18"/>
          <w:szCs w:val="18"/>
        </w:rPr>
        <w:t xml:space="preserve">});</w:t>
      </w:r>
    </w:p>
    <w:p>
      <w:pPr>
        <w:spacing w:after="200"/>
      </w:pPr>
      <w:r>
        <w:t xml:space="preserve"/>
      </w:r>
    </w:p>
    <w:p>
      <w:pPr>
        <w:pStyle w:val="Heading2"/>
      </w:pPr>
      <w:r>
        <w:rPr>
          <w:rFonts w:ascii="Arial" w:cs="Arial" w:eastAsia="Arial" w:hAnsi="Arial"/>
        </w:rPr>
        <w:t xml:space="preserve">7.3 Algolia (React + InstantSearch)</w:t>
      </w:r>
    </w:p>
    <w:p>
      <w:pPr>
        <w:pStyle w:val="BodyText"/>
      </w:pPr>
      <w:r>
        <w:rPr>
          <w:rFonts w:ascii="Arial" w:cs="Arial" w:eastAsia="Arial" w:hAnsi="Arial"/>
          <w:b/>
          <w:bCs/>
          <w:sz w:val="22"/>
          <w:szCs w:val="22"/>
        </w:rPr>
        <w:t xml:space="preserve">Architecture: </w:t>
      </w:r>
      <w:r>
        <w:rPr>
          <w:rFonts w:ascii="Arial" w:cs="Arial" w:eastAsia="Arial" w:hAnsi="Arial"/>
          <w:sz w:val="22"/>
          <w:szCs w:val="22"/>
        </w:rPr>
        <w:t xml:space="preserve">Algolia Cloud Index =&gt; Algolia CDN (Distributed Search Network) =&gt; React InstantSearch components</w:t>
      </w:r>
    </w:p>
    <w:p>
      <w:pPr>
        <w:pStyle w:val="Heading3"/>
      </w:pPr>
      <w:r>
        <w:rPr>
          <w:rFonts w:ascii="Arial" w:cs="Arial" w:eastAsia="Arial" w:hAnsi="Arial"/>
        </w:rPr>
        <w:t xml:space="preserve">Step 1: Push Data to Algolia (Node.js Backend)</w:t>
      </w:r>
    </w:p>
    <w:p>
      <w:pPr>
        <w:pStyle w:val="CodeBlock"/>
      </w:pPr>
      <w:r>
        <w:rPr>
          <w:rFonts w:ascii="Courier New" w:cs="Courier New" w:eastAsia="Courier New" w:hAnsi="Courier New"/>
          <w:sz w:val="18"/>
          <w:szCs w:val="18"/>
        </w:rPr>
        <w:t xml:space="preserve">// npm install algoliasearch</w:t>
      </w:r>
    </w:p>
    <w:p>
      <w:pPr>
        <w:pStyle w:val="CodeBlock"/>
      </w:pPr>
      <w:r>
        <w:rPr>
          <w:rFonts w:ascii="Courier New" w:cs="Courier New" w:eastAsia="Courier New" w:hAnsi="Courier New"/>
          <w:sz w:val="18"/>
          <w:szCs w:val="18"/>
        </w:rPr>
        <w:t xml:space="preserve">const algoliasearch = require('algoliasearch');</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const client = algoliasearch('YOUR_APP_ID', 'YOUR_ADMIN_API_KEY');</w:t>
      </w:r>
    </w:p>
    <w:p>
      <w:pPr>
        <w:pStyle w:val="CodeBlock"/>
      </w:pPr>
      <w:r>
        <w:rPr>
          <w:rFonts w:ascii="Courier New" w:cs="Courier New" w:eastAsia="Courier New" w:hAnsi="Courier New"/>
          <w:sz w:val="18"/>
          <w:szCs w:val="18"/>
        </w:rPr>
        <w:t xml:space="preserve">const index  = client.initIndex('products');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Configure index settings for search-as-you-type</w:t>
      </w:r>
    </w:p>
    <w:p>
      <w:pPr>
        <w:pStyle w:val="CodeBlock"/>
      </w:pPr>
      <w:r>
        <w:rPr>
          <w:rFonts w:ascii="Courier New" w:cs="Courier New" w:eastAsia="Courier New" w:hAnsi="Courier New"/>
          <w:sz w:val="18"/>
          <w:szCs w:val="18"/>
        </w:rPr>
        <w:t xml:space="preserve">index.setSettings({</w:t>
      </w:r>
    </w:p>
    <w:p>
      <w:pPr>
        <w:pStyle w:val="CodeBlock"/>
      </w:pPr>
      <w:r>
        <w:rPr>
          <w:rFonts w:ascii="Courier New" w:cs="Courier New" w:eastAsia="Courier New" w:hAnsi="Courier New"/>
          <w:sz w:val="18"/>
          <w:szCs w:val="18"/>
        </w:rPr>
        <w:t xml:space="preserve">    searchableAttributes: ['product_name', 'description', 'category'],</w:t>
      </w:r>
    </w:p>
    <w:p>
      <w:pPr>
        <w:pStyle w:val="CodeBlock"/>
      </w:pPr>
      <w:r>
        <w:rPr>
          <w:rFonts w:ascii="Courier New" w:cs="Courier New" w:eastAsia="Courier New" w:hAnsi="Courier New"/>
          <w:sz w:val="18"/>
          <w:szCs w:val="18"/>
        </w:rPr>
        <w:t xml:space="preserve">    attributesToHighlight: ['product_name'],</w:t>
      </w:r>
    </w:p>
    <w:p>
      <w:pPr>
        <w:pStyle w:val="CodeBlock"/>
      </w:pPr>
      <w:r>
        <w:rPr>
          <w:rFonts w:ascii="Courier New" w:cs="Courier New" w:eastAsia="Courier New" w:hAnsi="Courier New"/>
          <w:sz w:val="18"/>
          <w:szCs w:val="18"/>
        </w:rPr>
        <w:t xml:space="preserve">    customRanking:         ['desc(popularity)'],</w:t>
      </w:r>
    </w:p>
    <w:p>
      <w:pPr>
        <w:pStyle w:val="CodeBlock"/>
      </w:pPr>
      <w:r>
        <w:rPr>
          <w:rFonts w:ascii="Courier New" w:cs="Courier New" w:eastAsia="Courier New" w:hAnsi="Courier New"/>
          <w:sz w:val="18"/>
          <w:szCs w:val="18"/>
        </w:rPr>
        <w:t xml:space="preserve">    typoTolerance:         true,</w:t>
      </w:r>
    </w:p>
    <w:p>
      <w:pPr>
        <w:pStyle w:val="CodeBlock"/>
      </w:pPr>
      <w:r>
        <w:rPr>
          <w:rFonts w:ascii="Courier New" w:cs="Courier New" w:eastAsia="Courier New" w:hAnsi="Courier New"/>
          <w:sz w:val="18"/>
          <w:szCs w:val="18"/>
        </w:rPr>
        <w:t xml:space="preserve">    minWordSizefor1Typo:   3,</w:t>
      </w:r>
    </w:p>
    <w:p>
      <w:pPr>
        <w:pStyle w:val="CodeBlock"/>
      </w:pPr>
      <w:r>
        <w:rPr>
          <w:rFonts w:ascii="Courier New" w:cs="Courier New" w:eastAsia="Courier New" w:hAnsi="Courier New"/>
          <w:sz w:val="18"/>
          <w:szCs w:val="18"/>
        </w:rPr>
        <w:t xml:space="preserve">    minWordSizefor2Typos:  7</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Push records (objectID is required)</w:t>
      </w:r>
    </w:p>
    <w:p>
      <w:pPr>
        <w:pStyle w:val="CodeBlock"/>
      </w:pPr>
      <w:r>
        <w:rPr>
          <w:rFonts w:ascii="Courier New" w:cs="Courier New" w:eastAsia="Courier New" w:hAnsi="Courier New"/>
          <w:sz w:val="18"/>
          <w:szCs w:val="18"/>
        </w:rPr>
        <w:t xml:space="preserve">const records = [</w:t>
      </w:r>
    </w:p>
    <w:p>
      <w:pPr>
        <w:pStyle w:val="CodeBlock"/>
      </w:pPr>
      <w:r>
        <w:rPr>
          <w:rFonts w:ascii="Courier New" w:cs="Courier New" w:eastAsia="Courier New" w:hAnsi="Courier New"/>
          <w:sz w:val="18"/>
          <w:szCs w:val="18"/>
        </w:rPr>
        <w:t xml:space="preserve">    { objectID: '1', product_name: 'iPhone 15 Pro Max',</w:t>
      </w:r>
    </w:p>
    <w:p>
      <w:pPr>
        <w:pStyle w:val="CodeBlock"/>
      </w:pPr>
      <w:r>
        <w:rPr>
          <w:rFonts w:ascii="Courier New" w:cs="Courier New" w:eastAsia="Courier New" w:hAnsi="Courier New"/>
          <w:sz w:val="18"/>
          <w:szCs w:val="18"/>
        </w:rPr>
        <w:t xml:space="preserve">      description: 'Latest Apple smartphone', category: 'electronics', popularity: 95 },</w:t>
      </w:r>
    </w:p>
    <w:p>
      <w:pPr>
        <w:pStyle w:val="CodeBlock"/>
      </w:pPr>
      <w:r>
        <w:rPr>
          <w:rFonts w:ascii="Courier New" w:cs="Courier New" w:eastAsia="Courier New" w:hAnsi="Courier New"/>
          <w:sz w:val="18"/>
          <w:szCs w:val="18"/>
        </w:rPr>
        <w:t xml:space="preserve">    { objectID: '2', product_name: 'Samsung Galaxy S24 Ultra',</w:t>
      </w:r>
    </w:p>
    <w:p>
      <w:pPr>
        <w:pStyle w:val="CodeBlock"/>
      </w:pPr>
      <w:r>
        <w:rPr>
          <w:rFonts w:ascii="Courier New" w:cs="Courier New" w:eastAsia="Courier New" w:hAnsi="Courier New"/>
          <w:sz w:val="18"/>
          <w:szCs w:val="18"/>
        </w:rPr>
        <w:t xml:space="preserve">      description: 'Samsung flagship phone',  category: 'electronics', popularity: 90 },</w:t>
      </w:r>
    </w:p>
    <w:p>
      <w:pPr>
        <w:pStyle w:val="CodeBlock"/>
      </w:pPr>
      <w:r>
        <w:rPr>
          <w:rFonts w:ascii="Courier New" w:cs="Courier New" w:eastAsia="Courier New" w:hAnsi="Courier New"/>
          <w:sz w:val="18"/>
          <w:szCs w:val="18"/>
        </w:rPr>
        <w:t xml:space="preserve">    { objectID: '3', product_name: 'Sony WH-1000XM5 Headphones',</w:t>
      </w:r>
    </w:p>
    <w:p>
      <w:pPr>
        <w:pStyle w:val="CodeBlock"/>
      </w:pPr>
      <w:r>
        <w:rPr>
          <w:rFonts w:ascii="Courier New" w:cs="Courier New" w:eastAsia="Courier New" w:hAnsi="Courier New"/>
          <w:sz w:val="18"/>
          <w:szCs w:val="18"/>
        </w:rPr>
        <w:t xml:space="preserve">      description: 'Noise cancelling headphones', category: 'audio', popularity: 85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index.saveObjects(records);</w:t>
      </w:r>
    </w:p>
    <w:p>
      <w:pPr>
        <w:pStyle w:val="Heading3"/>
      </w:pPr>
      <w:r>
        <w:rPr>
          <w:rFonts w:ascii="Arial" w:cs="Arial" w:eastAsia="Arial" w:hAnsi="Arial"/>
        </w:rPr>
        <w:t xml:space="preserve">Step 2: React Autocomplete Component</w:t>
      </w:r>
    </w:p>
    <w:p>
      <w:pPr>
        <w:pStyle w:val="CodeBlock"/>
      </w:pPr>
      <w:r>
        <w:rPr>
          <w:rFonts w:ascii="Courier New" w:cs="Courier New" w:eastAsia="Courier New" w:hAnsi="Courier New"/>
          <w:sz w:val="18"/>
          <w:szCs w:val="18"/>
        </w:rPr>
        <w:t xml:space="preserve">// npm install algoliasearch react-instantsearch</w:t>
      </w:r>
    </w:p>
    <w:p>
      <w:pPr>
        <w:pStyle w:val="CodeBlock"/>
      </w:pPr>
      <w:r>
        <w:rPr>
          <w:rFonts w:ascii="Courier New" w:cs="Courier New" w:eastAsia="Courier New" w:hAnsi="Courier New"/>
          <w:sz w:val="18"/>
          <w:szCs w:val="18"/>
        </w:rPr>
        <w:t xml:space="preserve">import React from 'react';</w:t>
      </w:r>
    </w:p>
    <w:p>
      <w:pPr>
        <w:pStyle w:val="CodeBlock"/>
      </w:pPr>
      <w:r>
        <w:rPr>
          <w:rFonts w:ascii="Courier New" w:cs="Courier New" w:eastAsia="Courier New" w:hAnsi="Courier New"/>
          <w:sz w:val="18"/>
          <w:szCs w:val="18"/>
        </w:rPr>
        <w:t xml:space="preserve">import algoliasearch from 'algoliasearch/lite';</w:t>
      </w:r>
    </w:p>
    <w:p>
      <w:pPr>
        <w:pStyle w:val="CodeBlock"/>
      </w:pPr>
      <w:r>
        <w:rPr>
          <w:rFonts w:ascii="Courier New" w:cs="Courier New" w:eastAsia="Courier New" w:hAnsi="Courier New"/>
          <w:sz w:val="18"/>
          <w:szCs w:val="18"/>
        </w:rPr>
        <w:t xml:space="preserve">import { InstantSearch, SearchBox, Hits, Highlight }</w:t>
      </w:r>
    </w:p>
    <w:p>
      <w:pPr>
        <w:pStyle w:val="CodeBlock"/>
      </w:pPr>
      <w:r>
        <w:rPr>
          <w:rFonts w:ascii="Courier New" w:cs="Courier New" w:eastAsia="Courier New" w:hAnsi="Courier New"/>
          <w:sz w:val="18"/>
          <w:szCs w:val="18"/>
        </w:rPr>
        <w:t xml:space="preserve">    from 'react-instantsearch';</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const searchClient = algoliasearch('YOUR_APP_ID', 'YOUR_SEARCH_API_KEY');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function Hit({ hit }) {</w:t>
      </w:r>
    </w:p>
    <w:p>
      <w:pPr>
        <w:pStyle w:val="CodeBlock"/>
      </w:pPr>
      <w:r>
        <w:rPr>
          <w:rFonts w:ascii="Courier New" w:cs="Courier New" w:eastAsia="Courier New" w:hAnsi="Courier New"/>
          <w:sz w:val="18"/>
          <w:szCs w:val="18"/>
        </w:rPr>
        <w:t xml:space="preserve">    return (</w:t>
      </w:r>
    </w:p>
    <w:p>
      <w:pPr>
        <w:pStyle w:val="CodeBlock"/>
      </w:pPr>
      <w:r>
        <w:rPr>
          <w:rFonts w:ascii="Courier New" w:cs="Courier New" w:eastAsia="Courier New" w:hAnsi="Courier New"/>
          <w:sz w:val="18"/>
          <w:szCs w:val="18"/>
        </w:rPr>
        <w:t xml:space="preserve">        &lt;div className="suggestion"&gt;</w:t>
      </w:r>
    </w:p>
    <w:p>
      <w:pPr>
        <w:pStyle w:val="CodeBlock"/>
      </w:pPr>
      <w:r>
        <w:rPr>
          <w:rFonts w:ascii="Courier New" w:cs="Courier New" w:eastAsia="Courier New" w:hAnsi="Courier New"/>
          <w:sz w:val="18"/>
          <w:szCs w:val="18"/>
        </w:rPr>
        <w:t xml:space="preserve">            &lt;Highlight attribute="product_name" hit={hit} /&gt;</w:t>
      </w:r>
    </w:p>
    <w:p>
      <w:pPr>
        <w:pStyle w:val="CodeBlock"/>
      </w:pPr>
      <w:r>
        <w:rPr>
          <w:rFonts w:ascii="Courier New" w:cs="Courier New" w:eastAsia="Courier New" w:hAnsi="Courier New"/>
          <w:sz w:val="18"/>
          <w:szCs w:val="18"/>
        </w:rPr>
        <w:t xml:space="preserve">            &lt;span className="category"&gt;{hit.category}&lt;/span&gt;</w:t>
      </w:r>
    </w:p>
    <w:p>
      <w:pPr>
        <w:pStyle w:val="CodeBlock"/>
      </w:pPr>
      <w:r>
        <w:rPr>
          <w:rFonts w:ascii="Courier New" w:cs="Courier New" w:eastAsia="Courier New" w:hAnsi="Courier New"/>
          <w:sz w:val="18"/>
          <w:szCs w:val="18"/>
        </w:rPr>
        <w:t xml:space="preserve">        &lt;/div&gt;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function SearchAsYouType() {</w:t>
      </w:r>
    </w:p>
    <w:p>
      <w:pPr>
        <w:pStyle w:val="CodeBlock"/>
      </w:pPr>
      <w:r>
        <w:rPr>
          <w:rFonts w:ascii="Courier New" w:cs="Courier New" w:eastAsia="Courier New" w:hAnsi="Courier New"/>
          <w:sz w:val="18"/>
          <w:szCs w:val="18"/>
        </w:rPr>
        <w:t xml:space="preserve">    return (</w:t>
      </w:r>
    </w:p>
    <w:p>
      <w:pPr>
        <w:pStyle w:val="CodeBlock"/>
      </w:pPr>
      <w:r>
        <w:rPr>
          <w:rFonts w:ascii="Courier New" w:cs="Courier New" w:eastAsia="Courier New" w:hAnsi="Courier New"/>
          <w:sz w:val="18"/>
          <w:szCs w:val="18"/>
        </w:rPr>
        <w:t xml:space="preserve">        &lt;InstantSearch searchClient={searchClient} indexName="products"&gt;</w:t>
      </w:r>
    </w:p>
    <w:p>
      <w:pPr>
        <w:pStyle w:val="CodeBlock"/>
      </w:pPr>
      <w:r>
        <w:rPr>
          <w:rFonts w:ascii="Courier New" w:cs="Courier New" w:eastAsia="Courier New" w:hAnsi="Courier New"/>
          <w:sz w:val="18"/>
          <w:szCs w:val="18"/>
        </w:rPr>
        <w:t xml:space="preserve">            &lt;SearchBox</w:t>
      </w:r>
    </w:p>
    <w:p>
      <w:pPr>
        <w:pStyle w:val="CodeBlock"/>
      </w:pPr>
      <w:r>
        <w:rPr>
          <w:rFonts w:ascii="Courier New" w:cs="Courier New" w:eastAsia="Courier New" w:hAnsi="Courier New"/>
          <w:sz w:val="18"/>
          <w:szCs w:val="18"/>
        </w:rPr>
        <w:t xml:space="preserve">                placeholder="Search products..."</w:t>
      </w:r>
    </w:p>
    <w:p>
      <w:pPr>
        <w:pStyle w:val="CodeBlock"/>
      </w:pPr>
      <w:r>
        <w:rPr>
          <w:rFonts w:ascii="Courier New" w:cs="Courier New" w:eastAsia="Courier New" w:hAnsi="Courier New"/>
          <w:sz w:val="18"/>
          <w:szCs w:val="18"/>
        </w:rPr>
        <w:t xml:space="preserve">                searchAsYouType={true}</w:t>
      </w:r>
    </w:p>
    <w:p>
      <w:pPr>
        <w:pStyle w:val="CodeBlock"/>
      </w:pPr>
      <w:r>
        <w:rPr>
          <w:rFonts w:ascii="Courier New" w:cs="Courier New" w:eastAsia="Courier New" w:hAnsi="Courier New"/>
          <w:sz w:val="18"/>
          <w:szCs w:val="18"/>
        </w:rPr>
        <w:t xml:space="preserve">            /&gt;</w:t>
      </w:r>
    </w:p>
    <w:p>
      <w:pPr>
        <w:pStyle w:val="CodeBlock"/>
      </w:pPr>
      <w:r>
        <w:rPr>
          <w:rFonts w:ascii="Courier New" w:cs="Courier New" w:eastAsia="Courier New" w:hAnsi="Courier New"/>
          <w:sz w:val="18"/>
          <w:szCs w:val="18"/>
        </w:rPr>
        <w:t xml:space="preserve">            &lt;Hits hitComponent={Hit} /&gt;</w:t>
      </w:r>
    </w:p>
    <w:p>
      <w:pPr>
        <w:pStyle w:val="CodeBlock"/>
      </w:pPr>
      <w:r>
        <w:rPr>
          <w:rFonts w:ascii="Courier New" w:cs="Courier New" w:eastAsia="Courier New" w:hAnsi="Courier New"/>
          <w:sz w:val="18"/>
          <w:szCs w:val="18"/>
        </w:rPr>
        <w:t xml:space="preserve">        &lt;/InstantSearch&gt;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export default SearchAsYouType;</w:t>
      </w:r>
    </w:p>
    <w:p>
      <w:pPr>
        <w:pStyle w:val="Heading3"/>
      </w:pPr>
      <w:r>
        <w:rPr>
          <w:rFonts w:ascii="Arial" w:cs="Arial" w:eastAsia="Arial" w:hAnsi="Arial"/>
        </w:rPr>
        <w:t xml:space="preserve">Alternative: Algolia Autocomplete.js (Standalone)</w:t>
      </w:r>
    </w:p>
    <w:p>
      <w:pPr>
        <w:pStyle w:val="CodeBlock"/>
      </w:pPr>
      <w:r>
        <w:rPr>
          <w:rFonts w:ascii="Courier New" w:cs="Courier New" w:eastAsia="Courier New" w:hAnsi="Courier New"/>
          <w:sz w:val="18"/>
          <w:szCs w:val="18"/>
        </w:rPr>
        <w:t xml:space="preserve">// npm install @algolia/autocomplete-js algoliasearch</w:t>
      </w:r>
    </w:p>
    <w:p>
      <w:pPr>
        <w:pStyle w:val="CodeBlock"/>
      </w:pPr>
      <w:r>
        <w:rPr>
          <w:rFonts w:ascii="Courier New" w:cs="Courier New" w:eastAsia="Courier New" w:hAnsi="Courier New"/>
          <w:sz w:val="18"/>
          <w:szCs w:val="18"/>
        </w:rPr>
        <w:t xml:space="preserve">import { autocomplete, getAlgoliaResults } from '@algolia/autocomplete-js';</w:t>
      </w:r>
    </w:p>
    <w:p>
      <w:pPr>
        <w:pStyle w:val="CodeBlock"/>
      </w:pPr>
      <w:r>
        <w:rPr>
          <w:rFonts w:ascii="Courier New" w:cs="Courier New" w:eastAsia="Courier New" w:hAnsi="Courier New"/>
          <w:sz w:val="18"/>
          <w:szCs w:val="18"/>
        </w:rPr>
        <w:t xml:space="preserve">import algoliasearch from 'algoliasearch/lite';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const searchClient = algoliasearch('YOUR_APP_ID', 'YOUR_SEARCH_API_KEY');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autocomplete({</w:t>
      </w:r>
    </w:p>
    <w:p>
      <w:pPr>
        <w:pStyle w:val="CodeBlock"/>
      </w:pPr>
      <w:r>
        <w:rPr>
          <w:rFonts w:ascii="Courier New" w:cs="Courier New" w:eastAsia="Courier New" w:hAnsi="Courier New"/>
          <w:sz w:val="18"/>
          <w:szCs w:val="18"/>
        </w:rPr>
        <w:t xml:space="preserve">    container:   '#autocomplete',</w:t>
      </w:r>
    </w:p>
    <w:p>
      <w:pPr>
        <w:pStyle w:val="CodeBlock"/>
      </w:pPr>
      <w:r>
        <w:rPr>
          <w:rFonts w:ascii="Courier New" w:cs="Courier New" w:eastAsia="Courier New" w:hAnsi="Courier New"/>
          <w:sz w:val="18"/>
          <w:szCs w:val="18"/>
        </w:rPr>
        <w:t xml:space="preserve">    placeholder: 'Search products...',</w:t>
      </w:r>
    </w:p>
    <w:p>
      <w:pPr>
        <w:pStyle w:val="CodeBlock"/>
      </w:pPr>
      <w:r>
        <w:rPr>
          <w:rFonts w:ascii="Courier New" w:cs="Courier New" w:eastAsia="Courier New" w:hAnsi="Courier New"/>
          <w:sz w:val="18"/>
          <w:szCs w:val="18"/>
        </w:rPr>
        <w:t xml:space="preserve">    getSources({ query }) {</w:t>
      </w:r>
    </w:p>
    <w:p>
      <w:pPr>
        <w:pStyle w:val="CodeBlock"/>
      </w:pPr>
      <w:r>
        <w:rPr>
          <w:rFonts w:ascii="Courier New" w:cs="Courier New" w:eastAsia="Courier New" w:hAnsi="Courier New"/>
          <w:sz w:val="18"/>
          <w:szCs w:val="18"/>
        </w:rPr>
        <w:t xml:space="preserve">        return [{</w:t>
      </w:r>
    </w:p>
    <w:p>
      <w:pPr>
        <w:pStyle w:val="CodeBlock"/>
      </w:pPr>
      <w:r>
        <w:rPr>
          <w:rFonts w:ascii="Courier New" w:cs="Courier New" w:eastAsia="Courier New" w:hAnsi="Courier New"/>
          <w:sz w:val="18"/>
          <w:szCs w:val="18"/>
        </w:rPr>
        <w:t xml:space="preserve">            sourceId: 'products',</w:t>
      </w:r>
    </w:p>
    <w:p>
      <w:pPr>
        <w:pStyle w:val="CodeBlock"/>
      </w:pPr>
      <w:r>
        <w:rPr>
          <w:rFonts w:ascii="Courier New" w:cs="Courier New" w:eastAsia="Courier New" w:hAnsi="Courier New"/>
          <w:sz w:val="18"/>
          <w:szCs w:val="18"/>
        </w:rPr>
        <w:t xml:space="preserve">            getItems() {</w:t>
      </w:r>
    </w:p>
    <w:p>
      <w:pPr>
        <w:pStyle w:val="CodeBlock"/>
      </w:pPr>
      <w:r>
        <w:rPr>
          <w:rFonts w:ascii="Courier New" w:cs="Courier New" w:eastAsia="Courier New" w:hAnsi="Courier New"/>
          <w:sz w:val="18"/>
          <w:szCs w:val="18"/>
        </w:rPr>
        <w:t xml:space="preserve">                return getAlgoliaResults({</w:t>
      </w:r>
    </w:p>
    <w:p>
      <w:pPr>
        <w:pStyle w:val="CodeBlock"/>
      </w:pPr>
      <w:r>
        <w:rPr>
          <w:rFonts w:ascii="Courier New" w:cs="Courier New" w:eastAsia="Courier New" w:hAnsi="Courier New"/>
          <w:sz w:val="18"/>
          <w:szCs w:val="18"/>
        </w:rPr>
        <w:t xml:space="preserve">                    searchClient,</w:t>
      </w:r>
    </w:p>
    <w:p>
      <w:pPr>
        <w:pStyle w:val="CodeBlock"/>
      </w:pPr>
      <w:r>
        <w:rPr>
          <w:rFonts w:ascii="Courier New" w:cs="Courier New" w:eastAsia="Courier New" w:hAnsi="Courier New"/>
          <w:sz w:val="18"/>
          <w:szCs w:val="18"/>
        </w:rPr>
        <w:t xml:space="preserve">                    queries: [{</w:t>
      </w:r>
    </w:p>
    <w:p>
      <w:pPr>
        <w:pStyle w:val="CodeBlock"/>
      </w:pPr>
      <w:r>
        <w:rPr>
          <w:rFonts w:ascii="Courier New" w:cs="Courier New" w:eastAsia="Courier New" w:hAnsi="Courier New"/>
          <w:sz w:val="18"/>
          <w:szCs w:val="18"/>
        </w:rPr>
        <w:t xml:space="preserve">                        indexName: 'products',</w:t>
      </w:r>
    </w:p>
    <w:p>
      <w:pPr>
        <w:pStyle w:val="CodeBlock"/>
      </w:pPr>
      <w:r>
        <w:rPr>
          <w:rFonts w:ascii="Courier New" w:cs="Courier New" w:eastAsia="Courier New" w:hAnsi="Courier New"/>
          <w:sz w:val="18"/>
          <w:szCs w:val="18"/>
        </w:rPr>
        <w:t xml:space="preserve">                        query,</w:t>
      </w:r>
    </w:p>
    <w:p>
      <w:pPr>
        <w:pStyle w:val="CodeBlock"/>
      </w:pPr>
      <w:r>
        <w:rPr>
          <w:rFonts w:ascii="Courier New" w:cs="Courier New" w:eastAsia="Courier New" w:hAnsi="Courier New"/>
          <w:sz w:val="18"/>
          <w:szCs w:val="18"/>
        </w:rPr>
        <w:t xml:space="preserve">                        params: {</w:t>
      </w:r>
    </w:p>
    <w:p>
      <w:pPr>
        <w:pStyle w:val="CodeBlock"/>
      </w:pPr>
      <w:r>
        <w:rPr>
          <w:rFonts w:ascii="Courier New" w:cs="Courier New" w:eastAsia="Courier New" w:hAnsi="Courier New"/>
          <w:sz w:val="18"/>
          <w:szCs w:val="18"/>
        </w:rPr>
        <w:t xml:space="preserve">                            hitsPerPage:      5,</w:t>
      </w:r>
    </w:p>
    <w:p>
      <w:pPr>
        <w:pStyle w:val="CodeBlock"/>
      </w:pPr>
      <w:r>
        <w:rPr>
          <w:rFonts w:ascii="Courier New" w:cs="Courier New" w:eastAsia="Courier New" w:hAnsi="Courier New"/>
          <w:sz w:val="18"/>
          <w:szCs w:val="18"/>
        </w:rPr>
        <w:t xml:space="preserve">                            highlightPreTag:  '&lt;mark&gt;',</w:t>
      </w:r>
    </w:p>
    <w:p>
      <w:pPr>
        <w:pStyle w:val="CodeBlock"/>
      </w:pPr>
      <w:r>
        <w:rPr>
          <w:rFonts w:ascii="Courier New" w:cs="Courier New" w:eastAsia="Courier New" w:hAnsi="Courier New"/>
          <w:sz w:val="18"/>
          <w:szCs w:val="18"/>
        </w:rPr>
        <w:t xml:space="preserve">                            highlightPostTag: '&lt;/mark&gt;',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templates: {</w:t>
      </w:r>
    </w:p>
    <w:p>
      <w:pPr>
        <w:pStyle w:val="CodeBlock"/>
      </w:pPr>
      <w:r>
        <w:rPr>
          <w:rFonts w:ascii="Courier New" w:cs="Courier New" w:eastAsia="Courier New" w:hAnsi="Courier New"/>
          <w:sz w:val="18"/>
          <w:szCs w:val="18"/>
        </w:rPr>
        <w:t xml:space="preserve">                item({ item, html }) {</w:t>
      </w:r>
    </w:p>
    <w:p>
      <w:pPr>
        <w:pStyle w:val="CodeBlock"/>
      </w:pPr>
      <w:r>
        <w:rPr>
          <w:rFonts w:ascii="Courier New" w:cs="Courier New" w:eastAsia="Courier New" w:hAnsi="Courier New"/>
          <w:sz w:val="18"/>
          <w:szCs w:val="18"/>
        </w:rPr>
        <w:t xml:space="preserve">                    return html`&lt;div class="suggestion"&gt;${item.product_name}&lt;/div&gt;`;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spacing w:after="200"/>
      </w:pPr>
      <w:r>
        <w:t xml:space="preserve"/>
      </w:r>
    </w:p>
    <w:p>
      <w:pPr>
        <w:pStyle w:val="Heading2"/>
      </w:pPr>
      <w:r>
        <w:rPr>
          <w:rFonts w:ascii="Arial" w:cs="Arial" w:eastAsia="Arial" w:hAnsi="Arial"/>
        </w:rPr>
        <w:t xml:space="preserve">7.4 Typesense (InstantSearch.js Adapter)</w:t>
      </w:r>
    </w:p>
    <w:p>
      <w:pPr>
        <w:pStyle w:val="BodyText"/>
      </w:pPr>
      <w:r>
        <w:rPr>
          <w:rFonts w:ascii="Arial" w:cs="Arial" w:eastAsia="Arial" w:hAnsi="Arial"/>
          <w:b/>
          <w:bCs/>
          <w:sz w:val="22"/>
          <w:szCs w:val="22"/>
        </w:rPr>
        <w:t xml:space="preserve">Architecture: </w:t>
      </w:r>
      <w:r>
        <w:rPr>
          <w:rFonts w:ascii="Arial" w:cs="Arial" w:eastAsia="Arial" w:hAnsi="Arial"/>
          <w:sz w:val="22"/>
          <w:szCs w:val="22"/>
        </w:rPr>
        <w:t xml:space="preserve">Typesense Cloud Cluster (or self-hosted) =&gt; typesense-instantsearch-adapter =&gt; InstantSearch.js widgets</w:t>
      </w:r>
    </w:p>
    <w:p>
      <w:pPr>
        <w:pStyle w:val="Heading3"/>
      </w:pPr>
      <w:r>
        <w:rPr>
          <w:rFonts w:ascii="Arial" w:cs="Arial" w:eastAsia="Arial" w:hAnsi="Arial"/>
        </w:rPr>
        <w:t xml:space="preserve">Step 1: Create Collection &amp; Index Documents (Node.js)</w:t>
      </w:r>
    </w:p>
    <w:p>
      <w:pPr>
        <w:pStyle w:val="CodeBlock"/>
      </w:pPr>
      <w:r>
        <w:rPr>
          <w:rFonts w:ascii="Courier New" w:cs="Courier New" w:eastAsia="Courier New" w:hAnsi="Courier New"/>
          <w:sz w:val="18"/>
          <w:szCs w:val="18"/>
        </w:rPr>
        <w:t xml:space="preserve">// npm install typesense</w:t>
      </w:r>
    </w:p>
    <w:p>
      <w:pPr>
        <w:pStyle w:val="CodeBlock"/>
      </w:pPr>
      <w:r>
        <w:rPr>
          <w:rFonts w:ascii="Courier New" w:cs="Courier New" w:eastAsia="Courier New" w:hAnsi="Courier New"/>
          <w:sz w:val="18"/>
          <w:szCs w:val="18"/>
        </w:rPr>
        <w:t xml:space="preserve">const Typesense = require('typesense');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const client = new Typesense.Client({</w:t>
      </w:r>
    </w:p>
    <w:p>
      <w:pPr>
        <w:pStyle w:val="CodeBlock"/>
      </w:pPr>
      <w:r>
        <w:rPr>
          <w:rFonts w:ascii="Courier New" w:cs="Courier New" w:eastAsia="Courier New" w:hAnsi="Courier New"/>
          <w:sz w:val="18"/>
          <w:szCs w:val="18"/>
        </w:rPr>
        <w:t xml:space="preserve">    nodes: [{ host: 'your-server.com', port: '443', protocol: 'https' }],</w:t>
      </w:r>
    </w:p>
    <w:p>
      <w:pPr>
        <w:pStyle w:val="CodeBlock"/>
      </w:pPr>
      <w:r>
        <w:rPr>
          <w:rFonts w:ascii="Courier New" w:cs="Courier New" w:eastAsia="Courier New" w:hAnsi="Courier New"/>
          <w:sz w:val="18"/>
          <w:szCs w:val="18"/>
        </w:rPr>
        <w:t xml:space="preserve">    apiKey:                   'YOUR_API_KEY',</w:t>
      </w:r>
    </w:p>
    <w:p>
      <w:pPr>
        <w:pStyle w:val="CodeBlock"/>
      </w:pPr>
      <w:r>
        <w:rPr>
          <w:rFonts w:ascii="Courier New" w:cs="Courier New" w:eastAsia="Courier New" w:hAnsi="Courier New"/>
          <w:sz w:val="18"/>
          <w:szCs w:val="18"/>
        </w:rPr>
        <w:t xml:space="preserve">    connectionTimeoutSeconds: 2</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Define collection schema (note: all fields must be declared)</w:t>
      </w:r>
    </w:p>
    <w:p>
      <w:pPr>
        <w:pStyle w:val="CodeBlock"/>
      </w:pPr>
      <w:r>
        <w:rPr>
          <w:rFonts w:ascii="Courier New" w:cs="Courier New" w:eastAsia="Courier New" w:hAnsi="Courier New"/>
          <w:sz w:val="18"/>
          <w:szCs w:val="18"/>
        </w:rPr>
        <w:t xml:space="preserve">const schema = {</w:t>
      </w:r>
    </w:p>
    <w:p>
      <w:pPr>
        <w:pStyle w:val="CodeBlock"/>
      </w:pPr>
      <w:r>
        <w:rPr>
          <w:rFonts w:ascii="Courier New" w:cs="Courier New" w:eastAsia="Courier New" w:hAnsi="Courier New"/>
          <w:sz w:val="18"/>
          <w:szCs w:val="18"/>
        </w:rPr>
        <w:t xml:space="preserve">    name: 'products',</w:t>
      </w:r>
    </w:p>
    <w:p>
      <w:pPr>
        <w:pStyle w:val="CodeBlock"/>
      </w:pPr>
      <w:r>
        <w:rPr>
          <w:rFonts w:ascii="Courier New" w:cs="Courier New" w:eastAsia="Courier New" w:hAnsi="Courier New"/>
          <w:sz w:val="18"/>
          <w:szCs w:val="18"/>
        </w:rPr>
        <w:t xml:space="preserve">    fields: [</w:t>
      </w:r>
    </w:p>
    <w:p>
      <w:pPr>
        <w:pStyle w:val="CodeBlock"/>
      </w:pPr>
      <w:r>
        <w:rPr>
          <w:rFonts w:ascii="Courier New" w:cs="Courier New" w:eastAsia="Courier New" w:hAnsi="Courier New"/>
          <w:sz w:val="18"/>
          <w:szCs w:val="18"/>
        </w:rPr>
        <w:t xml:space="preserve">        { name: 'product_name', type: 'string'  },</w:t>
      </w:r>
    </w:p>
    <w:p>
      <w:pPr>
        <w:pStyle w:val="CodeBlock"/>
      </w:pPr>
      <w:r>
        <w:rPr>
          <w:rFonts w:ascii="Courier New" w:cs="Courier New" w:eastAsia="Courier New" w:hAnsi="Courier New"/>
          <w:sz w:val="18"/>
          <w:szCs w:val="18"/>
        </w:rPr>
        <w:t xml:space="preserve">        { name: 'description',  type: 'string'  },</w:t>
      </w:r>
    </w:p>
    <w:p>
      <w:pPr>
        <w:pStyle w:val="CodeBlock"/>
      </w:pPr>
      <w:r>
        <w:rPr>
          <w:rFonts w:ascii="Courier New" w:cs="Courier New" w:eastAsia="Courier New" w:hAnsi="Courier New"/>
          <w:sz w:val="18"/>
          <w:szCs w:val="18"/>
        </w:rPr>
        <w:t xml:space="preserve">        { name: 'category',     type: 'string',  facet: true },</w:t>
      </w:r>
    </w:p>
    <w:p>
      <w:pPr>
        <w:pStyle w:val="CodeBlock"/>
      </w:pPr>
      <w:r>
        <w:rPr>
          <w:rFonts w:ascii="Courier New" w:cs="Courier New" w:eastAsia="Courier New" w:hAnsi="Courier New"/>
          <w:sz w:val="18"/>
          <w:szCs w:val="18"/>
        </w:rPr>
        <w:t xml:space="preserve">        { name: 'popularity',   type: 'int32'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default_sorting_field: 'popularity'</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await client.collections().create(schema);</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Index documents (batch import)</w:t>
      </w:r>
    </w:p>
    <w:p>
      <w:pPr>
        <w:pStyle w:val="CodeBlock"/>
      </w:pPr>
      <w:r>
        <w:rPr>
          <w:rFonts w:ascii="Courier New" w:cs="Courier New" w:eastAsia="Courier New" w:hAnsi="Courier New"/>
          <w:sz w:val="18"/>
          <w:szCs w:val="18"/>
        </w:rPr>
        <w:t xml:space="preserve">const documents = [</w:t>
      </w:r>
    </w:p>
    <w:p>
      <w:pPr>
        <w:pStyle w:val="CodeBlock"/>
      </w:pPr>
      <w:r>
        <w:rPr>
          <w:rFonts w:ascii="Courier New" w:cs="Courier New" w:eastAsia="Courier New" w:hAnsi="Courier New"/>
          <w:sz w:val="18"/>
          <w:szCs w:val="18"/>
        </w:rPr>
        <w:t xml:space="preserve">    { id: '1', product_name: 'iPhone 15 Pro Max',</w:t>
      </w:r>
    </w:p>
    <w:p>
      <w:pPr>
        <w:pStyle w:val="CodeBlock"/>
      </w:pPr>
      <w:r>
        <w:rPr>
          <w:rFonts w:ascii="Courier New" w:cs="Courier New" w:eastAsia="Courier New" w:hAnsi="Courier New"/>
          <w:sz w:val="18"/>
          <w:szCs w:val="18"/>
        </w:rPr>
        <w:t xml:space="preserve">      description: 'Latest Apple smartphone', category: 'electronics', popularity: 95 },</w:t>
      </w:r>
    </w:p>
    <w:p>
      <w:pPr>
        <w:pStyle w:val="CodeBlock"/>
      </w:pPr>
      <w:r>
        <w:rPr>
          <w:rFonts w:ascii="Courier New" w:cs="Courier New" w:eastAsia="Courier New" w:hAnsi="Courier New"/>
          <w:sz w:val="18"/>
          <w:szCs w:val="18"/>
        </w:rPr>
        <w:t xml:space="preserve">    { id: '2', product_name: 'Samsung Galaxy S24 Ultra',</w:t>
      </w:r>
    </w:p>
    <w:p>
      <w:pPr>
        <w:pStyle w:val="CodeBlock"/>
      </w:pPr>
      <w:r>
        <w:rPr>
          <w:rFonts w:ascii="Courier New" w:cs="Courier New" w:eastAsia="Courier New" w:hAnsi="Courier New"/>
          <w:sz w:val="18"/>
          <w:szCs w:val="18"/>
        </w:rPr>
        <w:t xml:space="preserve">      description: 'Samsung flagship phone',  category: 'electronics', popularity: 90 },</w:t>
      </w:r>
    </w:p>
    <w:p>
      <w:pPr>
        <w:pStyle w:val="CodeBlock"/>
      </w:pPr>
      <w:r>
        <w:rPr>
          <w:rFonts w:ascii="Courier New" w:cs="Courier New" w:eastAsia="Courier New" w:hAnsi="Courier New"/>
          <w:sz w:val="18"/>
          <w:szCs w:val="18"/>
        </w:rPr>
        <w:t xml:space="preserve">    { id: '3', product_name: 'Sony WH-1000XM5 Headphones',</w:t>
      </w:r>
    </w:p>
    <w:p>
      <w:pPr>
        <w:pStyle w:val="CodeBlock"/>
      </w:pPr>
      <w:r>
        <w:rPr>
          <w:rFonts w:ascii="Courier New" w:cs="Courier New" w:eastAsia="Courier New" w:hAnsi="Courier New"/>
          <w:sz w:val="18"/>
          <w:szCs w:val="18"/>
        </w:rPr>
        <w:t xml:space="preserve">      description: 'Noise cancelling headphones', category: 'audio', popularity: 85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await client.collections('products').documents().import(documents);</w:t>
      </w:r>
    </w:p>
    <w:p>
      <w:pPr>
        <w:pStyle w:val="Heading3"/>
      </w:pPr>
      <w:r>
        <w:rPr>
          <w:rFonts w:ascii="Arial" w:cs="Arial" w:eastAsia="Arial" w:hAnsi="Arial"/>
        </w:rPr>
        <w:t xml:space="preserve">Step 2: InstantSearch.js Integration</w:t>
      </w:r>
    </w:p>
    <w:p>
      <w:pPr>
        <w:pStyle w:val="CodeBlock"/>
      </w:pPr>
      <w:r>
        <w:rPr>
          <w:rFonts w:ascii="Courier New" w:cs="Courier New" w:eastAsia="Courier New" w:hAnsi="Courier New"/>
          <w:sz w:val="18"/>
          <w:szCs w:val="18"/>
        </w:rPr>
        <w:t xml:space="preserve">// npm install typesense-instantsearch-adapter instantsearch.js</w:t>
      </w:r>
    </w:p>
    <w:p>
      <w:pPr>
        <w:pStyle w:val="CodeBlock"/>
      </w:pPr>
      <w:r>
        <w:rPr>
          <w:rFonts w:ascii="Courier New" w:cs="Courier New" w:eastAsia="Courier New" w:hAnsi="Courier New"/>
          <w:sz w:val="18"/>
          <w:szCs w:val="18"/>
        </w:rPr>
        <w:t xml:space="preserve">import TypesenseInstantSearchAdapter from 'typesense-instantsearch-adapter';</w:t>
      </w:r>
    </w:p>
    <w:p>
      <w:pPr>
        <w:pStyle w:val="CodeBlock"/>
      </w:pPr>
      <w:r>
        <w:rPr>
          <w:rFonts w:ascii="Courier New" w:cs="Courier New" w:eastAsia="Courier New" w:hAnsi="Courier New"/>
          <w:sz w:val="18"/>
          <w:szCs w:val="18"/>
        </w:rPr>
        <w:t xml:space="preserve">import instantsearch from 'instantsearch.js';</w:t>
      </w:r>
    </w:p>
    <w:p>
      <w:pPr>
        <w:pStyle w:val="CodeBlock"/>
      </w:pPr>
      <w:r>
        <w:rPr>
          <w:rFonts w:ascii="Courier New" w:cs="Courier New" w:eastAsia="Courier New" w:hAnsi="Courier New"/>
          <w:sz w:val="18"/>
          <w:szCs w:val="18"/>
        </w:rPr>
        <w:t xml:space="preserve">import { searchBox, hits } from 'instantsearch.js/es/widgets';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const typesenseAdapter = new TypesenseInstantSearchAdapter({</w:t>
      </w:r>
    </w:p>
    <w:p>
      <w:pPr>
        <w:pStyle w:val="CodeBlock"/>
      </w:pPr>
      <w:r>
        <w:rPr>
          <w:rFonts w:ascii="Courier New" w:cs="Courier New" w:eastAsia="Courier New" w:hAnsi="Courier New"/>
          <w:sz w:val="18"/>
          <w:szCs w:val="18"/>
        </w:rPr>
        <w:t xml:space="preserve">    server: {</w:t>
      </w:r>
    </w:p>
    <w:p>
      <w:pPr>
        <w:pStyle w:val="CodeBlock"/>
      </w:pPr>
      <w:r>
        <w:rPr>
          <w:rFonts w:ascii="Courier New" w:cs="Courier New" w:eastAsia="Courier New" w:hAnsi="Courier New"/>
          <w:sz w:val="18"/>
          <w:szCs w:val="18"/>
        </w:rPr>
        <w:t xml:space="preserve">        apiKey: 'YOUR_SEARCH_ONLY_API_KEY',</w:t>
      </w:r>
    </w:p>
    <w:p>
      <w:pPr>
        <w:pStyle w:val="CodeBlock"/>
      </w:pPr>
      <w:r>
        <w:rPr>
          <w:rFonts w:ascii="Courier New" w:cs="Courier New" w:eastAsia="Courier New" w:hAnsi="Courier New"/>
          <w:sz w:val="18"/>
          <w:szCs w:val="18"/>
        </w:rPr>
        <w:t xml:space="preserve">        nodes: [{ host: 'your-server.com', port: '443', protocol: 'https'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additionalSearchParameters: {</w:t>
      </w:r>
    </w:p>
    <w:p>
      <w:pPr>
        <w:pStyle w:val="CodeBlock"/>
      </w:pPr>
      <w:r>
        <w:rPr>
          <w:rFonts w:ascii="Courier New" w:cs="Courier New" w:eastAsia="Courier New" w:hAnsi="Courier New"/>
          <w:sz w:val="18"/>
          <w:szCs w:val="18"/>
        </w:rPr>
        <w:t xml:space="preserve">        query_by:              'product_name,description',</w:t>
      </w:r>
    </w:p>
    <w:p>
      <w:pPr>
        <w:pStyle w:val="CodeBlock"/>
      </w:pPr>
      <w:r>
        <w:rPr>
          <w:rFonts w:ascii="Courier New" w:cs="Courier New" w:eastAsia="Courier New" w:hAnsi="Courier New"/>
          <w:sz w:val="18"/>
          <w:szCs w:val="18"/>
        </w:rPr>
        <w:t xml:space="preserve">        num_typos:             2,   // Allow up to 2 typos</w:t>
      </w:r>
    </w:p>
    <w:p>
      <w:pPr>
        <w:pStyle w:val="CodeBlock"/>
      </w:pPr>
      <w:r>
        <w:rPr>
          <w:rFonts w:ascii="Courier New" w:cs="Courier New" w:eastAsia="Courier New" w:hAnsi="Courier New"/>
          <w:sz w:val="18"/>
          <w:szCs w:val="18"/>
        </w:rPr>
        <w:t xml:space="preserve">        typo_tokens_threshold: 1    // Start correction after 1 token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const search = instantsearch({</w:t>
      </w:r>
    </w:p>
    <w:p>
      <w:pPr>
        <w:pStyle w:val="CodeBlock"/>
      </w:pPr>
      <w:r>
        <w:rPr>
          <w:rFonts w:ascii="Courier New" w:cs="Courier New" w:eastAsia="Courier New" w:hAnsi="Courier New"/>
          <w:sz w:val="18"/>
          <w:szCs w:val="18"/>
        </w:rPr>
        <w:t xml:space="preserve">    indexName:    'products',</w:t>
      </w:r>
    </w:p>
    <w:p>
      <w:pPr>
        <w:pStyle w:val="CodeBlock"/>
      </w:pPr>
      <w:r>
        <w:rPr>
          <w:rFonts w:ascii="Courier New" w:cs="Courier New" w:eastAsia="Courier New" w:hAnsi="Courier New"/>
          <w:sz w:val="18"/>
          <w:szCs w:val="18"/>
        </w:rPr>
        <w:t xml:space="preserve">    searchClient: typesenseAdapter.searchClient,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search.addWidgets([</w:t>
      </w:r>
    </w:p>
    <w:p>
      <w:pPr>
        <w:pStyle w:val="CodeBlock"/>
      </w:pPr>
      <w:r>
        <w:rPr>
          <w:rFonts w:ascii="Courier New" w:cs="Courier New" w:eastAsia="Courier New" w:hAnsi="Courier New"/>
          <w:sz w:val="18"/>
          <w:szCs w:val="18"/>
        </w:rPr>
        <w:t xml:space="preserve">    searchBox({</w:t>
      </w:r>
    </w:p>
    <w:p>
      <w:pPr>
        <w:pStyle w:val="CodeBlock"/>
      </w:pPr>
      <w:r>
        <w:rPr>
          <w:rFonts w:ascii="Courier New" w:cs="Courier New" w:eastAsia="Courier New" w:hAnsi="Courier New"/>
          <w:sz w:val="18"/>
          <w:szCs w:val="18"/>
        </w:rPr>
        <w:t xml:space="preserve">        container:        '#search-box',</w:t>
      </w:r>
    </w:p>
    <w:p>
      <w:pPr>
        <w:pStyle w:val="CodeBlock"/>
      </w:pPr>
      <w:r>
        <w:rPr>
          <w:rFonts w:ascii="Courier New" w:cs="Courier New" w:eastAsia="Courier New" w:hAnsi="Courier New"/>
          <w:sz w:val="18"/>
          <w:szCs w:val="18"/>
        </w:rPr>
        <w:t xml:space="preserve">        placeholder:      'Search products...',</w:t>
      </w:r>
    </w:p>
    <w:p>
      <w:pPr>
        <w:pStyle w:val="CodeBlock"/>
      </w:pPr>
      <w:r>
        <w:rPr>
          <w:rFonts w:ascii="Courier New" w:cs="Courier New" w:eastAsia="Courier New" w:hAnsi="Courier New"/>
          <w:sz w:val="18"/>
          <w:szCs w:val="18"/>
        </w:rPr>
        <w:t xml:space="preserve">        searchAsYouType:  true,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hits({</w:t>
      </w:r>
    </w:p>
    <w:p>
      <w:pPr>
        <w:pStyle w:val="CodeBlock"/>
      </w:pPr>
      <w:r>
        <w:rPr>
          <w:rFonts w:ascii="Courier New" w:cs="Courier New" w:eastAsia="Courier New" w:hAnsi="Courier New"/>
          <w:sz w:val="18"/>
          <w:szCs w:val="18"/>
        </w:rPr>
        <w:t xml:space="preserve">        container: '#hits',</w:t>
      </w:r>
    </w:p>
    <w:p>
      <w:pPr>
        <w:pStyle w:val="CodeBlock"/>
      </w:pPr>
      <w:r>
        <w:rPr>
          <w:rFonts w:ascii="Courier New" w:cs="Courier New" w:eastAsia="Courier New" w:hAnsi="Courier New"/>
          <w:sz w:val="18"/>
          <w:szCs w:val="18"/>
        </w:rPr>
        <w:t xml:space="preserve">        templates: {</w:t>
      </w:r>
    </w:p>
    <w:p>
      <w:pPr>
        <w:pStyle w:val="CodeBlock"/>
      </w:pPr>
      <w:r>
        <w:rPr>
          <w:rFonts w:ascii="Courier New" w:cs="Courier New" w:eastAsia="Courier New" w:hAnsi="Courier New"/>
          <w:sz w:val="18"/>
          <w:szCs w:val="18"/>
        </w:rPr>
        <w:t xml:space="preserve">            item(hit, { html, components }) {</w:t>
      </w:r>
    </w:p>
    <w:p>
      <w:pPr>
        <w:pStyle w:val="CodeBlock"/>
      </w:pPr>
      <w:r>
        <w:rPr>
          <w:rFonts w:ascii="Courier New" w:cs="Courier New" w:eastAsia="Courier New" w:hAnsi="Courier New"/>
          <w:sz w:val="18"/>
          <w:szCs w:val="18"/>
        </w:rPr>
        <w:t xml:space="preserve">                return html`</w:t>
      </w:r>
    </w:p>
    <w:p>
      <w:pPr>
        <w:pStyle w:val="CodeBlock"/>
      </w:pPr>
      <w:r>
        <w:rPr>
          <w:rFonts w:ascii="Courier New" w:cs="Courier New" w:eastAsia="Courier New" w:hAnsi="Courier New"/>
          <w:sz w:val="18"/>
          <w:szCs w:val="18"/>
        </w:rPr>
        <w:t xml:space="preserve">                    &lt;div class="hit"&gt;</w:t>
      </w:r>
    </w:p>
    <w:p>
      <w:pPr>
        <w:pStyle w:val="CodeBlock"/>
      </w:pPr>
      <w:r>
        <w:rPr>
          <w:rFonts w:ascii="Courier New" w:cs="Courier New" w:eastAsia="Courier New" w:hAnsi="Courier New"/>
          <w:sz w:val="18"/>
          <w:szCs w:val="18"/>
        </w:rPr>
        <w:t xml:space="preserve">                        &lt;h3&gt;${components.Highlight({ hit, attribute: 'product_name' })}&lt;/h3&gt;</w:t>
      </w:r>
    </w:p>
    <w:p>
      <w:pPr>
        <w:pStyle w:val="CodeBlock"/>
      </w:pPr>
      <w:r>
        <w:rPr>
          <w:rFonts w:ascii="Courier New" w:cs="Courier New" w:eastAsia="Courier New" w:hAnsi="Courier New"/>
          <w:sz w:val="18"/>
          <w:szCs w:val="18"/>
        </w:rPr>
        <w:t xml:space="preserve">                        &lt;p&gt;${hit.category}&lt;/p&gt;</w:t>
      </w:r>
    </w:p>
    <w:p>
      <w:pPr>
        <w:pStyle w:val="CodeBlock"/>
      </w:pPr>
      <w:r>
        <w:rPr>
          <w:rFonts w:ascii="Courier New" w:cs="Courier New" w:eastAsia="Courier New" w:hAnsi="Courier New"/>
          <w:sz w:val="18"/>
          <w:szCs w:val="18"/>
        </w:rPr>
        <w:t xml:space="preserve">                    &lt;/div&gt;`,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search.start();</w:t>
      </w:r>
    </w:p>
    <w:p>
      <w:pPr>
        <w:pStyle w:val="Heading3"/>
      </w:pPr>
      <w:r>
        <w:rPr>
          <w:rFonts w:ascii="Arial" w:cs="Arial" w:eastAsia="Arial" w:hAnsi="Arial"/>
        </w:rPr>
        <w:t xml:space="preserve">Alternative: Direct API with Vanilla JavaScript</w:t>
      </w:r>
    </w:p>
    <w:p>
      <w:pPr>
        <w:pStyle w:val="CodeBlock"/>
      </w:pPr>
      <w:r>
        <w:rPr>
          <w:rFonts w:ascii="Courier New" w:cs="Courier New" w:eastAsia="Courier New" w:hAnsi="Courier New"/>
          <w:sz w:val="18"/>
          <w:szCs w:val="18"/>
        </w:rPr>
        <w:t xml:space="preserve">// 100ms debounce — Typesense is fast enough for tight debounce</w:t>
      </w:r>
    </w:p>
    <w:p>
      <w:pPr>
        <w:pStyle w:val="CodeBlock"/>
      </w:pPr>
      <w:r>
        <w:rPr>
          <w:rFonts w:ascii="Courier New" w:cs="Courier New" w:eastAsia="Courier New" w:hAnsi="Courier New"/>
          <w:sz w:val="18"/>
          <w:szCs w:val="18"/>
        </w:rPr>
        <w:t xml:space="preserve">let debounceTimer;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const searchClient2 = new Typesense.Client({</w:t>
      </w:r>
    </w:p>
    <w:p>
      <w:pPr>
        <w:pStyle w:val="CodeBlock"/>
      </w:pPr>
      <w:r>
        <w:rPr>
          <w:rFonts w:ascii="Courier New" w:cs="Courier New" w:eastAsia="Courier New" w:hAnsi="Courier New"/>
          <w:sz w:val="18"/>
          <w:szCs w:val="18"/>
        </w:rPr>
        <w:t xml:space="preserve">    nodes: [{ host: 'your-server.com', port: '443', protocol: 'https' }],</w:t>
      </w:r>
    </w:p>
    <w:p>
      <w:pPr>
        <w:pStyle w:val="CodeBlock"/>
      </w:pPr>
      <w:r>
        <w:rPr>
          <w:rFonts w:ascii="Courier New" w:cs="Courier New" w:eastAsia="Courier New" w:hAnsi="Courier New"/>
          <w:sz w:val="18"/>
          <w:szCs w:val="18"/>
        </w:rPr>
        <w:t xml:space="preserve">    apiKey: 'YOUR_SEARCH_ONLY_API_KEY'</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document.getElementById('search-box').addEventListener('input', function() {</w:t>
      </w:r>
    </w:p>
    <w:p>
      <w:pPr>
        <w:pStyle w:val="CodeBlock"/>
      </w:pPr>
      <w:r>
        <w:rPr>
          <w:rFonts w:ascii="Courier New" w:cs="Courier New" w:eastAsia="Courier New" w:hAnsi="Courier New"/>
          <w:sz w:val="18"/>
          <w:szCs w:val="18"/>
        </w:rPr>
        <w:t xml:space="preserve">    clearTimeout(debounceTimer);</w:t>
      </w:r>
    </w:p>
    <w:p>
      <w:pPr>
        <w:pStyle w:val="CodeBlock"/>
      </w:pPr>
      <w:r>
        <w:rPr>
          <w:rFonts w:ascii="Courier New" w:cs="Courier New" w:eastAsia="Courier New" w:hAnsi="Courier New"/>
          <w:sz w:val="18"/>
          <w:szCs w:val="18"/>
        </w:rPr>
        <w:t xml:space="preserve">    const query = this.value;</w:t>
      </w:r>
    </w:p>
    <w:p>
      <w:pPr>
        <w:pStyle w:val="CodeBlock"/>
      </w:pPr>
      <w:r>
        <w:rPr>
          <w:rFonts w:ascii="Courier New" w:cs="Courier New" w:eastAsia="Courier New" w:hAnsi="Courier New"/>
          <w:sz w:val="18"/>
          <w:szCs w:val="18"/>
        </w:rPr>
        <w:t xml:space="preserve">    if (query.length &lt; 1) return;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debounceTimer = setTimeout(async () =&gt; {</w:t>
      </w:r>
    </w:p>
    <w:p>
      <w:pPr>
        <w:pStyle w:val="CodeBlock"/>
      </w:pPr>
      <w:r>
        <w:rPr>
          <w:rFonts w:ascii="Courier New" w:cs="Courier New" w:eastAsia="Courier New" w:hAnsi="Courier New"/>
          <w:sz w:val="18"/>
          <w:szCs w:val="18"/>
        </w:rPr>
        <w:t xml:space="preserve">        const results = await searchClient2</w:t>
      </w:r>
    </w:p>
    <w:p>
      <w:pPr>
        <w:pStyle w:val="CodeBlock"/>
      </w:pPr>
      <w:r>
        <w:rPr>
          <w:rFonts w:ascii="Courier New" w:cs="Courier New" w:eastAsia="Courier New" w:hAnsi="Courier New"/>
          <w:sz w:val="18"/>
          <w:szCs w:val="18"/>
        </w:rPr>
        <w:t xml:space="preserve">            .collections('products')</w:t>
      </w:r>
    </w:p>
    <w:p>
      <w:pPr>
        <w:pStyle w:val="CodeBlock"/>
      </w:pPr>
      <w:r>
        <w:rPr>
          <w:rFonts w:ascii="Courier New" w:cs="Courier New" w:eastAsia="Courier New" w:hAnsi="Courier New"/>
          <w:sz w:val="18"/>
          <w:szCs w:val="18"/>
        </w:rPr>
        <w:t xml:space="preserve">            .documents()</w:t>
      </w:r>
    </w:p>
    <w:p>
      <w:pPr>
        <w:pStyle w:val="CodeBlock"/>
      </w:pPr>
      <w:r>
        <w:rPr>
          <w:rFonts w:ascii="Courier New" w:cs="Courier New" w:eastAsia="Courier New" w:hAnsi="Courier New"/>
          <w:sz w:val="18"/>
          <w:szCs w:val="18"/>
        </w:rPr>
        <w:t xml:space="preserve">            .search({</w:t>
      </w:r>
    </w:p>
    <w:p>
      <w:pPr>
        <w:pStyle w:val="CodeBlock"/>
      </w:pPr>
      <w:r>
        <w:rPr>
          <w:rFonts w:ascii="Courier New" w:cs="Courier New" w:eastAsia="Courier New" w:hAnsi="Courier New"/>
          <w:sz w:val="18"/>
          <w:szCs w:val="18"/>
        </w:rPr>
        <w:t xml:space="preserve">                q:                      query,</w:t>
      </w:r>
    </w:p>
    <w:p>
      <w:pPr>
        <w:pStyle w:val="CodeBlock"/>
      </w:pPr>
      <w:r>
        <w:rPr>
          <w:rFonts w:ascii="Courier New" w:cs="Courier New" w:eastAsia="Courier New" w:hAnsi="Courier New"/>
          <w:sz w:val="18"/>
          <w:szCs w:val="18"/>
        </w:rPr>
        <w:t xml:space="preserve">                query_by:               'product_name,description',</w:t>
      </w:r>
    </w:p>
    <w:p>
      <w:pPr>
        <w:pStyle w:val="CodeBlock"/>
      </w:pPr>
      <w:r>
        <w:rPr>
          <w:rFonts w:ascii="Courier New" w:cs="Courier New" w:eastAsia="Courier New" w:hAnsi="Courier New"/>
          <w:sz w:val="18"/>
          <w:szCs w:val="18"/>
        </w:rPr>
        <w:t xml:space="preserve">                num_typos:              2,</w:t>
      </w:r>
    </w:p>
    <w:p>
      <w:pPr>
        <w:pStyle w:val="CodeBlock"/>
      </w:pPr>
      <w:r>
        <w:rPr>
          <w:rFonts w:ascii="Courier New" w:cs="Courier New" w:eastAsia="Courier New" w:hAnsi="Courier New"/>
          <w:sz w:val="18"/>
          <w:szCs w:val="18"/>
        </w:rPr>
        <w:t xml:space="preserve">                per_page:               5,</w:t>
      </w:r>
    </w:p>
    <w:p>
      <w:pPr>
        <w:pStyle w:val="CodeBlock"/>
      </w:pPr>
      <w:r>
        <w:rPr>
          <w:rFonts w:ascii="Courier New" w:cs="Courier New" w:eastAsia="Courier New" w:hAnsi="Courier New"/>
          <w:sz w:val="18"/>
          <w:szCs w:val="18"/>
        </w:rPr>
        <w:t xml:space="preserve">                highlight_full_fields:  'product_name'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const suggestions = results.hits.map(hit =&gt; ({</w:t>
      </w:r>
    </w:p>
    <w:p>
      <w:pPr>
        <w:pStyle w:val="CodeBlock"/>
      </w:pPr>
      <w:r>
        <w:rPr>
          <w:rFonts w:ascii="Courier New" w:cs="Courier New" w:eastAsia="Courier New" w:hAnsi="Courier New"/>
          <w:sz w:val="18"/>
          <w:szCs w:val="18"/>
        </w:rPr>
        <w:t xml:space="preserve">            text:      hit.document.product_name,</w:t>
      </w:r>
    </w:p>
    <w:p>
      <w:pPr>
        <w:pStyle w:val="CodeBlock"/>
      </w:pPr>
      <w:r>
        <w:rPr>
          <w:rFonts w:ascii="Courier New" w:cs="Courier New" w:eastAsia="Courier New" w:hAnsi="Courier New"/>
          <w:sz w:val="18"/>
          <w:szCs w:val="18"/>
        </w:rPr>
        <w:t xml:space="preserve">            highlight: hit.highlight.product_name?.snippet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renderSuggestions(suggestions);</w:t>
      </w:r>
    </w:p>
    <w:p>
      <w:pPr>
        <w:pStyle w:val="CodeBlock"/>
      </w:pPr>
      <w:r>
        <w:rPr>
          <w:rFonts w:ascii="Courier New" w:cs="Courier New" w:eastAsia="Courier New" w:hAnsi="Courier New"/>
          <w:sz w:val="18"/>
          <w:szCs w:val="18"/>
        </w:rPr>
        <w:t xml:space="preserve">    }, 100);</w:t>
      </w:r>
    </w:p>
    <w:p>
      <w:pPr>
        <w:pStyle w:val="CodeBlock"/>
      </w:pPr>
      <w:r>
        <w:rPr>
          <w:rFonts w:ascii="Courier New" w:cs="Courier New" w:eastAsia="Courier New" w:hAnsi="Courier New"/>
          <w:sz w:val="18"/>
          <w:szCs w:val="18"/>
        </w:rPr>
        <w:t xml:space="preserve">});</w:t>
      </w:r>
    </w:p>
    <w:p>
      <w:pPr>
        <w:spacing w:after="200"/>
      </w:pPr>
      <w:r>
        <w:t xml:space="preserve"/>
      </w:r>
    </w:p>
    <w:p>
      <w:pPr>
        <w:pStyle w:val="Heading2"/>
      </w:pPr>
      <w:r>
        <w:rPr>
          <w:rFonts w:ascii="Arial" w:cs="Arial" w:eastAsia="Arial" w:hAnsi="Arial"/>
        </w:rPr>
        <w:t xml:space="preserve">7.5 Amazon CloudSearch</w:t>
      </w:r>
    </w:p>
    <w:p>
      <w:pPr>
        <w:pStyle w:val="BodyText"/>
      </w:pPr>
      <w:r>
        <w:rPr>
          <w:rFonts w:ascii="Arial" w:cs="Arial" w:eastAsia="Arial" w:hAnsi="Arial"/>
          <w:b/>
          <w:bCs/>
          <w:sz w:val="22"/>
          <w:szCs w:val="22"/>
        </w:rPr>
        <w:t xml:space="preserve">Architecture: </w:t>
      </w:r>
      <w:r>
        <w:rPr>
          <w:rFonts w:ascii="Arial" w:cs="Arial" w:eastAsia="Arial" w:hAnsi="Arial"/>
          <w:sz w:val="22"/>
          <w:szCs w:val="22"/>
        </w:rPr>
        <w:t xml:space="preserve">Frontend =&gt; CloudSearch Search Endpoint =&gt; Suggester API</w:t>
      </w:r>
    </w:p>
    <w:p>
      <w:pPr>
        <w:pStyle w:val="Heading3"/>
      </w:pPr>
      <w:r>
        <w:rPr>
          <w:rFonts w:ascii="Arial" w:cs="Arial" w:eastAsia="Arial" w:hAnsi="Arial"/>
        </w:rPr>
        <w:t xml:space="preserve">Step 1: Create Domain &amp; Configure (AWS CLI)</w:t>
      </w:r>
    </w:p>
    <w:p>
      <w:pPr>
        <w:pStyle w:val="CodeBlock"/>
      </w:pPr>
      <w:r>
        <w:rPr>
          <w:rFonts w:ascii="Courier New" w:cs="Courier New" w:eastAsia="Courier New" w:hAnsi="Courier New"/>
          <w:sz w:val="18"/>
          <w:szCs w:val="18"/>
        </w:rPr>
        <w:t xml:space="preserve"># Create search domain</w:t>
      </w:r>
    </w:p>
    <w:p>
      <w:pPr>
        <w:pStyle w:val="CodeBlock"/>
      </w:pPr>
      <w:r>
        <w:rPr>
          <w:rFonts w:ascii="Courier New" w:cs="Courier New" w:eastAsia="Courier New" w:hAnsi="Courier New"/>
          <w:sz w:val="18"/>
          <w:szCs w:val="18"/>
        </w:rPr>
        <w:t xml:space="preserve">aws cloudsearch create-domain --domain-name products-search</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Define index fields</w:t>
      </w:r>
    </w:p>
    <w:p>
      <w:pPr>
        <w:pStyle w:val="CodeBlock"/>
      </w:pPr>
      <w:r>
        <w:rPr>
          <w:rFonts w:ascii="Courier New" w:cs="Courier New" w:eastAsia="Courier New" w:hAnsi="Courier New"/>
          <w:sz w:val="18"/>
          <w:szCs w:val="18"/>
        </w:rPr>
        <w:t xml:space="preserve">aws cloudsearch define-index-field --domain-name products-search \</w:t>
      </w:r>
    </w:p>
    <w:p>
      <w:pPr>
        <w:pStyle w:val="CodeBlock"/>
      </w:pPr>
      <w:r>
        <w:rPr>
          <w:rFonts w:ascii="Courier New" w:cs="Courier New" w:eastAsia="Courier New" w:hAnsi="Courier New"/>
          <w:sz w:val="18"/>
          <w:szCs w:val="18"/>
        </w:rPr>
        <w:t xml:space="preserve">    --name product_name --type text \</w:t>
      </w:r>
    </w:p>
    <w:p>
      <w:pPr>
        <w:pStyle w:val="CodeBlock"/>
      </w:pPr>
      <w:r>
        <w:rPr>
          <w:rFonts w:ascii="Courier New" w:cs="Courier New" w:eastAsia="Courier New" w:hAnsi="Courier New"/>
          <w:sz w:val="18"/>
          <w:szCs w:val="18"/>
        </w:rPr>
        <w:t xml:space="preserve">    --text-options "ReturnEnabled=true,SortEnabled=true,HighlightEnabled=true"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aws cloudsearch define-index-field --domain-name products-search \</w:t>
      </w:r>
    </w:p>
    <w:p>
      <w:pPr>
        <w:pStyle w:val="CodeBlock"/>
      </w:pPr>
      <w:r>
        <w:rPr>
          <w:rFonts w:ascii="Courier New" w:cs="Courier New" w:eastAsia="Courier New" w:hAnsi="Courier New"/>
          <w:sz w:val="18"/>
          <w:szCs w:val="18"/>
        </w:rPr>
        <w:t xml:space="preserve">    --name category --type literal \</w:t>
      </w:r>
    </w:p>
    <w:p>
      <w:pPr>
        <w:pStyle w:val="CodeBlock"/>
      </w:pPr>
      <w:r>
        <w:rPr>
          <w:rFonts w:ascii="Courier New" w:cs="Courier New" w:eastAsia="Courier New" w:hAnsi="Courier New"/>
          <w:sz w:val="18"/>
          <w:szCs w:val="18"/>
        </w:rPr>
        <w:t xml:space="preserve">    --literal-options "ReturnEnabled=true,FacetEnabled=true"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Configure suggester for autocomplete</w:t>
      </w:r>
    </w:p>
    <w:p>
      <w:pPr>
        <w:pStyle w:val="CodeBlock"/>
      </w:pPr>
      <w:r>
        <w:rPr>
          <w:rFonts w:ascii="Courier New" w:cs="Courier New" w:eastAsia="Courier New" w:hAnsi="Courier New"/>
          <w:sz w:val="18"/>
          <w:szCs w:val="18"/>
        </w:rPr>
        <w:t xml:space="preserve">aws cloudsearch define-suggester --domain-name products-search \</w:t>
      </w:r>
    </w:p>
    <w:p>
      <w:pPr>
        <w:pStyle w:val="CodeBlock"/>
      </w:pPr>
      <w:r>
        <w:rPr>
          <w:rFonts w:ascii="Courier New" w:cs="Courier New" w:eastAsia="Courier New" w:hAnsi="Courier New"/>
          <w:sz w:val="18"/>
          <w:szCs w:val="18"/>
        </w:rPr>
        <w:t xml:space="preserve">    --suggester '{</w:t>
      </w:r>
    </w:p>
    <w:p>
      <w:pPr>
        <w:pStyle w:val="CodeBlock"/>
      </w:pPr>
      <w:r>
        <w:rPr>
          <w:rFonts w:ascii="Courier New" w:cs="Courier New" w:eastAsia="Courier New" w:hAnsi="Courier New"/>
          <w:sz w:val="18"/>
          <w:szCs w:val="18"/>
        </w:rPr>
        <w:t xml:space="preserve">        "SuggesterName": "product_suggester",</w:t>
      </w:r>
    </w:p>
    <w:p>
      <w:pPr>
        <w:pStyle w:val="CodeBlock"/>
      </w:pPr>
      <w:r>
        <w:rPr>
          <w:rFonts w:ascii="Courier New" w:cs="Courier New" w:eastAsia="Courier New" w:hAnsi="Courier New"/>
          <w:sz w:val="18"/>
          <w:szCs w:val="18"/>
        </w:rPr>
        <w:t xml:space="preserve">        "DocumentSuggesterOptions": {</w:t>
      </w:r>
    </w:p>
    <w:p>
      <w:pPr>
        <w:pStyle w:val="CodeBlock"/>
      </w:pPr>
      <w:r>
        <w:rPr>
          <w:rFonts w:ascii="Courier New" w:cs="Courier New" w:eastAsia="Courier New" w:hAnsi="Courier New"/>
          <w:sz w:val="18"/>
          <w:szCs w:val="18"/>
        </w:rPr>
        <w:t xml:space="preserve">            "SourceField":    "product_name",</w:t>
      </w:r>
    </w:p>
    <w:p>
      <w:pPr>
        <w:pStyle w:val="CodeBlock"/>
      </w:pPr>
      <w:r>
        <w:rPr>
          <w:rFonts w:ascii="Courier New" w:cs="Courier New" w:eastAsia="Courier New" w:hAnsi="Courier New"/>
          <w:sz w:val="18"/>
          <w:szCs w:val="18"/>
        </w:rPr>
        <w:t xml:space="preserve">            "FuzzyMatching":  "low",</w:t>
      </w:r>
    </w:p>
    <w:p>
      <w:pPr>
        <w:pStyle w:val="CodeBlock"/>
      </w:pPr>
      <w:r>
        <w:rPr>
          <w:rFonts w:ascii="Courier New" w:cs="Courier New" w:eastAsia="Courier New" w:hAnsi="Courier New"/>
          <w:sz w:val="18"/>
          <w:szCs w:val="18"/>
        </w:rPr>
        <w:t xml:space="preserve">            "SortExpression": "_score"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Upload documents (JSON format)</w:t>
      </w:r>
    </w:p>
    <w:p>
      <w:pPr>
        <w:pStyle w:val="CodeBlock"/>
      </w:pPr>
      <w:r>
        <w:rPr>
          <w:rFonts w:ascii="Courier New" w:cs="Courier New" w:eastAsia="Courier New" w:hAnsi="Courier New"/>
          <w:sz w:val="18"/>
          <w:szCs w:val="18"/>
        </w:rPr>
        <w:t xml:space="preserve">aws cloudsearch upload-documents --domain-name products-search \</w:t>
      </w:r>
    </w:p>
    <w:p>
      <w:pPr>
        <w:pStyle w:val="CodeBlock"/>
      </w:pPr>
      <w:r>
        <w:rPr>
          <w:rFonts w:ascii="Courier New" w:cs="Courier New" w:eastAsia="Courier New" w:hAnsi="Courier New"/>
          <w:sz w:val="18"/>
          <w:szCs w:val="18"/>
        </w:rPr>
        <w:t xml:space="preserve">    --content-type application/json \</w:t>
      </w:r>
    </w:p>
    <w:p>
      <w:pPr>
        <w:pStyle w:val="CodeBlock"/>
      </w:pPr>
      <w:r>
        <w:rPr>
          <w:rFonts w:ascii="Courier New" w:cs="Courier New" w:eastAsia="Courier New" w:hAnsi="Courier New"/>
          <w:sz w:val="18"/>
          <w:szCs w:val="18"/>
        </w:rPr>
        <w:t xml:space="preserve">    --documents file://products.json</w:t>
      </w:r>
    </w:p>
    <w:p>
      <w:pPr>
        <w:pStyle w:val="Heading3"/>
      </w:pPr>
      <w:r>
        <w:rPr>
          <w:rFonts w:ascii="Arial" w:cs="Arial" w:eastAsia="Arial" w:hAnsi="Arial"/>
        </w:rPr>
        <w:t xml:space="preserve">Step 2: Query Suggester (JavaScript)</w:t>
      </w:r>
    </w:p>
    <w:p>
      <w:pPr>
        <w:pStyle w:val="CodeBlock"/>
      </w:pPr>
      <w:r>
        <w:rPr>
          <w:rFonts w:ascii="Courier New" w:cs="Courier New" w:eastAsia="Courier New" w:hAnsi="Courier New"/>
          <w:sz w:val="18"/>
          <w:szCs w:val="18"/>
        </w:rPr>
        <w:t xml:space="preserve">async function getSuggestions(query) {</w:t>
      </w:r>
    </w:p>
    <w:p>
      <w:pPr>
        <w:pStyle w:val="CodeBlock"/>
      </w:pPr>
      <w:r>
        <w:rPr>
          <w:rFonts w:ascii="Courier New" w:cs="Courier New" w:eastAsia="Courier New" w:hAnsi="Courier New"/>
          <w:sz w:val="18"/>
          <w:szCs w:val="18"/>
        </w:rPr>
        <w:t xml:space="preserve">    const endpoint =</w:t>
      </w:r>
    </w:p>
    <w:p>
      <w:pPr>
        <w:pStyle w:val="CodeBlock"/>
      </w:pPr>
      <w:r>
        <w:rPr>
          <w:rFonts w:ascii="Courier New" w:cs="Courier New" w:eastAsia="Courier New" w:hAnsi="Courier New"/>
          <w:sz w:val="18"/>
          <w:szCs w:val="18"/>
        </w:rPr>
        <w:t xml:space="preserve">        'https://search-products-search-xxxxx.us-east-1.cloudsearch.amazonaws.com';</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const response = await fetch(</w:t>
      </w:r>
    </w:p>
    <w:p>
      <w:pPr>
        <w:pStyle w:val="CodeBlock"/>
      </w:pPr>
      <w:r>
        <w:rPr>
          <w:rFonts w:ascii="Courier New" w:cs="Courier New" w:eastAsia="Courier New" w:hAnsi="Courier New"/>
          <w:sz w:val="18"/>
          <w:szCs w:val="18"/>
        </w:rPr>
        <w:t xml:space="preserve">        `${endpoint}/2013-01-01/suggest?q=${encodeURIComponent(query)}`</w:t>
      </w:r>
    </w:p>
    <w:p>
      <w:pPr>
        <w:pStyle w:val="CodeBlock"/>
      </w:pPr>
      <w:r>
        <w:rPr>
          <w:rFonts w:ascii="Courier New" w:cs="Courier New" w:eastAsia="Courier New" w:hAnsi="Courier New"/>
          <w:sz w:val="18"/>
          <w:szCs w:val="18"/>
        </w:rPr>
        <w:t xml:space="preserve">        + '&amp;suggester=product_suggester&amp;size=5'</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const data = await response.json();</w:t>
      </w:r>
    </w:p>
    <w:p>
      <w:pPr>
        <w:pStyle w:val="CodeBlock"/>
      </w:pPr>
      <w:r>
        <w:rPr>
          <w:rFonts w:ascii="Courier New" w:cs="Courier New" w:eastAsia="Courier New" w:hAnsi="Courier New"/>
          <w:sz w:val="18"/>
          <w:szCs w:val="18"/>
        </w:rPr>
        <w:t xml:space="preserve">    return data.suggest.suggestions.map(s =&gt; ({</w:t>
      </w:r>
    </w:p>
    <w:p>
      <w:pPr>
        <w:pStyle w:val="CodeBlock"/>
      </w:pPr>
      <w:r>
        <w:rPr>
          <w:rFonts w:ascii="Courier New" w:cs="Courier New" w:eastAsia="Courier New" w:hAnsi="Courier New"/>
          <w:sz w:val="18"/>
          <w:szCs w:val="18"/>
        </w:rPr>
        <w:t xml:space="preserve">        text:  s.suggestion,</w:t>
      </w:r>
    </w:p>
    <w:p>
      <w:pPr>
        <w:pStyle w:val="CodeBlock"/>
      </w:pPr>
      <w:r>
        <w:rPr>
          <w:rFonts w:ascii="Courier New" w:cs="Courier New" w:eastAsia="Courier New" w:hAnsi="Courier New"/>
          <w:sz w:val="18"/>
          <w:szCs w:val="18"/>
        </w:rPr>
        <w:t xml:space="preserve">        score: s.score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With debouncing (200ms recommended for CloudSearch)</w:t>
      </w:r>
    </w:p>
    <w:p>
      <w:pPr>
        <w:pStyle w:val="CodeBlock"/>
      </w:pPr>
      <w:r>
        <w:rPr>
          <w:rFonts w:ascii="Courier New" w:cs="Courier New" w:eastAsia="Courier New" w:hAnsi="Courier New"/>
          <w:sz w:val="18"/>
          <w:szCs w:val="18"/>
        </w:rPr>
        <w:t xml:space="preserve">let debounceTimer;</w:t>
      </w:r>
    </w:p>
    <w:p>
      <w:pPr>
        <w:pStyle w:val="CodeBlock"/>
      </w:pPr>
      <w:r>
        <w:rPr>
          <w:rFonts w:ascii="Courier New" w:cs="Courier New" w:eastAsia="Courier New" w:hAnsi="Courier New"/>
          <w:sz w:val="18"/>
          <w:szCs w:val="18"/>
        </w:rPr>
        <w:t xml:space="preserve">document.getElementById('search-box').addEventListener('input', function() {</w:t>
      </w:r>
    </w:p>
    <w:p>
      <w:pPr>
        <w:pStyle w:val="CodeBlock"/>
      </w:pPr>
      <w:r>
        <w:rPr>
          <w:rFonts w:ascii="Courier New" w:cs="Courier New" w:eastAsia="Courier New" w:hAnsi="Courier New"/>
          <w:sz w:val="18"/>
          <w:szCs w:val="18"/>
        </w:rPr>
        <w:t xml:space="preserve">    clearTimeout(debounceTimer);</w:t>
      </w:r>
    </w:p>
    <w:p>
      <w:pPr>
        <w:pStyle w:val="CodeBlock"/>
      </w:pPr>
      <w:r>
        <w:rPr>
          <w:rFonts w:ascii="Courier New" w:cs="Courier New" w:eastAsia="Courier New" w:hAnsi="Courier New"/>
          <w:sz w:val="18"/>
          <w:szCs w:val="18"/>
        </w:rPr>
        <w:t xml:space="preserve">    debounceTimer = setTimeout(async () =&gt; {</w:t>
      </w:r>
    </w:p>
    <w:p>
      <w:pPr>
        <w:pStyle w:val="CodeBlock"/>
      </w:pPr>
      <w:r>
        <w:rPr>
          <w:rFonts w:ascii="Courier New" w:cs="Courier New" w:eastAsia="Courier New" w:hAnsi="Courier New"/>
          <w:sz w:val="18"/>
          <w:szCs w:val="18"/>
        </w:rPr>
        <w:t xml:space="preserve">        const suggestions = await getSuggestions(this.value);</w:t>
      </w:r>
    </w:p>
    <w:p>
      <w:pPr>
        <w:pStyle w:val="CodeBlock"/>
      </w:pPr>
      <w:r>
        <w:rPr>
          <w:rFonts w:ascii="Courier New" w:cs="Courier New" w:eastAsia="Courier New" w:hAnsi="Courier New"/>
          <w:sz w:val="18"/>
          <w:szCs w:val="18"/>
        </w:rPr>
        <w:t xml:space="preserve">        renderSuggestions(suggestions);</w:t>
      </w:r>
    </w:p>
    <w:p>
      <w:pPr>
        <w:pStyle w:val="CodeBlock"/>
      </w:pPr>
      <w:r>
        <w:rPr>
          <w:rFonts w:ascii="Courier New" w:cs="Courier New" w:eastAsia="Courier New" w:hAnsi="Courier New"/>
          <w:sz w:val="18"/>
          <w:szCs w:val="18"/>
        </w:rPr>
        <w:t xml:space="preserve">    }, 200);</w:t>
      </w:r>
    </w:p>
    <w:p>
      <w:pPr>
        <w:pStyle w:val="CodeBlock"/>
      </w:pPr>
      <w:r>
        <w:rPr>
          <w:rFonts w:ascii="Courier New" w:cs="Courier New" w:eastAsia="Courier New" w:hAnsi="Courier New"/>
          <w:sz w:val="18"/>
          <w:szCs w:val="18"/>
        </w:rPr>
        <w:t xml:space="preserve">});</w:t>
      </w:r>
    </w:p>
    <w:p>
      <w:pPr>
        <w:spacing w:after="200"/>
      </w:pPr>
      <w:r>
        <w:t xml:space="preserve"/>
      </w:r>
    </w:p>
    <w:p>
      <w:pPr>
        <w:pStyle w:val="Heading2"/>
      </w:pPr>
      <w:r>
        <w:rPr>
          <w:rFonts w:ascii="Arial" w:cs="Arial" w:eastAsia="Arial" w:hAnsi="Arial"/>
        </w:rPr>
        <w:t xml:space="preserve">7.6 Amazon OpenSearch Service — Advanced Hybrid Example</w:t>
      </w:r>
    </w:p>
    <w:p>
      <w:pPr>
        <w:pStyle w:val="BodyText"/>
      </w:pPr>
      <w:r>
        <w:rPr>
          <w:rFonts w:ascii="Arial" w:cs="Arial" w:eastAsia="Arial" w:hAnsi="Arial"/>
          <w:sz w:val="22"/>
          <w:szCs w:val="22"/>
        </w:rPr>
        <w:t xml:space="preserve">This example demonstrates combining the </w:t>
      </w:r>
      <w:r>
        <w:rPr>
          <w:rFonts w:ascii="Courier New" w:cs="Courier New" w:eastAsia="Courier New" w:hAnsi="Courier New"/>
          <w:sz w:val="18"/>
          <w:szCs w:val="18"/>
        </w:rPr>
        <w:t xml:space="preserve">completion</w:t>
      </w:r>
      <w:r>
        <w:rPr>
          <w:rFonts w:ascii="Arial" w:cs="Arial" w:eastAsia="Arial" w:hAnsi="Arial"/>
          <w:sz w:val="22"/>
          <w:szCs w:val="22"/>
        </w:rPr>
        <w:t xml:space="preserve"> suggester with the </w:t>
      </w:r>
      <w:r>
        <w:rPr>
          <w:rFonts w:ascii="Courier New" w:cs="Courier New" w:eastAsia="Courier New" w:hAnsi="Courier New"/>
          <w:sz w:val="18"/>
          <w:szCs w:val="18"/>
        </w:rPr>
        <w:t xml:space="preserve">search_as_you_type</w:t>
      </w:r>
      <w:r>
        <w:rPr>
          <w:rFonts w:ascii="Arial" w:cs="Arial" w:eastAsia="Arial" w:hAnsi="Arial"/>
          <w:sz w:val="22"/>
          <w:szCs w:val="22"/>
        </w:rPr>
        <w:t xml:space="preserve"> field in a single query, enabling both instant prefix suggestions (via the completion field) and full-text matching with shingle n-grams simultaneously. This is the most flexible implementation pattern and applies equally to OpenSearch Serverless NextGen.</w:t>
      </w:r>
    </w:p>
    <w:p>
      <w:pPr>
        <w:pStyle w:val="Heading3"/>
      </w:pPr>
      <w:r>
        <w:rPr>
          <w:rFonts w:ascii="Arial" w:cs="Arial" w:eastAsia="Arial" w:hAnsi="Arial"/>
        </w:rPr>
        <w:t xml:space="preserve">Index Mapping: Hybrid Completion + search_as_you_type</w:t>
      </w:r>
    </w:p>
    <w:p>
      <w:pPr>
        <w:pStyle w:val="CodeBlock"/>
      </w:pPr>
      <w:r>
        <w:rPr>
          <w:rFonts w:ascii="Courier New" w:cs="Courier New" w:eastAsia="Courier New" w:hAnsi="Courier New"/>
          <w:sz w:val="18"/>
          <w:szCs w:val="18"/>
        </w:rPr>
        <w:t xml:space="preserve">// PUT /products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"mappings": {</w:t>
      </w:r>
    </w:p>
    <w:p>
      <w:pPr>
        <w:pStyle w:val="CodeBlock"/>
      </w:pPr>
      <w:r>
        <w:rPr>
          <w:rFonts w:ascii="Courier New" w:cs="Courier New" w:eastAsia="Courier New" w:hAnsi="Courier New"/>
          <w:sz w:val="18"/>
          <w:szCs w:val="18"/>
        </w:rPr>
        <w:t xml:space="preserve">        "properties": {</w:t>
      </w:r>
    </w:p>
    <w:p>
      <w:pPr>
        <w:pStyle w:val="CodeBlock"/>
      </w:pPr>
      <w:r>
        <w:rPr>
          <w:rFonts w:ascii="Courier New" w:cs="Courier New" w:eastAsia="Courier New" w:hAnsi="Courier New"/>
          <w:sz w:val="18"/>
          <w:szCs w:val="18"/>
        </w:rPr>
        <w:t xml:space="preserve">            "product_name": {</w:t>
      </w:r>
    </w:p>
    <w:p>
      <w:pPr>
        <w:pStyle w:val="CodeBlock"/>
      </w:pPr>
      <w:r>
        <w:rPr>
          <w:rFonts w:ascii="Courier New" w:cs="Courier New" w:eastAsia="Courier New" w:hAnsi="Courier New"/>
          <w:sz w:val="18"/>
          <w:szCs w:val="18"/>
        </w:rPr>
        <w:t xml:space="preserve">                "type": "search_as_you_type",</w:t>
      </w:r>
    </w:p>
    <w:p>
      <w:pPr>
        <w:pStyle w:val="CodeBlock"/>
      </w:pPr>
      <w:r>
        <w:rPr>
          <w:rFonts w:ascii="Courier New" w:cs="Courier New" w:eastAsia="Courier New" w:hAnsi="Courier New"/>
          <w:sz w:val="18"/>
          <w:szCs w:val="18"/>
        </w:rPr>
        <w:t xml:space="preserve">                "max_shingle_size": 3</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"suggest": {</w:t>
      </w:r>
    </w:p>
    <w:p>
      <w:pPr>
        <w:pStyle w:val="CodeBlock"/>
      </w:pPr>
      <w:r>
        <w:rPr>
          <w:rFonts w:ascii="Courier New" w:cs="Courier New" w:eastAsia="Courier New" w:hAnsi="Courier New"/>
          <w:sz w:val="18"/>
          <w:szCs w:val="18"/>
        </w:rPr>
        <w:t xml:space="preserve">                "type": "completion",</w:t>
      </w:r>
    </w:p>
    <w:p>
      <w:pPr>
        <w:pStyle w:val="CodeBlock"/>
      </w:pPr>
      <w:r>
        <w:rPr>
          <w:rFonts w:ascii="Courier New" w:cs="Courier New" w:eastAsia="Courier New" w:hAnsi="Courier New"/>
          <w:sz w:val="18"/>
          <w:szCs w:val="18"/>
        </w:rPr>
        <w:t xml:space="preserve">                "contexts": [{</w:t>
      </w:r>
    </w:p>
    <w:p>
      <w:pPr>
        <w:pStyle w:val="CodeBlock"/>
      </w:pPr>
      <w:r>
        <w:rPr>
          <w:rFonts w:ascii="Courier New" w:cs="Courier New" w:eastAsia="Courier New" w:hAnsi="Courier New"/>
          <w:sz w:val="18"/>
          <w:szCs w:val="18"/>
        </w:rPr>
        <w:t xml:space="preserve">                    "name": "category",</w:t>
      </w:r>
    </w:p>
    <w:p>
      <w:pPr>
        <w:pStyle w:val="CodeBlock"/>
      </w:pPr>
      <w:r>
        <w:rPr>
          <w:rFonts w:ascii="Courier New" w:cs="Courier New" w:eastAsia="Courier New" w:hAnsi="Courier New"/>
          <w:sz w:val="18"/>
          <w:szCs w:val="18"/>
        </w:rPr>
        <w:t xml:space="preserve">                    "type": "category"</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"category":   { "type": "keyword" },</w:t>
      </w:r>
    </w:p>
    <w:p>
      <w:pPr>
        <w:pStyle w:val="CodeBlock"/>
      </w:pPr>
      <w:r>
        <w:rPr>
          <w:rFonts w:ascii="Courier New" w:cs="Courier New" w:eastAsia="Courier New" w:hAnsi="Courier New"/>
          <w:sz w:val="18"/>
          <w:szCs w:val="18"/>
        </w:rPr>
        <w:t xml:space="preserve">            "popularity": { "type": "integer"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Heading3"/>
      </w:pPr>
      <w:r>
        <w:rPr>
          <w:rFonts w:ascii="Arial" w:cs="Arial" w:eastAsia="Arial" w:hAnsi="Arial"/>
        </w:rPr>
        <w:t xml:space="preserve">Index Document with Completion Context</w:t>
      </w:r>
    </w:p>
    <w:p>
      <w:pPr>
        <w:pStyle w:val="CodeBlock"/>
      </w:pPr>
      <w:r>
        <w:rPr>
          <w:rFonts w:ascii="Courier New" w:cs="Courier New" w:eastAsia="Courier New" w:hAnsi="Courier New"/>
          <w:sz w:val="18"/>
          <w:szCs w:val="18"/>
        </w:rPr>
        <w:t xml:space="preserve">// POST /products/_doc/1</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"product_name": "iPhone 15 Pro Max",</w:t>
      </w:r>
    </w:p>
    <w:p>
      <w:pPr>
        <w:pStyle w:val="CodeBlock"/>
      </w:pPr>
      <w:r>
        <w:rPr>
          <w:rFonts w:ascii="Courier New" w:cs="Courier New" w:eastAsia="Courier New" w:hAnsi="Courier New"/>
          <w:sz w:val="18"/>
          <w:szCs w:val="18"/>
        </w:rPr>
        <w:t xml:space="preserve">    "suggest": {</w:t>
      </w:r>
    </w:p>
    <w:p>
      <w:pPr>
        <w:pStyle w:val="CodeBlock"/>
      </w:pPr>
      <w:r>
        <w:rPr>
          <w:rFonts w:ascii="Courier New" w:cs="Courier New" w:eastAsia="Courier New" w:hAnsi="Courier New"/>
          <w:sz w:val="18"/>
          <w:szCs w:val="18"/>
        </w:rPr>
        <w:t xml:space="preserve">        "input":   ["iPhone 15 Pro Max", "iPhone", "Apple iPhone"],</w:t>
      </w:r>
    </w:p>
    <w:p>
      <w:pPr>
        <w:pStyle w:val="CodeBlock"/>
      </w:pPr>
      <w:r>
        <w:rPr>
          <w:rFonts w:ascii="Courier New" w:cs="Courier New" w:eastAsia="Courier New" w:hAnsi="Courier New"/>
          <w:sz w:val="18"/>
          <w:szCs w:val="18"/>
        </w:rPr>
        <w:t xml:space="preserve">        "weight":  95,</w:t>
      </w:r>
    </w:p>
    <w:p>
      <w:pPr>
        <w:pStyle w:val="CodeBlock"/>
      </w:pPr>
      <w:r>
        <w:rPr>
          <w:rFonts w:ascii="Courier New" w:cs="Courier New" w:eastAsia="Courier New" w:hAnsi="Courier New"/>
          <w:sz w:val="18"/>
          <w:szCs w:val="18"/>
        </w:rPr>
        <w:t xml:space="preserve">        "contexts": {</w:t>
      </w:r>
    </w:p>
    <w:p>
      <w:pPr>
        <w:pStyle w:val="CodeBlock"/>
      </w:pPr>
      <w:r>
        <w:rPr>
          <w:rFonts w:ascii="Courier New" w:cs="Courier New" w:eastAsia="Courier New" w:hAnsi="Courier New"/>
          <w:sz w:val="18"/>
          <w:szCs w:val="18"/>
        </w:rPr>
        <w:t xml:space="preserve">            "category": ["electronics", "phones"]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"category":   "electronics",</w:t>
      </w:r>
    </w:p>
    <w:p>
      <w:pPr>
        <w:pStyle w:val="CodeBlock"/>
      </w:pPr>
      <w:r>
        <w:rPr>
          <w:rFonts w:ascii="Courier New" w:cs="Courier New" w:eastAsia="Courier New" w:hAnsi="Courier New"/>
          <w:sz w:val="18"/>
          <w:szCs w:val="18"/>
        </w:rPr>
        <w:t xml:space="preserve">    "popularity": 95</w:t>
      </w:r>
    </w:p>
    <w:p>
      <w:pPr>
        <w:pStyle w:val="CodeBlock"/>
      </w:pPr>
      <w:r>
        <w:rPr>
          <w:rFonts w:ascii="Courier New" w:cs="Courier New" w:eastAsia="Courier New" w:hAnsi="Courier New"/>
          <w:sz w:val="18"/>
          <w:szCs w:val="18"/>
        </w:rPr>
        <w:t xml:space="preserve">}</w:t>
      </w:r>
    </w:p>
    <w:p>
      <w:pPr>
        <w:pStyle w:val="Heading3"/>
      </w:pPr>
      <w:r>
        <w:rPr>
          <w:rFonts w:ascii="Arial" w:cs="Arial" w:eastAsia="Arial" w:hAnsi="Arial"/>
        </w:rPr>
        <w:t xml:space="preserve">Hybrid Query: Completion Suggestions + search_as_you_type Results</w:t>
      </w:r>
    </w:p>
    <w:p>
      <w:pPr>
        <w:pStyle w:val="CodeBlock"/>
      </w:pPr>
      <w:r>
        <w:rPr>
          <w:rFonts w:ascii="Courier New" w:cs="Courier New" w:eastAsia="Courier New" w:hAnsi="Courier New"/>
          <w:sz w:val="18"/>
          <w:szCs w:val="18"/>
        </w:rPr>
        <w:t xml:space="preserve">// POST /products/_search</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"suggest": {</w:t>
      </w:r>
    </w:p>
    <w:p>
      <w:pPr>
        <w:pStyle w:val="CodeBlock"/>
      </w:pPr>
      <w:r>
        <w:rPr>
          <w:rFonts w:ascii="Courier New" w:cs="Courier New" w:eastAsia="Courier New" w:hAnsi="Courier New"/>
          <w:sz w:val="18"/>
          <w:szCs w:val="18"/>
        </w:rPr>
        <w:t xml:space="preserve">        "product-suggest": {</w:t>
      </w:r>
    </w:p>
    <w:p>
      <w:pPr>
        <w:pStyle w:val="CodeBlock"/>
      </w:pPr>
      <w:r>
        <w:rPr>
          <w:rFonts w:ascii="Courier New" w:cs="Courier New" w:eastAsia="Courier New" w:hAnsi="Courier New"/>
          <w:sz w:val="18"/>
          <w:szCs w:val="18"/>
        </w:rPr>
        <w:t xml:space="preserve">            "prefix": "iph",</w:t>
      </w:r>
    </w:p>
    <w:p>
      <w:pPr>
        <w:pStyle w:val="CodeBlock"/>
      </w:pPr>
      <w:r>
        <w:rPr>
          <w:rFonts w:ascii="Courier New" w:cs="Courier New" w:eastAsia="Courier New" w:hAnsi="Courier New"/>
          <w:sz w:val="18"/>
          <w:szCs w:val="18"/>
        </w:rPr>
        <w:t xml:space="preserve">            "completion": {</w:t>
      </w:r>
    </w:p>
    <w:p>
      <w:pPr>
        <w:pStyle w:val="CodeBlock"/>
      </w:pPr>
      <w:r>
        <w:rPr>
          <w:rFonts w:ascii="Courier New" w:cs="Courier New" w:eastAsia="Courier New" w:hAnsi="Courier New"/>
          <w:sz w:val="18"/>
          <w:szCs w:val="18"/>
        </w:rPr>
        <w:t xml:space="preserve">                "field":    "suggest",</w:t>
      </w:r>
    </w:p>
    <w:p>
      <w:pPr>
        <w:pStyle w:val="CodeBlock"/>
      </w:pPr>
      <w:r>
        <w:rPr>
          <w:rFonts w:ascii="Courier New" w:cs="Courier New" w:eastAsia="Courier New" w:hAnsi="Courier New"/>
          <w:sz w:val="18"/>
          <w:szCs w:val="18"/>
        </w:rPr>
        <w:t xml:space="preserve">                "size":     3,</w:t>
      </w:r>
    </w:p>
    <w:p>
      <w:pPr>
        <w:pStyle w:val="CodeBlock"/>
      </w:pPr>
      <w:r>
        <w:rPr>
          <w:rFonts w:ascii="Courier New" w:cs="Courier New" w:eastAsia="Courier New" w:hAnsi="Courier New"/>
          <w:sz w:val="18"/>
          <w:szCs w:val="18"/>
        </w:rPr>
        <w:t xml:space="preserve">                "fuzzy":    { "fuzziness": 1 },</w:t>
      </w:r>
    </w:p>
    <w:p>
      <w:pPr>
        <w:pStyle w:val="CodeBlock"/>
      </w:pPr>
      <w:r>
        <w:rPr>
          <w:rFonts w:ascii="Courier New" w:cs="Courier New" w:eastAsia="Courier New" w:hAnsi="Courier New"/>
          <w:sz w:val="18"/>
          <w:szCs w:val="18"/>
        </w:rPr>
        <w:t xml:space="preserve">                "contexts": {</w:t>
      </w:r>
    </w:p>
    <w:p>
      <w:pPr>
        <w:pStyle w:val="CodeBlock"/>
      </w:pPr>
      <w:r>
        <w:rPr>
          <w:rFonts w:ascii="Courier New" w:cs="Courier New" w:eastAsia="Courier New" w:hAnsi="Courier New"/>
          <w:sz w:val="18"/>
          <w:szCs w:val="18"/>
        </w:rPr>
        <w:t xml:space="preserve">                    "category": [{ "context": "electronics"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"query": {</w:t>
      </w:r>
    </w:p>
    <w:p>
      <w:pPr>
        <w:pStyle w:val="CodeBlock"/>
      </w:pPr>
      <w:r>
        <w:rPr>
          <w:rFonts w:ascii="Courier New" w:cs="Courier New" w:eastAsia="Courier New" w:hAnsi="Courier New"/>
          <w:sz w:val="18"/>
          <w:szCs w:val="18"/>
        </w:rPr>
        <w:t xml:space="preserve">        "multi_match": {</w:t>
      </w:r>
    </w:p>
    <w:p>
      <w:pPr>
        <w:pStyle w:val="CodeBlock"/>
      </w:pPr>
      <w:r>
        <w:rPr>
          <w:rFonts w:ascii="Courier New" w:cs="Courier New" w:eastAsia="Courier New" w:hAnsi="Courier New"/>
          <w:sz w:val="18"/>
          <w:szCs w:val="18"/>
        </w:rPr>
        <w:t xml:space="preserve">            "query": "iph",</w:t>
      </w:r>
    </w:p>
    <w:p>
      <w:pPr>
        <w:pStyle w:val="CodeBlock"/>
      </w:pPr>
      <w:r>
        <w:rPr>
          <w:rFonts w:ascii="Courier New" w:cs="Courier New" w:eastAsia="Courier New" w:hAnsi="Courier New"/>
          <w:sz w:val="18"/>
          <w:szCs w:val="18"/>
        </w:rPr>
        <w:t xml:space="preserve">            "type":  "bool_prefix",</w:t>
      </w:r>
    </w:p>
    <w:p>
      <w:pPr>
        <w:pStyle w:val="CodeBlock"/>
      </w:pPr>
      <w:r>
        <w:rPr>
          <w:rFonts w:ascii="Courier New" w:cs="Courier New" w:eastAsia="Courier New" w:hAnsi="Courier New"/>
          <w:sz w:val="18"/>
          <w:szCs w:val="18"/>
        </w:rPr>
        <w:t xml:space="preserve">            "fields": [</w:t>
      </w:r>
    </w:p>
    <w:p>
      <w:pPr>
        <w:pStyle w:val="CodeBlock"/>
      </w:pPr>
      <w:r>
        <w:rPr>
          <w:rFonts w:ascii="Courier New" w:cs="Courier New" w:eastAsia="Courier New" w:hAnsi="Courier New"/>
          <w:sz w:val="18"/>
          <w:szCs w:val="18"/>
        </w:rPr>
        <w:t xml:space="preserve">                "product_name",</w:t>
      </w:r>
    </w:p>
    <w:p>
      <w:pPr>
        <w:pStyle w:val="CodeBlock"/>
      </w:pPr>
      <w:r>
        <w:rPr>
          <w:rFonts w:ascii="Courier New" w:cs="Courier New" w:eastAsia="Courier New" w:hAnsi="Courier New"/>
          <w:sz w:val="18"/>
          <w:szCs w:val="18"/>
        </w:rPr>
        <w:t xml:space="preserve">                "product_name._2gram",</w:t>
      </w:r>
    </w:p>
    <w:p>
      <w:pPr>
        <w:pStyle w:val="CodeBlock"/>
      </w:pPr>
      <w:r>
        <w:rPr>
          <w:rFonts w:ascii="Courier New" w:cs="Courier New" w:eastAsia="Courier New" w:hAnsi="Courier New"/>
          <w:sz w:val="18"/>
          <w:szCs w:val="18"/>
        </w:rPr>
        <w:t xml:space="preserve">                "product_name._3gram"</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spacing w:after="200"/>
      </w:pPr>
      <w:r>
        <w:t xml:space="preserve"/>
      </w:r>
    </w:p>
    <w:p>
      <w:pPr>
        <w:pStyle w:val="Heading1"/>
      </w:pPr>
      <w:r>
        <w:rPr>
          <w:rFonts w:ascii="Arial" w:cs="Arial" w:eastAsia="Arial" w:hAnsi="Arial"/>
        </w:rPr>
        <w:t xml:space="preserve">8. Sources &amp; References — Search-as-You-Type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Source</w:t>
            </w:r>
          </w:p>
        </w:tc>
        <w:tc>
          <w:tcPr>
            <w:tcW w:type="dxa" w:w="75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Reference</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AWS Official</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Amazon OpenSearch Service Pricing (aws.amazon.com/opensearch-service/pricing) — August 2026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AWS Blog</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"Introducing the next generation of Amazon OpenSearch Serverless" — May 28, 2026</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AWS What's New</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"The next generation of Amazon OpenSearch Serverless is now generally available" — May 28, 2026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AWS Documentation</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Scale-to-zero for Amazon OpenSearch Serverless — docs.aws.amazon.com</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AWS Blog</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"Implement multi-tenant search with Amazon OpenSearch Serverless next generation" — June 24, 2026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InfoQ</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"AWS Releases Next Generation of Amazon OpenSearch Serverless" — June 8, 2026</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Caylent Blog</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"Amazon OpenSearch Serverless NextGen: What's New?" — June 9, 2026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AWS Official</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Amazon CloudSearch Pricing (aws.amazon.com/cloudsearch/pricing) — August 2026</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Algolia Official</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Algolia Pricing Page + Third-party analysis — August 2026 (algolia.com/pricing)</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Typesense Official</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Typesense Pricing + Cloud Calculator (cloud.typesense.org) — August 2026</w:t>
            </w:r>
          </w:p>
        </w:tc>
      </w:tr>
    </w:tbl>
    <w:p>
      <w:pPr>
        <w:spacing w:after="200"/>
      </w:pPr>
      <w: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Pr>
          <w:p>
            <w:pPr>
              <w:spacing w:after="80" w:before="320"/>
              <w:jc w:val="center"/>
            </w:pPr>
            <w:r>
              <w:rPr>
                <w:rFonts w:ascii="Arial" w:cs="Arial" w:eastAsia="Arial" w:hAnsi="Arial"/>
                <w:b/>
                <w:bCs/>
                <w:color w:val="FFFFFF"/>
                <w:sz w:val="44"/>
                <w:szCs w:val="44"/>
              </w:rPr>
              <w:t xml:space="preserve">PART 2: PAYMENT PROCESSING SOLUTIONS</w:t>
            </w:r>
          </w:p>
          <w:p>
            <w:pPr>
              <w:spacing w:after="320" w:before="80"/>
              <w:jc w:val="center"/>
            </w:pPr>
            <w:r>
              <w:rPr>
                <w:rFonts w:ascii="Arial" w:cs="Arial" w:eastAsia="Arial" w:hAnsi="Arial"/>
                <w:i/>
                <w:iCs/>
                <w:color w:val="BEE3F8"/>
                <w:sz w:val="22"/>
                <w:szCs w:val="22"/>
              </w:rPr>
              <w:t xml:space="preserve">Analysis for Charitable Organizations &amp; Online Donation Platforms</w:t>
            </w:r>
          </w:p>
        </w:tc>
      </w:tr>
    </w:tbl>
    <w:p>
      <w:pPr>
        <w:spacing w:after="200"/>
      </w:pPr>
      <w:r>
        <w:t xml:space="preserve"/>
      </w:r>
    </w:p>
    <w:p>
      <w:pPr>
        <w:pStyle w:val="Heading1"/>
      </w:pPr>
      <w:r>
        <w:rPr>
          <w:rFonts w:ascii="Arial" w:cs="Arial" w:eastAsia="Arial" w:hAnsi="Arial"/>
        </w:rPr>
        <w:t xml:space="preserve">9. Payment Processing — Overview</w:t>
      </w:r>
    </w:p>
    <w:p>
      <w:pPr>
        <w:pStyle w:val="BodyText"/>
      </w:pPr>
      <w:r>
        <w:rPr>
          <w:rFonts w:ascii="Arial" w:cs="Arial" w:eastAsia="Arial" w:hAnsi="Arial"/>
          <w:sz w:val="22"/>
          <w:szCs w:val="22"/>
        </w:rPr>
        <w:t xml:space="preserve">This section analyzes leading payment processing solutions for web and mobile applications, with a focused analysis on charitable organizations accepting online donations. The analysis covers fee structures, nonprofit-specific discounts, platform features, and recommendations by organization profile.</w:t>
      </w:r>
    </w:p>
    <w:p>
      <w:pPr>
        <w:pStyle w:val="Heading2"/>
      </w:pPr>
      <w:r>
        <w:rPr>
          <w:rFonts w:ascii="Arial" w:cs="Arial" w:eastAsia="Arial" w:hAnsi="Arial"/>
        </w:rPr>
        <w:t xml:space="preserve">9.1 Top Payment Processors — 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Stripe</w:t>
            </w:r>
          </w:p>
        </w:tc>
        <w:tc>
          <w:tcPr>
            <w:tcW w:type="dxa" w:w="23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Square</w:t>
            </w:r>
          </w:p>
        </w:tc>
        <w:tc>
          <w:tcPr>
            <w:tcW w:type="dxa" w:w="23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PayPal / Braintree</w:t>
            </w:r>
          </w:p>
        </w:tc>
        <w:tc>
          <w:tcPr>
            <w:tcW w:type="dxa" w:w="23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Adyen</w:t>
            </w:r>
          </w:p>
        </w:tc>
      </w:tr>
      <w:tr>
        <w:tc>
          <w:tcPr>
            <w:tcW w:type="dxa" w:w="23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Best: SaaS, marketplaces, subscriptions</w:t>
            </w:r>
          </w:p>
        </w:tc>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Best: Omnichannel (online + in-person)</w:t>
            </w:r>
          </w:p>
        </w:tc>
        <w:tc>
          <w:tcPr>
            <w:tcW w:type="dxa" w:w="2340"/>
            <w:tcBorders>
              <w:top w:val="single" w:color="CBD5E0" w:sz="1"/>
              <w:left w:val="single" w:color="CBD5E0" w:sz="1"/>
              <w:bottom w:val="single" w:color="CBD5E0" w:sz="1"/>
              <w:right w:val="single" w:color="CBD5E0" w:sz="1"/>
            </w:tcBorders>
            <w:shd w:fill="F0F9FF" w:val="clear"/>
          </w:tcPr>
          <w:p>
            <w:pPr>
              <w:spacing w:after="60" w:before="60"/>
              <w:jc w:val="left"/>
            </w:pPr>
            <w:r>
              <w:rPr>
                <w:rFonts w:ascii="Arial" w:cs="Arial" w:eastAsia="Arial" w:hAnsi="Arial"/>
                <w:b w:val="false"/>
                <w:bCs w:val="false"/>
                <w:color w:val="2D3748"/>
                <w:sz w:val="20"/>
                <w:szCs w:val="20"/>
              </w:rPr>
              <w:t xml:space="preserve">Best: Brand recognition, international reach</w:t>
            </w:r>
          </w:p>
        </w:tc>
        <w:tc>
          <w:tcPr>
            <w:tcW w:type="dxa" w:w="2340"/>
            <w:tcBorders>
              <w:top w:val="single" w:color="CBD5E0" w:sz="1"/>
              <w:left w:val="single" w:color="CBD5E0" w:sz="1"/>
              <w:bottom w:val="single" w:color="CBD5E0" w:sz="1"/>
              <w:right w:val="single" w:color="CBD5E0" w:sz="1"/>
            </w:tcBorders>
            <w:shd w:fill="F7FAFC" w:val="clear"/>
          </w:tcPr>
          <w:p>
            <w:pPr>
              <w:spacing w:after="60" w:before="60"/>
              <w:jc w:val="left"/>
            </w:pPr>
            <w:r>
              <w:rPr>
                <w:rFonts w:ascii="Arial" w:cs="Arial" w:eastAsia="Arial" w:hAnsi="Arial"/>
                <w:b w:val="false"/>
                <w:bCs w:val="false"/>
                <w:color w:val="2D3748"/>
                <w:sz w:val="20"/>
                <w:szCs w:val="20"/>
              </w:rPr>
              <w:t xml:space="preserve">Best: Enterprise, global scale</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2.9% + $0.30 per transaction</w:t>
            </w:r>
          </w:p>
        </w:tc>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2.9% + $0.30 online / 2.6% + $0.10 in-person</w:t>
            </w:r>
          </w:p>
        </w:tc>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PayPal: 3.49% + $0.49
Braintree: 2.59% + $0.49</w:t>
            </w:r>
          </w:p>
        </w:tc>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Interchange++ (transparent)</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46+ countries
Cards + ACH + BNPL + wallets</w:t>
            </w:r>
          </w:p>
        </w:tc>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8 countries
Full POS ecosystem</w:t>
            </w:r>
          </w:p>
        </w:tc>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200+ countries
PayPal wallet + 400M users</w:t>
            </w:r>
          </w:p>
        </w:tc>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70+ countries
250+ payment methods</w:t>
            </w:r>
          </w:p>
        </w:tc>
      </w:tr>
    </w:tbl>
    <w:p>
      <w:pPr>
        <w:spacing w:after="200"/>
      </w:pPr>
      <w:r>
        <w:t xml:space="preserve"/>
      </w:r>
    </w:p>
    <w:p>
      <w:pPr>
        <w:pStyle w:val="Heading1"/>
      </w:pPr>
      <w:r>
        <w:rPr>
          <w:rFonts w:ascii="Arial" w:cs="Arial" w:eastAsia="Arial" w:hAnsi="Arial"/>
        </w:rPr>
        <w:t xml:space="preserve">10. General Payment Processor Comparison</w:t>
      </w:r>
    </w:p>
    <w:p>
      <w:pPr>
        <w:pStyle w:val="BodyText"/>
      </w:pPr>
      <w:r>
        <w:rPr>
          <w:rFonts w:ascii="Arial" w:cs="Arial" w:eastAsia="Arial" w:hAnsi="Arial"/>
          <w:sz w:val="22"/>
          <w:szCs w:val="22"/>
        </w:rPr>
        <w:t xml:space="preserve">The following table compares key features across the four primary payment processors for general web and mobile applications.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Feature</w:t>
            </w:r>
          </w:p>
        </w:tc>
        <w:tc>
          <w:tcPr>
            <w:tcW w:type="dxa" w:w="1755"/>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Stripe</w:t>
            </w:r>
          </w:p>
        </w:tc>
        <w:tc>
          <w:tcPr>
            <w:tcW w:type="dxa" w:w="1755"/>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Square</w:t>
            </w:r>
          </w:p>
        </w:tc>
        <w:tc>
          <w:tcPr>
            <w:tcW w:type="dxa" w:w="1755"/>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PayPal/Braintree</w:t>
            </w:r>
          </w:p>
        </w:tc>
        <w:tc>
          <w:tcPr>
            <w:tcW w:type="dxa" w:w="1755"/>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Adyen</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Online transaction fee</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2.9% + $0.30</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2.9% + $0.30</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3.49% + $0.49 (BT: 2.59% + $0.49)</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Interchange++</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Developer experience</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5/5 stars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3/5 stars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4/5 stars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4/5 stars</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In-person (POS)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Terminal hardware</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Full POS system</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Limited</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Unified commerce</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Subscription billing</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Native (Stripe Billing)</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Basic</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Braintree recurring</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Marketplace / platforms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Stripe Connect</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Braintree Marketplace</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(split payments)</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Global coverage</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46+ countries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8 countries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200+ countries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70+ countries</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Setup complexity</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Medium (API-first)</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Low (plug-and-play)</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Low-Medium</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Medium-High</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PCI compliance</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Handled (Elements)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Handled</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Handled (Drop-in UI)</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Handled</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Apple Pay / Google Pay</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r>
      <w:tr>
        <w:tc>
          <w:tcPr>
            <w:tcW w:type="dxa" w:w="2340"/>
            <w:tcBorders>
              <w:top w:val="single" w:color="CBD5E0" w:sz="1"/>
              <w:left w:val="single" w:color="CBD5E0" w:sz="1"/>
              <w:bottom w:val="single" w:color="CBD5E0" w:sz="1"/>
              <w:right w:val="single" w:color="CBD5E0" w:sz="1"/>
            </w:tcBorders>
            <w:shd w:fill="1A365D" w:val="clear"/>
          </w:tcPr>
          <w:p>
            <w:pPr>
              <w:spacing w:after="60" w:before="60"/>
              <w:jc w:val="left"/>
            </w:pPr>
            <w:r>
              <w:rPr>
                <w:rFonts w:ascii="Arial" w:cs="Arial" w:eastAsia="Arial" w:hAnsi="Arial"/>
                <w:b/>
                <w:bCs/>
                <w:color w:val="FFFFFF"/>
                <w:sz w:val="20"/>
                <w:szCs w:val="20"/>
              </w:rPr>
              <w:t xml:space="preserve">Best for</w:t>
            </w:r>
          </w:p>
        </w:tc>
        <w:tc>
          <w:tcPr>
            <w:tcW w:type="dxa" w:w="1755"/>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val="false"/>
                <w:bCs w:val="false"/>
                <w:color w:val="FFFFFF"/>
                <w:sz w:val="20"/>
                <w:szCs w:val="20"/>
              </w:rPr>
              <w:t xml:space="preserve">SaaS, marketplaces, startups</w:t>
            </w:r>
          </w:p>
        </w:tc>
        <w:tc>
          <w:tcPr>
            <w:tcW w:type="dxa" w:w="1755"/>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val="false"/>
                <w:bCs w:val="false"/>
                <w:color w:val="FFFFFF"/>
                <w:sz w:val="20"/>
                <w:szCs w:val="20"/>
              </w:rPr>
              <w:t xml:space="preserve">Omnichannel retail/services</w:t>
            </w:r>
          </w:p>
        </w:tc>
        <w:tc>
          <w:tcPr>
            <w:tcW w:type="dxa" w:w="1755"/>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val="false"/>
                <w:bCs w:val="false"/>
                <w:color w:val="FFFFFF"/>
                <w:sz w:val="20"/>
                <w:szCs w:val="20"/>
              </w:rPr>
              <w:t xml:space="preserve">Trust, international reach</w:t>
            </w:r>
          </w:p>
        </w:tc>
        <w:tc>
          <w:tcPr>
            <w:tcW w:type="dxa" w:w="1755"/>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val="false"/>
                <w:bCs w:val="false"/>
                <w:color w:val="FFFFFF"/>
                <w:sz w:val="20"/>
                <w:szCs w:val="20"/>
              </w:rPr>
              <w:t xml:space="preserve">Enterprise, global scale</w:t>
            </w:r>
          </w:p>
        </w:tc>
      </w:tr>
    </w:tbl>
    <w:p>
      <w:pPr>
        <w:spacing w:after="100"/>
      </w:pPr>
      <w:r>
        <w:t xml:space="preserve"/>
      </w:r>
    </w:p>
    <w:p>
      <w:pPr>
        <w:pStyle w:val="Caption"/>
      </w:pPr>
      <w:r>
        <w:t xml:space="preserve">Table 5: General payment processor feature comparison (August 2026).</w:t>
      </w:r>
    </w:p>
    <w:p>
      <w:pPr>
        <w:spacing w:after="200"/>
      </w:pPr>
      <w:r>
        <w:t xml:space="preserve"/>
      </w:r>
    </w:p>
    <w:p>
      <w:pPr>
        <w:pStyle w:val="Heading1"/>
      </w:pPr>
      <w:r>
        <w:rPr>
          <w:rFonts w:ascii="Arial" w:cs="Arial" w:eastAsia="Arial" w:hAnsi="Arial"/>
        </w:rPr>
        <w:t xml:space="preserve">11. Payment Processing for Charitable Organizations</w:t>
      </w:r>
    </w:p>
    <w:p>
      <w:pPr>
        <w:pStyle w:val="BodyText"/>
      </w:pPr>
      <w:r>
        <w:rPr>
          <w:rFonts w:ascii="Arial" w:cs="Arial" w:eastAsia="Arial" w:hAnsi="Arial"/>
          <w:sz w:val="22"/>
          <w:szCs w:val="22"/>
        </w:rPr>
        <w:t xml:space="preserve">Charitable organizations accepting online donations face unique considerations: fee sensitivity (every dollar matters), need for recurring donation management, tax receipt automation, peer-to-peer fundraising, and donor trust. This section analyzes the optimal solutions for nonprofit use cases.</w:t>
      </w:r>
    </w:p>
    <w:p>
      <w:pPr>
        <w:pStyle w:val="Heading2"/>
      </w:pPr>
      <w:r>
        <w:rPr>
          <w:rFonts w:ascii="Arial" w:cs="Arial" w:eastAsia="Arial" w:hAnsi="Arial"/>
        </w:rPr>
        <w:t xml:space="preserve">11.1 Top Recommendation: Stripe (with Nonprofit Discount)</w:t>
      </w:r>
    </w:p>
    <w:p>
      <w:pPr>
        <w:pStyle w:val="BodyText"/>
      </w:pPr>
      <w:r>
        <w:rPr>
          <w:rFonts w:ascii="Arial" w:cs="Arial" w:eastAsia="Arial" w:hAnsi="Arial"/>
          <w:sz w:val="22"/>
          <w:szCs w:val="22"/>
        </w:rPr>
        <w:t xml:space="preserve">For tech-savvy organizations wanting flexibility and low fees, Stripe is the top general-purpose choice with a dedicated nonprofit rate.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Feature</w:t>
            </w:r>
          </w:p>
        </w:tc>
        <w:tc>
          <w:tcPr>
            <w:tcW w:type="dxa" w:w="62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Detail</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Nonprofit discount</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Reduced rates for registered 501(c)(3) organizations: typically 2.2% + $0.30 vs. standard 2.9% + $0.30</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Recurring donations</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Native subscription billing for monthly/annual giving programs (Stripe Billing)</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ACH bank transfers</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~0.8% fee (capped at $5 per transaction) — strongly recommended for large gifts &gt;$250</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Payout speed</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Funds arrive in 2 business days (next-day with Stripe Express)</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Donation forms</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Stripe Elements and Checkout can be customized for branded donation pages</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Payment methods</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Cards (Visa/MC/Amex), Apple Pay, Google Pay, ACH bank transfers, SEPA, BNPL</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Tax receipts</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Easily automated via webhooks + your CRM or email platform</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Best for</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Organizations with developer resources or CMS platforms with Stripe plugins</w:t>
            </w:r>
          </w:p>
        </w:tc>
      </w:tr>
    </w:tbl>
    <w:p>
      <w:pPr>
        <w:spacing w:after="200"/>
      </w:pPr>
      <w:r>
        <w:t xml:space="preserve"/>
      </w:r>
    </w:p>
    <w:p>
      <w:pPr>
        <w:pStyle w:val="Heading2"/>
      </w:pPr>
      <w:r>
        <w:rPr>
          <w:rFonts w:ascii="Arial" w:cs="Arial" w:eastAsia="Arial" w:hAnsi="Arial"/>
        </w:rPr>
        <w:t xml:space="preserve">11.2 Best Zero-Fee Option: Zeffy</w:t>
      </w:r>
    </w:p>
    <w:p>
      <w:pPr>
        <w:pStyle w:val="BodyText"/>
      </w:pPr>
      <w:r>
        <w:rPr>
          <w:rFonts w:ascii="Arial" w:cs="Arial" w:eastAsia="Arial" w:hAnsi="Arial"/>
          <w:sz w:val="22"/>
          <w:szCs w:val="22"/>
        </w:rPr>
        <w:t xml:space="preserve">For organizations that want to maximize every donation dollar, Zeffy offers a uniquely compelling model with zero fees for nonprofits.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Feature</w:t>
            </w:r>
          </w:p>
        </w:tc>
        <w:tc>
          <w:tcPr>
            <w:tcW w:type="dxa" w:w="62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Detail</w:t>
            </w:r>
          </w:p>
        </w:tc>
      </w:tr>
      <w:tr>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Transaction fees</w:t>
            </w:r>
          </w:p>
        </w:tc>
        <w:tc>
          <w:tcPr>
            <w:tcW w:type="dxa" w:w="62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$0 — truly zero fees for the organization</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Platform fees</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 — no monthly or setup fees</w:t>
            </w:r>
          </w:p>
        </w:tc>
      </w:tr>
      <w:tr>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Revenue model</w:t>
            </w:r>
          </w:p>
        </w:tc>
        <w:tc>
          <w:tcPr>
            <w:tcW w:type="dxa" w:w="62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Funded by optional donor tips at checkout (donors can voluntarily add a Zeffy contribution)</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Included features</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Donation forms, peer-to-peer fundraising, event ticketing, memberships, automated tax receipts</w:t>
            </w:r>
          </w:p>
        </w:tc>
      </w:tr>
      <w:tr>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Payment methods</w:t>
            </w:r>
          </w:p>
        </w:tc>
        <w:tc>
          <w:tcPr>
            <w:tcW w:type="dxa" w:w="62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Credit cards, ACH, Apple Pay, Google Pay</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Geographic coverage</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United States and Canada only</w:t>
            </w:r>
          </w:p>
        </w:tc>
      </w:tr>
      <w:tr>
        <w:tc>
          <w:tcPr>
            <w:tcW w:type="dxa" w:w="312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Customization</w:t>
            </w:r>
          </w:p>
        </w:tc>
        <w:tc>
          <w:tcPr>
            <w:tcW w:type="dxa" w:w="624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val="false"/>
                <w:bCs w:val="false"/>
                <w:color w:val="2D3748"/>
                <w:sz w:val="20"/>
                <w:szCs w:val="20"/>
              </w:rPr>
              <w:t xml:space="preserve">Limited compared to Stripe — less API access, limited white-labeling</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Best for</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Small-to-mid nonprofits where fee elimination is the top priority</w:t>
            </w:r>
          </w:p>
        </w:tc>
      </w:tr>
    </w:tbl>
    <w:p>
      <w:pPr>
        <w:spacing w:after="200"/>
      </w:pPr>
      <w:r>
        <w:t xml:space="preserve"/>
      </w:r>
    </w:p>
    <w:p>
      <w:pPr>
        <w:pStyle w:val="Heading2"/>
      </w:pPr>
      <w:r>
        <w:rPr>
          <w:rFonts w:ascii="Arial" w:cs="Arial" w:eastAsia="Arial" w:hAnsi="Arial"/>
        </w:rPr>
        <w:t xml:space="preserve">11.3 Best All-in-One Donor Platform: Donorbox</w:t>
      </w:r>
    </w:p>
    <w:p>
      <w:pPr>
        <w:pStyle w:val="BodyText"/>
      </w:pPr>
      <w:r>
        <w:rPr>
          <w:rFonts w:ascii="Arial" w:cs="Arial" w:eastAsia="Arial" w:hAnsi="Arial"/>
          <w:sz w:val="22"/>
          <w:szCs w:val="22"/>
        </w:rPr>
        <w:t xml:space="preserve">For organizations wanting a purpose-built fundraising platform without heavy development investment, Donorbox provides the broadest feature set including CRM, P2P, events, and text-to-give in a single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Feature</w:t>
            </w:r>
          </w:p>
        </w:tc>
        <w:tc>
          <w:tcPr>
            <w:tcW w:type="dxa" w:w="62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Detail</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Pricing model</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Free tier available; Standard plan $0/month + payment processing fees (2.2-2.9% + $0.30 via Stripe/PayPal)</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Recurring donations</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 — robust monthly/annual giving with donor self-service portal</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Peer-to-peer campaigns</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 donors can create personal fundraising pages</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Event management</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 — ticketed events with integrated payment collection</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Text-to-give</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 donors text a keyword to a short code to donate</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Automated tax receipts</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 — automatic receipt emails with tax language</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CRM integration</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Salesforce, Mailchimp, Bloomerang + 2,000+ via Zapier</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Payment methods</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Stripe, PayPal, Apple Pay, Google Pay, Venmo, ACH, Mercado Pago</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Countries supported</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96 countries</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Used by</w:t>
            </w:r>
          </w:p>
        </w:tc>
        <w:tc>
          <w:tcPr>
            <w:tcW w:type="dxa" w:w="62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Habitat for Humanity, Code for America, and 80,000+ nonprofits globally</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Best for</w:t>
            </w:r>
          </w:p>
        </w:tc>
        <w:tc>
          <w:tcPr>
            <w:tcW w:type="dxa" w:w="62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Nonprofits wanting all-in-one donor management + fundraising without custom software</w:t>
            </w:r>
          </w:p>
        </w:tc>
      </w:tr>
    </w:tbl>
    <w:p>
      <w:pPr>
        <w:spacing w:after="200"/>
      </w:pPr>
      <w:r>
        <w:t xml:space="preserve"/>
      </w:r>
    </w:p>
    <w:p>
      <w:pPr>
        <w:pStyle w:val="Heading2"/>
      </w:pPr>
      <w:r>
        <w:rPr>
          <w:rFonts w:ascii="Arial" w:cs="Arial" w:eastAsia="Arial" w:hAnsi="Arial"/>
        </w:rPr>
        <w:t xml:space="preserve">11.4 PayPal for Nonprofits</w:t>
      </w:r>
    </w:p>
    <w:p>
      <w:pPr>
        <w:pStyle w:val="BodyText"/>
      </w:pPr>
      <w:r>
        <w:rPr>
          <w:rFonts w:ascii="Arial" w:cs="Arial" w:eastAsia="Arial" w:hAnsi="Arial"/>
          <w:b/>
          <w:bCs/>
          <w:sz w:val="22"/>
          <w:szCs w:val="22"/>
        </w:rPr>
        <w:t xml:space="preserve">Nonprofit rate: </w:t>
      </w:r>
      <w:r>
        <w:rPr>
          <w:rFonts w:ascii="Arial" w:cs="Arial" w:eastAsia="Arial" w:hAnsi="Arial"/>
          <w:sz w:val="22"/>
          <w:szCs w:val="22"/>
        </w:rPr>
        <w:t xml:space="preserve">1.99% + $0.49 per transaction (registered 501(c)(3) required).</w:t>
      </w:r>
      <w:r>
        <w:br/>
        <w:t xml:space="preserve">
</w:t>
      </w:r>
      <w:r>
        <w:rPr>
          <w:rFonts w:ascii="Arial" w:cs="Arial" w:eastAsia="Arial" w:hAnsi="Arial"/>
          <w:b/>
          <w:bCs/>
          <w:sz w:val="22"/>
          <w:szCs w:val="22"/>
        </w:rPr>
        <w:t xml:space="preserve">Strengths: </w:t>
      </w:r>
      <w:r>
        <w:rPr>
          <w:rFonts w:ascii="Arial" w:cs="Arial" w:eastAsia="Arial" w:hAnsi="Arial"/>
          <w:sz w:val="22"/>
          <w:szCs w:val="22"/>
        </w:rPr>
        <w:t xml:space="preserve">Unmatched brand recognition and consumer trust; 400M+ PayPal wallet users who can donate with one click; coverage in 200+ countries for international donor bases; GoFundMe Charity integration for P2P campaigns.</w:t>
      </w:r>
      <w:r>
        <w:br/>
        <w:t xml:space="preserve">
</w:t>
      </w:r>
      <w:r>
        <w:rPr>
          <w:rFonts w:ascii="Arial" w:cs="Arial" w:eastAsia="Arial" w:hAnsi="Arial"/>
          <w:b/>
          <w:bCs/>
          <w:sz w:val="22"/>
          <w:szCs w:val="22"/>
        </w:rPr>
        <w:t xml:space="preserve">Weaknesses: </w:t>
      </w:r>
      <w:r>
        <w:rPr>
          <w:rFonts w:ascii="Arial" w:cs="Arial" w:eastAsia="Arial" w:hAnsi="Arial"/>
          <w:sz w:val="22"/>
          <w:szCs w:val="22"/>
        </w:rPr>
        <w:t xml:space="preserve">Higher base transaction fee (even with discount); no native text-to-give or event management; limited API customization compared to Stripe; ACH bank transfers not supported.</w:t>
      </w:r>
      <w:r>
        <w:br/>
        <w:t xml:space="preserve">
</w:t>
      </w:r>
      <w:r>
        <w:rPr>
          <w:rFonts w:ascii="Arial" w:cs="Arial" w:eastAsia="Arial" w:hAnsi="Arial"/>
          <w:b/>
          <w:bCs/>
          <w:sz w:val="22"/>
          <w:szCs w:val="22"/>
        </w:rPr>
        <w:t xml:space="preserve">Best for: </w:t>
      </w:r>
      <w:r>
        <w:rPr>
          <w:rFonts w:ascii="Arial" w:cs="Arial" w:eastAsia="Arial" w:hAnsi="Arial"/>
          <w:sz w:val="22"/>
          <w:szCs w:val="22"/>
        </w:rPr>
        <w:t xml:space="preserve">Organizations with large international donor bases; orgs where consumer trust and brand recognition of the payment method is a priority; complementary option alongside Stripe.</w:t>
      </w:r>
    </w:p>
    <w:p>
      <w:pPr>
        <w:spacing w:after="200"/>
      </w:pPr>
      <w:r>
        <w:t xml:space="preserve"/>
      </w:r>
    </w:p>
    <w:p>
      <w:pPr>
        <w:pStyle w:val="Heading1"/>
      </w:pPr>
      <w:r>
        <w:rPr>
          <w:rFonts w:ascii="Arial" w:cs="Arial" w:eastAsia="Arial" w:hAnsi="Arial"/>
        </w:rPr>
        <w:t xml:space="preserve">12. Nonprofit Comparison Table</w:t>
      </w:r>
    </w:p>
    <w:p>
      <w:pPr>
        <w:pStyle w:val="BodyText"/>
      </w:pPr>
      <w:r>
        <w:rPr>
          <w:rFonts w:ascii="Arial" w:cs="Arial" w:eastAsia="Arial" w:hAnsi="Arial"/>
          <w:sz w:val="22"/>
          <w:szCs w:val="22"/>
        </w:rPr>
        <w:t xml:space="preserve">The following table compares all four nonprofit-focused payment solutions across the features most critical to charitable organizations.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Feature</w:t>
            </w:r>
          </w:p>
        </w:tc>
        <w:tc>
          <w:tcPr>
            <w:tcW w:type="dxa" w:w="1755"/>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Stripe (Nonprofit)</w:t>
            </w:r>
          </w:p>
        </w:tc>
        <w:tc>
          <w:tcPr>
            <w:tcW w:type="dxa" w:w="1755"/>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Zeffy</w:t>
            </w:r>
          </w:p>
        </w:tc>
        <w:tc>
          <w:tcPr>
            <w:tcW w:type="dxa" w:w="1755"/>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Donorbox</w:t>
            </w:r>
          </w:p>
        </w:tc>
        <w:tc>
          <w:tcPr>
            <w:tcW w:type="dxa" w:w="1755"/>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PayPal (Nonprofit)</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Transaction fee</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2.2% + $0.30</w:t>
            </w:r>
          </w:p>
        </w:tc>
        <w:tc>
          <w:tcPr>
            <w:tcW w:type="dxa" w:w="1755"/>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$0 (tip-based model)</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2.2-2.9% + $0.30</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1.99% + $0.49</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Monthly / platform fee</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 (free tier)</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$0</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Recurring donations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(native Billing)</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(robust)</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(Subscribe buttons)</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Donor covers fees option</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Via integration</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N/A (no fees to cover)</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 (built-in checkbox)</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Via integration</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Embeddable donation forms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Elements / Checkout</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(widget)</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Donate buttons</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Peer-to-peer fundraising</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 (needs add-on)</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GoFundMe Charity</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Automated tax receipts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Via webhook/CRM</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(built-in)</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(automatic)</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Basic</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Text-to-give</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ACH / bank transfer</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 (~0.8%, cap $5)</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No</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Apple Pay / Google Pay</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Yes</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API / Customization</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5/5 (full API)</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2/5 (limited)</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3/5 (good)</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3/5 (moderate)</w:t>
            </w:r>
          </w:p>
        </w:tc>
      </w:tr>
      <w:tr>
        <w:tc>
          <w:tcPr>
            <w:tcW w:type="dxa" w:w="234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Donor CRM</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 (integrate w/ CRM)</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Basic built-in</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Basic built-in</w:t>
            </w:r>
          </w:p>
        </w:tc>
        <w:tc>
          <w:tcPr>
            <w:tcW w:type="dxa" w:w="1755"/>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No</w:t>
            </w:r>
          </w:p>
        </w:tc>
      </w:tr>
      <w:tr>
        <w:tc>
          <w:tcPr>
            <w:tcW w:type="dxa" w:w="234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Countries supported</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46+ countries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US &amp; Canada only</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96 countries</w:t>
            </w:r>
          </w:p>
        </w:tc>
        <w:tc>
          <w:tcPr>
            <w:tcW w:type="dxa" w:w="1755"/>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200+ countries</w:t>
            </w:r>
          </w:p>
        </w:tc>
      </w:tr>
      <w:tr>
        <w:tc>
          <w:tcPr>
            <w:tcW w:type="dxa" w:w="2340"/>
            <w:tcBorders>
              <w:top w:val="single" w:color="CBD5E0" w:sz="1"/>
              <w:left w:val="single" w:color="CBD5E0" w:sz="1"/>
              <w:bottom w:val="single" w:color="CBD5E0" w:sz="1"/>
              <w:right w:val="single" w:color="CBD5E0" w:sz="1"/>
            </w:tcBorders>
            <w:shd w:fill="1A365D" w:val="clear"/>
          </w:tcPr>
          <w:p>
            <w:pPr>
              <w:spacing w:after="60" w:before="60"/>
              <w:jc w:val="left"/>
            </w:pPr>
            <w:r>
              <w:rPr>
                <w:rFonts w:ascii="Arial" w:cs="Arial" w:eastAsia="Arial" w:hAnsi="Arial"/>
                <w:b/>
                <w:bCs/>
                <w:color w:val="FFFFFF"/>
                <w:sz w:val="20"/>
                <w:szCs w:val="20"/>
              </w:rPr>
              <w:t xml:space="preserve">Best for</w:t>
            </w:r>
          </w:p>
        </w:tc>
        <w:tc>
          <w:tcPr>
            <w:tcW w:type="dxa" w:w="1755"/>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val="false"/>
                <w:bCs w:val="false"/>
                <w:color w:val="FFFFFF"/>
                <w:sz w:val="20"/>
                <w:szCs w:val="20"/>
              </w:rPr>
              <w:t xml:space="preserve">Custom donation experiences</w:t>
            </w:r>
          </w:p>
        </w:tc>
        <w:tc>
          <w:tcPr>
            <w:tcW w:type="dxa" w:w="1755"/>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val="false"/>
                <w:bCs w:val="false"/>
                <w:color w:val="FFFFFF"/>
                <w:sz w:val="20"/>
                <w:szCs w:val="20"/>
              </w:rPr>
              <w:t xml:space="preserve">Maximizing every donation dollar</w:t>
            </w:r>
          </w:p>
        </w:tc>
        <w:tc>
          <w:tcPr>
            <w:tcW w:type="dxa" w:w="1755"/>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val="false"/>
                <w:bCs w:val="false"/>
                <w:color w:val="FFFFFF"/>
                <w:sz w:val="20"/>
                <w:szCs w:val="20"/>
              </w:rPr>
              <w:t xml:space="preserve">All-in-one fundraising platform</w:t>
            </w:r>
          </w:p>
        </w:tc>
        <w:tc>
          <w:tcPr>
            <w:tcW w:type="dxa" w:w="1755"/>
            <w:tcBorders>
              <w:top w:val="single" w:color="CBD5E0" w:sz="1"/>
              <w:left w:val="single" w:color="CBD5E0" w:sz="1"/>
              <w:bottom w:val="single" w:color="CBD5E0" w:sz="1"/>
              <w:right w:val="single" w:color="CBD5E0" w:sz="1"/>
            </w:tcBorders>
            <w:shd w:fill="2B6CB0" w:val="clear"/>
          </w:tcPr>
          <w:p>
            <w:pPr>
              <w:spacing w:after="60" w:before="60"/>
              <w:jc w:val="left"/>
            </w:pPr>
            <w:r>
              <w:rPr>
                <w:rFonts w:ascii="Arial" w:cs="Arial" w:eastAsia="Arial" w:hAnsi="Arial"/>
                <w:b w:val="false"/>
                <w:bCs w:val="false"/>
                <w:color w:val="FFFFFF"/>
                <w:sz w:val="20"/>
                <w:szCs w:val="20"/>
              </w:rPr>
              <w:t xml:space="preserve">Brand trust, global reach</w:t>
            </w:r>
          </w:p>
        </w:tc>
      </w:tr>
    </w:tbl>
    <w:p>
      <w:pPr>
        <w:spacing w:after="100"/>
      </w:pPr>
      <w:r>
        <w:t xml:space="preserve"/>
      </w:r>
    </w:p>
    <w:p>
      <w:pPr>
        <w:pStyle w:val="Caption"/>
      </w:pPr>
      <w:r>
        <w:t xml:space="preserve">Table 6: Nonprofit payment processor comparison (August 2026). Blue = unique advantage.</w:t>
      </w:r>
    </w:p>
    <w:p>
      <w:pPr>
        <w:spacing w:after="200"/>
      </w:pPr>
      <w:r>
        <w:t xml:space="preserve"/>
      </w:r>
    </w:p>
    <w:p>
      <w:pPr>
        <w:pStyle w:val="Heading1"/>
      </w:pPr>
      <w:r>
        <w:rPr>
          <w:rFonts w:ascii="Arial" w:cs="Arial" w:eastAsia="Arial" w:hAnsi="Arial"/>
        </w:rPr>
        <w:t xml:space="preserve">13. Recommendation by Organization Profile</w:t>
      </w:r>
    </w:p>
    <w:p>
      <w:pPr>
        <w:pStyle w:val="BodyText"/>
      </w:pPr>
      <w:r>
        <w:rPr>
          <w:rFonts w:ascii="Arial" w:cs="Arial" w:eastAsia="Arial" w:hAnsi="Arial"/>
          <w:sz w:val="22"/>
          <w:szCs w:val="22"/>
        </w:rPr>
        <w:t xml:space="preserve">The following decision matrix maps charitable organization profiles to the most appropriate payment solution, with reasoning for each recommendation.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Organization Profile</w:t>
            </w:r>
          </w:p>
        </w:tc>
        <w:tc>
          <w:tcPr>
            <w:tcW w:type="dxa" w:w="28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Recommended Solution</w:t>
            </w:r>
          </w:p>
        </w:tc>
        <w:tc>
          <w:tcPr>
            <w:tcW w:type="dxa" w:w="360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Why</w:t>
            </w:r>
          </w:p>
        </w:tc>
      </w:tr>
      <w:tr>
        <w:tc>
          <w:tcPr>
            <w:tcW w:type="dxa" w:w="28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Small nonprofit, budget-critical
(every fee dollar matters)</w:t>
            </w:r>
          </w:p>
        </w:tc>
        <w:tc>
          <w:tcPr>
            <w:tcW w:type="dxa" w:w="288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Zeffy</w:t>
            </w:r>
          </w:p>
        </w:tc>
        <w:tc>
          <w:tcPr>
            <w:tcW w:type="dxa" w:w="36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Keep 100% of every donation; $0 fees of any kind; built-in P2P and tax receipts</w:t>
            </w:r>
          </w:p>
        </w:tc>
      </w:tr>
      <w:tr>
        <w:tc>
          <w:tcPr>
            <w:tcW w:type="dxa" w:w="28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Mid-size with active fundraising campaigns
(P2P, events, recurring giving)</w:t>
            </w:r>
          </w:p>
        </w:tc>
        <w:tc>
          <w:tcPr>
            <w:tcW w:type="dxa" w:w="28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Donorbox</w:t>
            </w:r>
          </w:p>
        </w:tc>
        <w:tc>
          <w:tcPr>
            <w:tcW w:type="dxa" w:w="36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All-in-one: forms, P2P, events, recurring, CRM integrations, auto tax receipts; used by 80K+ nonprofits</w:t>
            </w:r>
          </w:p>
        </w:tc>
      </w:tr>
      <w:tr>
        <w:tc>
          <w:tcPr>
            <w:tcW w:type="dxa" w:w="28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Tech-savvy org with custom website
or developer resources</w:t>
            </w:r>
          </w:p>
        </w:tc>
        <w:tc>
          <w:tcPr>
            <w:tcW w:type="dxa" w:w="28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Stripe (nonprofit rate)</w:t>
            </w:r>
          </w:p>
        </w:tc>
        <w:tc>
          <w:tcPr>
            <w:tcW w:type="dxa" w:w="36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Best API, ACH for large gifts (0.8% fee), full control over UX; 2.2% + $0.30 with 501(c)(3) discount</w:t>
            </w:r>
          </w:p>
        </w:tc>
      </w:tr>
      <w:tr>
        <w:tc>
          <w:tcPr>
            <w:tcW w:type="dxa" w:w="28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International donor base
or global operations</w:t>
            </w:r>
          </w:p>
        </w:tc>
        <w:tc>
          <w:tcPr>
            <w:tcW w:type="dxa" w:w="28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PayPal + Stripe combo</w:t>
            </w:r>
          </w:p>
        </w:tc>
        <w:tc>
          <w:tcPr>
            <w:tcW w:type="dxa" w:w="36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PayPal for 200+ country coverage and consumer trust; Stripe for recurring giving and ACH bank transfers</w:t>
            </w:r>
          </w:p>
        </w:tc>
      </w:tr>
      <w:tr>
        <w:tc>
          <w:tcPr>
            <w:tcW w:type="dxa" w:w="28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Large nonprofit / multi-chapter
or complex disbursements</w:t>
            </w:r>
          </w:p>
        </w:tc>
        <w:tc>
          <w:tcPr>
            <w:tcW w:type="dxa" w:w="28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Stripe Connect or Adyen</w:t>
            </w:r>
          </w:p>
        </w:tc>
        <w:tc>
          <w:tcPr>
            <w:tcW w:type="dxa" w:w="36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Stripe Connect handles multi-chapter fund routing; Adyen for high-volume enterprise with global unified commerce</w:t>
            </w:r>
          </w:p>
        </w:tc>
      </w:tr>
    </w:tbl>
    <w:p>
      <w:pPr>
        <w:spacing w:after="100"/>
      </w:pPr>
      <w:r>
        <w:t xml:space="preserve"/>
      </w:r>
    </w:p>
    <w:p>
      <w:pPr>
        <w:pStyle w:val="Caption"/>
      </w:pPr>
      <w:r>
        <w:t xml:space="preserve">Table 7: Recommended payment solutions by charitable organization profile.</w:t>
      </w:r>
    </w:p>
    <w:p>
      <w:pPr>
        <w:spacing w:after="200"/>
      </w:pPr>
      <w:r>
        <w:t xml:space="preserve"/>
      </w:r>
    </w:p>
    <w:p>
      <w:pPr>
        <w:pStyle w:val="Heading1"/>
      </w:pPr>
      <w:r>
        <w:rPr>
          <w:rFonts w:ascii="Arial" w:cs="Arial" w:eastAsia="Arial" w:hAnsi="Arial"/>
        </w:rPr>
        <w:t xml:space="preserve">14. Key Tips for Charitable Organizations</w:t>
      </w:r>
    </w:p>
    <w:p>
      <w:pPr>
        <w:pStyle w:val="BodyText"/>
      </w:pPr>
      <w:r>
        <w:rPr>
          <w:rFonts w:ascii="Arial" w:cs="Arial" w:eastAsia="Arial" w:hAnsi="Arial"/>
          <w:sz w:val="22"/>
          <w:szCs w:val="22"/>
        </w:rPr>
        <w:t xml:space="preserve">These practical recommendations apply regardless of which payment processor you choose:</w:t>
      </w:r>
    </w:p>
    <w:p>
      <w:pPr>
        <w:pStyle w:val="Heading2"/>
      </w:pPr>
      <w:r>
        <w:rPr>
          <w:rFonts w:ascii="Arial" w:cs="Arial" w:eastAsia="Arial" w:hAnsi="Arial"/>
        </w:rPr>
        <w:t xml:space="preserve">14.1 Donor Covers Fees Checkbox</w:t>
      </w:r>
    </w:p>
    <w:p>
      <w:pPr>
        <w:pStyle w:val="BodyText"/>
      </w:pPr>
      <w:r>
        <w:rPr>
          <w:rFonts w:ascii="Arial" w:cs="Arial" w:eastAsia="Arial" w:hAnsi="Arial"/>
          <w:sz w:val="22"/>
          <w:szCs w:val="22"/>
        </w:rPr>
        <w:t xml:space="preserve">Many platforms support an optional checkbox that asks donors to cover processing fees. This strategy typically recovers 80-95% of processing costs, significantly reducing your effective fee burden. Donorbox has this built-in; Stripe requires a small code addition.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3"/>
              <w:left w:val="single" w:color="38A169" w:sz="8"/>
              <w:bottom w:val="single" w:color="38A169" w:sz="3"/>
              <w:right w:val="none" w:color="FFFFFF" w:sz="0"/>
            </w:tcBorders>
            <w:shd w:fill="EBF8FF" w:val="clear"/>
          </w:tcPr>
          <w:p>
            <w:pPr>
              <w:spacing w:after="120" w:before="120"/>
              <w:ind w:left="180"/>
            </w:pPr>
            <w:r>
              <w:rPr>
                <w:rFonts w:ascii="Arial" w:cs="Arial" w:eastAsia="Arial" w:hAnsi="Arial"/>
                <w:color w:val="2C5282"/>
                <w:sz w:val="20"/>
                <w:szCs w:val="20"/>
              </w:rPr>
              <w:t xml:space="preserve">Example impact: On a $100 donation at 2.2% + $0.30, the fee is $2.50. If 75% of donors opt to cover fees, your effective per-donation fee drops to ~$0.62. At $50K/year in donations, this saves approximately $1,875/year.</w:t>
            </w:r>
          </w:p>
        </w:tc>
      </w:tr>
    </w:tbl>
    <w:p>
      <w:pPr>
        <w:spacing w:after="160"/>
      </w:pPr>
      <w:r>
        <w:t xml:space="preserve"/>
      </w:r>
    </w:p>
    <w:p>
      <w:pPr>
        <w:pStyle w:val="Heading2"/>
      </w:pPr>
      <w:r>
        <w:rPr>
          <w:rFonts w:ascii="Arial" w:cs="Arial" w:eastAsia="Arial" w:hAnsi="Arial"/>
        </w:rPr>
        <w:t xml:space="preserve">14.2 ACH Bank Transfers for Major Gifts</w:t>
      </w:r>
    </w:p>
    <w:p>
      <w:pPr>
        <w:pStyle w:val="BodyText"/>
      </w:pPr>
      <w:r>
        <w:rPr>
          <w:rFonts w:ascii="Arial" w:cs="Arial" w:eastAsia="Arial" w:hAnsi="Arial"/>
          <w:sz w:val="22"/>
          <w:szCs w:val="22"/>
        </w:rPr>
        <w:t xml:space="preserve">Encourage bank-to-bank (ACH) transfers for donations above $250. The cost difference is substantial:</w:t>
      </w:r>
    </w:p>
    <w:p>
      <w:pPr>
        <w:pStyle w:val="ListParagraph"/>
        <w:numPr>
          <w:ilvl w:val="0"/>
          <w:numId w:val="2"/>
        </w:numPr>
      </w:pPr>
      <w:r>
        <w:rPr>
          <w:rFonts w:ascii="Arial" w:cs="Arial" w:eastAsia="Arial" w:hAnsi="Arial"/>
          <w:b/>
          <w:bCs/>
          <w:sz w:val="22"/>
          <w:szCs w:val="22"/>
        </w:rPr>
        <w:t xml:space="preserve">Credit card fee: </w:t>
      </w:r>
      <w:r>
        <w:rPr>
          <w:rFonts w:ascii="Arial" w:cs="Arial" w:eastAsia="Arial" w:hAnsi="Arial"/>
          <w:sz w:val="22"/>
          <w:szCs w:val="22"/>
        </w:rPr>
        <w:t xml:space="preserve">2.2% + $0.30 on a $1,000 gift = $22.30</w:t>
      </w:r>
    </w:p>
    <w:p>
      <w:pPr>
        <w:pStyle w:val="ListParagraph"/>
        <w:numPr>
          <w:ilvl w:val="0"/>
          <w:numId w:val="2"/>
        </w:numPr>
      </w:pPr>
      <w:r>
        <w:rPr>
          <w:rFonts w:ascii="Arial" w:cs="Arial" w:eastAsia="Arial" w:hAnsi="Arial"/>
          <w:b/>
          <w:bCs/>
          <w:sz w:val="22"/>
          <w:szCs w:val="22"/>
        </w:rPr>
        <w:t xml:space="preserve">ACH fee (Stripe): </w:t>
      </w:r>
      <w:r>
        <w:rPr>
          <w:rFonts w:ascii="Arial" w:cs="Arial" w:eastAsia="Arial" w:hAnsi="Arial"/>
          <w:sz w:val="22"/>
          <w:szCs w:val="22"/>
        </w:rPr>
        <w:t xml:space="preserve">0.8% on a $1,000 gift = $8.00 (capped at $5 for gifts over $625)</w:t>
      </w:r>
    </w:p>
    <w:p>
      <w:pPr>
        <w:pStyle w:val="ListParagraph"/>
        <w:numPr>
          <w:ilvl w:val="0"/>
          <w:numId w:val="2"/>
        </w:numPr>
      </w:pPr>
      <w:r>
        <w:rPr>
          <w:rFonts w:ascii="Arial" w:cs="Arial" w:eastAsia="Arial" w:hAnsi="Arial"/>
          <w:b/>
          <w:bCs/>
          <w:sz w:val="22"/>
          <w:szCs w:val="22"/>
        </w:rPr>
        <w:t xml:space="preserve">Net savings on a $1,000 major gift: </w:t>
      </w:r>
      <w:r>
        <w:rPr>
          <w:rFonts w:ascii="Arial" w:cs="Arial" w:eastAsia="Arial" w:hAnsi="Arial"/>
          <w:sz w:val="22"/>
          <w:szCs w:val="22"/>
        </w:rPr>
        <w:t xml:space="preserve">$17.30 per transaction</w:t>
      </w:r>
    </w:p>
    <w:p>
      <w:pPr>
        <w:pStyle w:val="BodyText"/>
      </w:pPr>
      <w:r>
        <w:rPr>
          <w:rFonts w:ascii="Arial" w:cs="Arial" w:eastAsia="Arial" w:hAnsi="Arial"/>
          <w:sz w:val="22"/>
          <w:szCs w:val="22"/>
        </w:rPr>
        <w:t xml:space="preserve">For organizations receiving regular major gifts, prominently featuring the ACH option on your donation page can meaningfully reduce total processing costs.</w:t>
      </w:r>
    </w:p>
    <w:p>
      <w:pPr>
        <w:pStyle w:val="Heading2"/>
      </w:pPr>
      <w:r>
        <w:rPr>
          <w:rFonts w:ascii="Arial" w:cs="Arial" w:eastAsia="Arial" w:hAnsi="Arial"/>
        </w:rPr>
        <w:t xml:space="preserve">14.3 Recurring / Monthly Giving Programs</w:t>
      </w:r>
    </w:p>
    <w:p>
      <w:pPr>
        <w:pStyle w:val="BodyText"/>
      </w:pPr>
      <w:r>
        <w:rPr>
          <w:rFonts w:ascii="Arial" w:cs="Arial" w:eastAsia="Arial" w:hAnsi="Arial"/>
          <w:sz w:val="22"/>
          <w:szCs w:val="22"/>
        </w:rPr>
        <w:t xml:space="preserve">Monthly donors have 5-8x higher lifetime value compared to one-time donors. Prioritize platforms with strong recurring donation support:</w:t>
      </w:r>
    </w:p>
    <w:p>
      <w:pPr>
        <w:pStyle w:val="ListParagraph"/>
        <w:numPr>
          <w:ilvl w:val="0"/>
          <w:numId w:val="2"/>
        </w:numPr>
      </w:pPr>
      <w:r>
        <w:rPr>
          <w:rFonts w:ascii="Arial" w:cs="Arial" w:eastAsia="Arial" w:hAnsi="Arial"/>
          <w:sz w:val="22"/>
          <w:szCs w:val="22"/>
        </w:rPr>
        <w:t xml:space="preserve">[Stripe] Native Stripe Billing — robust scheduling, automatic card updater, dunning management</w:t>
      </w:r>
    </w:p>
    <w:p>
      <w:pPr>
        <w:pStyle w:val="ListParagraph"/>
        <w:numPr>
          <w:ilvl w:val="0"/>
          <w:numId w:val="2"/>
        </w:numPr>
      </w:pPr>
      <w:r>
        <w:rPr>
          <w:rFonts w:ascii="Arial" w:cs="Arial" w:eastAsia="Arial" w:hAnsi="Arial"/>
          <w:sz w:val="22"/>
          <w:szCs w:val="22"/>
        </w:rPr>
        <w:t xml:space="preserve">[Donorbox] Built-in recurring with donor self-service portal to update payment methods</w:t>
      </w:r>
    </w:p>
    <w:p>
      <w:pPr>
        <w:pStyle w:val="ListParagraph"/>
        <w:numPr>
          <w:ilvl w:val="0"/>
          <w:numId w:val="2"/>
        </w:numPr>
      </w:pPr>
      <w:r>
        <w:rPr>
          <w:rFonts w:ascii="Arial" w:cs="Arial" w:eastAsia="Arial" w:hAnsi="Arial"/>
          <w:sz w:val="22"/>
          <w:szCs w:val="22"/>
        </w:rPr>
        <w:t xml:space="preserve">[Zeffy] Recurring donations supported at $0 fee</w:t>
      </w:r>
    </w:p>
    <w:p>
      <w:pPr>
        <w:pStyle w:val="ListParagraph"/>
        <w:numPr>
          <w:ilvl w:val="0"/>
          <w:numId w:val="2"/>
        </w:numPr>
      </w:pPr>
      <w:r>
        <w:rPr>
          <w:rFonts w:ascii="Arial" w:cs="Arial" w:eastAsia="Arial" w:hAnsi="Arial"/>
          <w:sz w:val="22"/>
          <w:szCs w:val="22"/>
        </w:rPr>
        <w:t xml:space="preserve">[PayPal] Subscribe buttons with recurring scheduling</w:t>
      </w:r>
    </w:p>
    <w:p>
      <w:pPr>
        <w:pStyle w:val="BodyText"/>
      </w:pPr>
      <w:r>
        <w:rPr>
          <w:rFonts w:ascii="Arial" w:cs="Arial" w:eastAsia="Arial" w:hAnsi="Arial"/>
          <w:sz w:val="22"/>
          <w:szCs w:val="22"/>
        </w:rPr>
        <w:t xml:space="preserve">All recommended solutions support monthly, quarterly, and annual giving schedules. Stripe's automatic card updater reduces failed recurring payments by proactively updating expired card details.</w:t>
      </w:r>
    </w:p>
    <w:p>
      <w:pPr>
        <w:pStyle w:val="Heading2"/>
      </w:pPr>
      <w:r>
        <w:rPr>
          <w:rFonts w:ascii="Arial" w:cs="Arial" w:eastAsia="Arial" w:hAnsi="Arial"/>
        </w:rPr>
        <w:t xml:space="preserve">14.4 PCI Compliance</w:t>
      </w:r>
    </w:p>
    <w:p>
      <w:pPr>
        <w:pStyle w:val="BodyText"/>
      </w:pPr>
      <w:r>
        <w:rPr>
          <w:rFonts w:ascii="Arial" w:cs="Arial" w:eastAsia="Arial" w:hAnsi="Arial"/>
          <w:sz w:val="22"/>
          <w:szCs w:val="22"/>
        </w:rPr>
        <w:t xml:space="preserve">All recommended solutions handle PCI DSS compliance for you through hosted payment fields and tokenization. You should never handle or store raw card numbers. Key compliance points:</w:t>
      </w:r>
    </w:p>
    <w:p>
      <w:pPr>
        <w:pStyle w:val="ListParagraph"/>
        <w:numPr>
          <w:ilvl w:val="0"/>
          <w:numId w:val="2"/>
        </w:numPr>
      </w:pPr>
      <w:r>
        <w:rPr>
          <w:rFonts w:ascii="Arial" w:cs="Arial" w:eastAsia="Arial" w:hAnsi="Arial"/>
          <w:sz w:val="22"/>
          <w:szCs w:val="22"/>
        </w:rPr>
        <w:t xml:space="preserve">[Stripe Elements/Checkout] Card data is collected directly by Stripe's servers — your servers never see card numbers</w:t>
      </w:r>
    </w:p>
    <w:p>
      <w:pPr>
        <w:pStyle w:val="ListParagraph"/>
        <w:numPr>
          <w:ilvl w:val="0"/>
          <w:numId w:val="2"/>
        </w:numPr>
      </w:pPr>
      <w:r>
        <w:rPr>
          <w:rFonts w:ascii="Arial" w:cs="Arial" w:eastAsia="Arial" w:hAnsi="Arial"/>
          <w:sz w:val="22"/>
          <w:szCs w:val="22"/>
        </w:rPr>
        <w:t xml:space="preserve">[Donorbox] Uses Stripe or PayPal as the underlying processor — PCI compliance inherited</w:t>
      </w:r>
    </w:p>
    <w:p>
      <w:pPr>
        <w:pStyle w:val="ListParagraph"/>
        <w:numPr>
          <w:ilvl w:val="0"/>
          <w:numId w:val="2"/>
        </w:numPr>
      </w:pPr>
      <w:r>
        <w:rPr>
          <w:rFonts w:ascii="Arial" w:cs="Arial" w:eastAsia="Arial" w:hAnsi="Arial"/>
          <w:sz w:val="22"/>
          <w:szCs w:val="22"/>
        </w:rPr>
        <w:t xml:space="preserve">[Zeffy] PCI-compliant hosted forms</w:t>
      </w:r>
    </w:p>
    <w:p>
      <w:pPr>
        <w:pStyle w:val="ListParagraph"/>
        <w:numPr>
          <w:ilvl w:val="0"/>
          <w:numId w:val="2"/>
        </w:numPr>
      </w:pPr>
      <w:r>
        <w:rPr>
          <w:rFonts w:ascii="Arial" w:cs="Arial" w:eastAsia="Arial" w:hAnsi="Arial"/>
          <w:sz w:val="22"/>
          <w:szCs w:val="22"/>
        </w:rPr>
        <w:t xml:space="preserve">[PayPal] PayPal Buttons and Hosted Fields keep card data off your servers</w:t>
      </w:r>
    </w:p>
    <w:p>
      <w:pPr>
        <w:pStyle w:val="BodyText"/>
      </w:pPr>
      <w:r>
        <w:rPr>
          <w:rFonts w:ascii="Arial" w:cs="Arial" w:eastAsia="Arial" w:hAnsi="Arial"/>
          <w:sz w:val="22"/>
          <w:szCs w:val="22"/>
        </w:rPr>
        <w:t xml:space="preserve">Implementing hosted payment fields from any of these providers qualifies your organization for SAQ A (the simplest self-assessment questionnaire), reducing compliance overhead significantly.</w:t>
      </w:r>
    </w:p>
    <w:p>
      <w:pPr>
        <w:pStyle w:val="Heading2"/>
      </w:pPr>
      <w:r>
        <w:rPr>
          <w:rFonts w:ascii="Arial" w:cs="Arial" w:eastAsia="Arial" w:hAnsi="Arial"/>
        </w:rPr>
        <w:t xml:space="preserve">14.5 AWS Architecture for Payment Processing (if building custom)</w:t>
      </w:r>
    </w:p>
    <w:p>
      <w:pPr>
        <w:pStyle w:val="BodyText"/>
      </w:pPr>
      <w:r>
        <w:rPr>
          <w:rFonts w:ascii="Arial" w:cs="Arial" w:eastAsia="Arial" w:hAnsi="Arial"/>
          <w:sz w:val="22"/>
          <w:szCs w:val="22"/>
        </w:rPr>
        <w:t xml:space="preserve">If your organization uses AWS and wants to integrate a payment processor with a custom backend, the following architecture provides a secure, scalable foundation: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AWS Service</w:t>
            </w:r>
          </w:p>
        </w:tc>
        <w:tc>
          <w:tcPr>
            <w:tcW w:type="dxa" w:w="64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Role in Payment Architecture</w:t>
            </w:r>
          </w:p>
        </w:tc>
      </w:tr>
      <w:tr>
        <w:tc>
          <w:tcPr>
            <w:tcW w:type="dxa" w:w="28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Amazon API Gateway</w:t>
            </w:r>
          </w:p>
        </w:tc>
        <w:tc>
          <w:tcPr>
            <w:tcW w:type="dxa" w:w="64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Secure REST API to receive payment transaction requests from your donation form</w:t>
            </w:r>
          </w:p>
        </w:tc>
      </w:tr>
      <w:tr>
        <w:tc>
          <w:tcPr>
            <w:tcW w:type="dxa" w:w="28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AWS Lambda</w:t>
            </w:r>
          </w:p>
        </w:tc>
        <w:tc>
          <w:tcPr>
            <w:tcW w:type="dxa" w:w="64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Serverless compute for payment orchestration and webhook handling logic</w:t>
            </w:r>
          </w:p>
        </w:tc>
      </w:tr>
      <w:tr>
        <w:tc>
          <w:tcPr>
            <w:tcW w:type="dxa" w:w="28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Amazon DynamoDB</w:t>
            </w:r>
          </w:p>
        </w:tc>
        <w:tc>
          <w:tcPr>
            <w:tcW w:type="dxa" w:w="64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Session, transaction, and donor record storage</w:t>
            </w:r>
          </w:p>
        </w:tc>
      </w:tr>
      <w:tr>
        <w:tc>
          <w:tcPr>
            <w:tcW w:type="dxa" w:w="28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AWS PrivateLink</w:t>
            </w:r>
          </w:p>
        </w:tc>
        <w:tc>
          <w:tcPr>
            <w:tcW w:type="dxa" w:w="64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Secure connectivity to payment processor endpoints without public internet exposure</w:t>
            </w:r>
          </w:p>
        </w:tc>
      </w:tr>
      <w:tr>
        <w:tc>
          <w:tcPr>
            <w:tcW w:type="dxa" w:w="28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Amazon SNS / SQS</w:t>
            </w:r>
          </w:p>
        </w:tc>
        <w:tc>
          <w:tcPr>
            <w:tcW w:type="dxa" w:w="64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Event notifications for payment success/failure and async downstream processing</w:t>
            </w:r>
          </w:p>
        </w:tc>
      </w:tr>
      <w:tr>
        <w:tc>
          <w:tcPr>
            <w:tcW w:type="dxa" w:w="28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AWS KMS</w:t>
            </w:r>
          </w:p>
        </w:tc>
        <w:tc>
          <w:tcPr>
            <w:tcW w:type="dxa" w:w="64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Key management for encryption of sensitive donor and payment data</w:t>
            </w:r>
          </w:p>
        </w:tc>
      </w:tr>
      <w:tr>
        <w:tc>
          <w:tcPr>
            <w:tcW w:type="dxa" w:w="28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Amazon EventBridge</w:t>
            </w:r>
          </w:p>
        </w:tc>
        <w:tc>
          <w:tcPr>
            <w:tcW w:type="dxa" w:w="64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Route payment events to CRM, email, and tax receipt systems</w:t>
            </w:r>
          </w:p>
        </w:tc>
      </w:tr>
      <w:tr>
        <w:tc>
          <w:tcPr>
            <w:tcW w:type="dxa" w:w="28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AWS WAF</w:t>
            </w:r>
          </w:p>
        </w:tc>
        <w:tc>
          <w:tcPr>
            <w:tcW w:type="dxa" w:w="64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Web Application Firewall to protect API Gateway from fraudulent requests</w:t>
            </w:r>
          </w:p>
        </w:tc>
      </w:tr>
    </w:tbl>
    <w:p>
      <w:pPr>
        <w:spacing w:after="100"/>
      </w:pPr>
      <w:r>
        <w:t xml:space="preserve"/>
      </w:r>
    </w:p>
    <w:p>
      <w:pPr>
        <w:pStyle w:val="Caption"/>
      </w:pPr>
      <w:r>
        <w:t xml:space="preserve">Table 8: AWS services for a secure custom payment processing backend.</w:t>
      </w:r>
    </w:p>
    <w:p>
      <w:pPr>
        <w:spacing w:after="200"/>
      </w:pPr>
      <w:r>
        <w:t xml:space="preserve"/>
      </w:r>
    </w:p>
    <w:p>
      <w:pPr>
        <w:pStyle w:val="Heading1"/>
      </w:pPr>
      <w:r>
        <w:rPr>
          <w:rFonts w:ascii="Arial" w:cs="Arial" w:eastAsia="Arial" w:hAnsi="Arial"/>
        </w:rPr>
        <w:t xml:space="preserve">15. Sources &amp; References — Payment Processing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Source</w:t>
            </w:r>
          </w:p>
        </w:tc>
        <w:tc>
          <w:tcPr>
            <w:tcW w:type="dxa" w:w="75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Reference</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Stripe Official</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Stripe Pricing for Nonprofits — stripe.com/pricing (August 2026)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Zeffy Official</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Zeffy Platform Overview &amp; Nonprofit Model — zeffy.com (August 2026)</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Donorbox Official</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Donorbox Features &amp; Pricing — donorbox.org (August 2026)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PayPal Official</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PayPal Giving Fund &amp; Nonprofit Rates — paypal.com/fundraising (August 2026)</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Braintree Official</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Braintree Pricing &amp; Drop-in UI — braintreepayments.com (August 2026)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Adyen Official</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Adyen Unified Commerce Platform — adyen.com (August 2026)</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AWS Solutions</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AWS Solutions Library for Payments (80+ pre-built architectures) — aws.amazon.com/solutions/payments (August 2026)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Square Official</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Square Online Payments &amp; POS — squareup.com (August 2026)</w:t>
            </w:r>
          </w:p>
        </w:tc>
      </w:tr>
      <w:tr>
        <w:tc>
          <w:tcPr>
            <w:tcW w:type="dxa" w:w="180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PCI SSC</w:t>
            </w:r>
          </w:p>
        </w:tc>
        <w:tc>
          <w:tcPr>
            <w:tcW w:type="dxa" w:w="756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PCI DSS SAQ A Requirements — pcisecuritystandards.org (2026)</w:t>
            </w:r>
          </w:p>
        </w:tc>
      </w:tr>
      <w:tr>
        <w:tc>
          <w:tcPr>
            <w:tcW w:type="dxa" w:w="180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NonprofitTech.org</w:t>
            </w:r>
          </w:p>
        </w:tc>
        <w:tc>
          <w:tcPr>
            <w:tcW w:type="dxa" w:w="756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Best Payment Processors for Nonprofits 2026 — nonprofittech.org comparison analysis</w:t>
            </w:r>
          </w:p>
        </w:tc>
      </w:tr>
    </w:tbl>
    <w:p>
      <w:pPr>
        <w:spacing w:after="200"/>
      </w:pPr>
      <w:r>
        <w:t xml:space="preserve"/>
      </w:r>
    </w:p>
    <w:p>
      <w:pPr>
        <w:pStyle w:val="Heading1"/>
      </w:pPr>
      <w:r>
        <w:rPr>
          <w:rFonts w:ascii="Arial" w:cs="Arial" w:eastAsia="Arial" w:hAnsi="Arial"/>
        </w:rPr>
        <w:t xml:space="preserve">Appendix: Methodology &amp; Data Confidence</w:t>
      </w:r>
    </w:p>
    <w:p>
      <w:pPr>
        <w:pStyle w:val="BodyText"/>
      </w:pPr>
      <w:r>
        <w:rPr>
          <w:rFonts w:ascii="Arial" w:cs="Arial" w:eastAsia="Arial" w:hAnsi="Arial"/>
          <w:sz w:val="22"/>
          <w:szCs w:val="22"/>
        </w:rPr>
        <w:t xml:space="preserve">This reference document combines data from multiple sources. The following table clarifies the confidence level for each category of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Data Category</w:t>
            </w:r>
          </w:p>
        </w:tc>
        <w:tc>
          <w:tcPr>
            <w:tcW w:type="dxa" w:w="216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Confidence Level</w:t>
            </w:r>
          </w:p>
        </w:tc>
        <w:tc>
          <w:tcPr>
            <w:tcW w:type="dxa" w:w="4080"/>
            <w:tcBorders>
              <w:top w:val="single" w:color="CBD5E0" w:sz="1"/>
              <w:left w:val="single" w:color="CBD5E0" w:sz="1"/>
              <w:bottom w:val="single" w:color="CBD5E0" w:sz="1"/>
              <w:right w:val="single" w:color="CBD5E0" w:sz="1"/>
            </w:tcBorders>
            <w:shd w:fill="1A365D" w:val="clear"/>
            <w:vAlign w:val="center"/>
          </w:tcPr>
          <w:p>
            <w:pPr>
              <w:spacing w:after="80" w:before="80"/>
              <w:jc w:val="center"/>
            </w:pPr>
            <w:r>
              <w:rPr>
                <w:rFonts w:ascii="Arial" w:cs="Arial" w:eastAsia="Arial" w:hAnsi="Arial"/>
                <w:b/>
                <w:bCs/>
                <w:color w:val="FFFFFF"/>
                <w:sz w:val="20"/>
                <w:szCs w:val="20"/>
              </w:rPr>
              <w:t xml:space="preserve">Basis</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Individual service pricing tiers</w:t>
            </w:r>
          </w:p>
        </w:tc>
        <w:tc>
          <w:tcPr>
            <w:tcW w:type="dxa" w:w="216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CONFIRMED</w:t>
            </w:r>
          </w:p>
        </w:tc>
        <w:tc>
          <w:tcPr>
            <w:tcW w:type="dxa" w:w="40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Sourced from official pricing pages of each provider</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OpenSearch Serverless NextGen features</w:t>
            </w:r>
          </w:p>
        </w:tc>
        <w:tc>
          <w:tcPr>
            <w:tcW w:type="dxa" w:w="216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CONFIRMED</w:t>
            </w:r>
          </w:p>
        </w:tc>
        <w:tc>
          <w:tcPr>
            <w:tcW w:type="dxa" w:w="40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AWS official GA announcement (May 28, 2026) + official documentation</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Monthly cost scenario estimates</w:t>
            </w:r>
          </w:p>
        </w:tc>
        <w:tc>
          <w:tcPr>
            <w:tcW w:type="dxa" w:w="2160"/>
            <w:tcBorders>
              <w:top w:val="single" w:color="CBD5E0" w:sz="1"/>
              <w:left w:val="single" w:color="CBD5E0" w:sz="1"/>
              <w:bottom w:val="single" w:color="CBD5E0" w:sz="1"/>
              <w:right w:val="single" w:color="CBD5E0" w:sz="1"/>
            </w:tcBorders>
            <w:shd w:fill="FFF5F5" w:val="clear"/>
          </w:tcPr>
          <w:p>
            <w:pPr>
              <w:spacing w:after="60" w:before="60"/>
              <w:jc w:val="left"/>
            </w:pPr>
            <w:r>
              <w:rPr>
                <w:rFonts w:ascii="Arial" w:cs="Arial" w:eastAsia="Arial" w:hAnsi="Arial"/>
                <w:b w:val="false"/>
                <w:bCs w:val="false"/>
                <w:color w:val="2D3748"/>
                <w:sz w:val="20"/>
                <w:szCs w:val="20"/>
              </w:rPr>
              <w:t xml:space="preserve">ESTIMATED</w:t>
            </w:r>
          </w:p>
        </w:tc>
        <w:tc>
          <w:tcPr>
            <w:tcW w:type="dxa" w:w="40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Calculated from confirmed unit pricing applied to typical workload volumes; actual costs depend on specific usage</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Latency figures</w:t>
            </w:r>
          </w:p>
        </w:tc>
        <w:tc>
          <w:tcPr>
            <w:tcW w:type="dxa" w:w="2160"/>
            <w:tcBorders>
              <w:top w:val="single" w:color="CBD5E0" w:sz="1"/>
              <w:left w:val="single" w:color="CBD5E0" w:sz="1"/>
              <w:bottom w:val="single" w:color="CBD5E0" w:sz="1"/>
              <w:right w:val="single" w:color="CBD5E0" w:sz="1"/>
            </w:tcBorders>
            <w:shd w:fill="FFFFF0" w:val="clear"/>
          </w:tcPr>
          <w:p>
            <w:pPr>
              <w:spacing w:after="60" w:before="60"/>
              <w:jc w:val="left"/>
            </w:pPr>
            <w:r>
              <w:rPr>
                <w:rFonts w:ascii="Arial" w:cs="Arial" w:eastAsia="Arial" w:hAnsi="Arial"/>
                <w:b w:val="false"/>
                <w:bCs w:val="false"/>
                <w:color w:val="2D3748"/>
                <w:sz w:val="20"/>
                <w:szCs w:val="20"/>
              </w:rPr>
              <w:t xml:space="preserve">APPROXIMATE</w:t>
            </w:r>
          </w:p>
        </w:tc>
        <w:tc>
          <w:tcPr>
            <w:tcW w:type="dxa" w:w="40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Based on published benchmarks and vendor documentation; varies with region, query complexity, and index size</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Nonprofit discount rates</w:t>
            </w:r>
          </w:p>
        </w:tc>
        <w:tc>
          <w:tcPr>
            <w:tcW w:type="dxa" w:w="2160"/>
            <w:tcBorders>
              <w:top w:val="single" w:color="CBD5E0" w:sz="1"/>
              <w:left w:val="single" w:color="CBD5E0" w:sz="1"/>
              <w:bottom w:val="single" w:color="CBD5E0" w:sz="1"/>
              <w:right w:val="single" w:color="CBD5E0" w:sz="1"/>
            </w:tcBorders>
            <w:shd w:fill="EBF8FF" w:val="clear"/>
          </w:tcPr>
          <w:p>
            <w:pPr>
              <w:spacing w:after="60" w:before="60"/>
              <w:jc w:val="left"/>
            </w:pPr>
            <w:r>
              <w:rPr>
                <w:rFonts w:ascii="Arial" w:cs="Arial" w:eastAsia="Arial" w:hAnsi="Arial"/>
                <w:b/>
                <w:bCs/>
                <w:color w:val="2D3748"/>
                <w:sz w:val="20"/>
                <w:szCs w:val="20"/>
              </w:rPr>
              <w:t xml:space="preserve">CONFIRMED</w:t>
            </w:r>
          </w:p>
        </w:tc>
        <w:tc>
          <w:tcPr>
            <w:tcW w:type="dxa" w:w="40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Sourced from provider official nonprofit/NGO pricing pages (verification at signup required)</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Architecture recommendations</w:t>
            </w:r>
          </w:p>
        </w:tc>
        <w:tc>
          <w:tcPr>
            <w:tcW w:type="dxa" w:w="2160"/>
            <w:tcBorders>
              <w:top w:val="single" w:color="CBD5E0" w:sz="1"/>
              <w:left w:val="single" w:color="CBD5E0" w:sz="1"/>
              <w:bottom w:val="single" w:color="CBD5E0" w:sz="1"/>
              <w:right w:val="single" w:color="CBD5E0" w:sz="1"/>
            </w:tcBorders>
            <w:shd w:fill="FFFFF0" w:val="clear"/>
          </w:tcPr>
          <w:p>
            <w:pPr>
              <w:spacing w:after="60" w:before="60"/>
              <w:jc w:val="left"/>
            </w:pPr>
            <w:r>
              <w:rPr>
                <w:rFonts w:ascii="Arial" w:cs="Arial" w:eastAsia="Arial" w:hAnsi="Arial"/>
                <w:b w:val="false"/>
                <w:bCs w:val="false"/>
                <w:color w:val="2D3748"/>
                <w:sz w:val="20"/>
                <w:szCs w:val="20"/>
              </w:rPr>
              <w:t xml:space="preserve">PROFESSIONAL JUDGMENT</w:t>
            </w:r>
          </w:p>
        </w:tc>
        <w:tc>
          <w:tcPr>
            <w:tcW w:type="dxa" w:w="40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Based on cost analysis, operational complexity, feature fit, and AWS ecosystem integration patterns</w:t>
            </w:r>
          </w:p>
        </w:tc>
      </w:tr>
      <w:tr>
        <w:tc>
          <w:tcPr>
            <w:tcW w:type="dxa" w:w="312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bCs/>
                <w:color w:val="2D3748"/>
                <w:sz w:val="20"/>
                <w:szCs w:val="20"/>
              </w:rPr>
              <w:t xml:space="preserve">Algolia Enterprise pricing</w:t>
            </w:r>
          </w:p>
        </w:tc>
        <w:tc>
          <w:tcPr>
            <w:tcW w:type="dxa" w:w="2160"/>
            <w:tcBorders>
              <w:top w:val="single" w:color="CBD5E0" w:sz="1"/>
              <w:left w:val="single" w:color="CBD5E0" w:sz="1"/>
              <w:bottom w:val="single" w:color="CBD5E0" w:sz="1"/>
              <w:right w:val="single" w:color="CBD5E0" w:sz="1"/>
            </w:tcBorders>
            <w:shd w:fill="FFF5F5" w:val="clear"/>
          </w:tcPr>
          <w:p>
            <w:pPr>
              <w:spacing w:after="60" w:before="60"/>
              <w:jc w:val="left"/>
            </w:pPr>
            <w:r>
              <w:rPr>
                <w:rFonts w:ascii="Arial" w:cs="Arial" w:eastAsia="Arial" w:hAnsi="Arial"/>
                <w:b w:val="false"/>
                <w:bCs w:val="false"/>
                <w:color w:val="2D3748"/>
                <w:sz w:val="20"/>
                <w:szCs w:val="20"/>
              </w:rPr>
              <w:t xml:space="preserve">NOT PUBLIC</w:t>
            </w:r>
          </w:p>
        </w:tc>
        <w:tc>
          <w:tcPr>
            <w:tcW w:type="dxa" w:w="4080"/>
            <w:tcBorders>
              <w:top w:val="single" w:color="CBD5E0" w:sz="1"/>
              <w:left w:val="single" w:color="CBD5E0" w:sz="1"/>
              <w:bottom w:val="single" w:color="CBD5E0" w:sz="1"/>
              <w:right w:val="single" w:color="CBD5E0" w:sz="1"/>
            </w:tcBorders>
            <w:shd w:fill="F0F4F8" w:val="clear"/>
          </w:tcPr>
          <w:p>
            <w:pPr>
              <w:spacing w:after="60" w:before="60"/>
              <w:jc w:val="left"/>
            </w:pPr>
            <w:r>
              <w:rPr>
                <w:rFonts w:ascii="Arial" w:cs="Arial" w:eastAsia="Arial" w:hAnsi="Arial"/>
                <w:b w:val="false"/>
                <w:bCs w:val="false"/>
                <w:color w:val="2D3748"/>
                <w:sz w:val="20"/>
                <w:szCs w:val="20"/>
              </w:rPr>
              <w:t xml:space="preserve">Enterprise pricing not published; estimates are extrapolations from Grow plan unit rates — actual enterprise pricing is negotiated</w:t>
            </w:r>
          </w:p>
        </w:tc>
      </w:tr>
      <w:tr>
        <w:tc>
          <w:tcPr>
            <w:tcW w:type="dxa" w:w="312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bCs/>
                <w:color w:val="2D3748"/>
                <w:sz w:val="20"/>
                <w:szCs w:val="20"/>
              </w:rPr>
              <w:t xml:space="preserve">AWS region pricing variations</w:t>
            </w:r>
          </w:p>
        </w:tc>
        <w:tc>
          <w:tcPr>
            <w:tcW w:type="dxa" w:w="2160"/>
            <w:tcBorders>
              <w:top w:val="single" w:color="CBD5E0" w:sz="1"/>
              <w:left w:val="single" w:color="CBD5E0" w:sz="1"/>
              <w:bottom w:val="single" w:color="CBD5E0" w:sz="1"/>
              <w:right w:val="single" w:color="CBD5E0" w:sz="1"/>
            </w:tcBorders>
            <w:shd w:fill="FFFFF0" w:val="clear"/>
          </w:tcPr>
          <w:p>
            <w:pPr>
              <w:spacing w:after="60" w:before="60"/>
              <w:jc w:val="left"/>
            </w:pPr>
            <w:r>
              <w:rPr>
                <w:rFonts w:ascii="Arial" w:cs="Arial" w:eastAsia="Arial" w:hAnsi="Arial"/>
                <w:b w:val="false"/>
                <w:bCs w:val="false"/>
                <w:color w:val="2D3748"/>
                <w:sz w:val="20"/>
                <w:szCs w:val="20"/>
              </w:rPr>
              <w:t xml:space="preserve">NOTE</w:t>
            </w:r>
          </w:p>
        </w:tc>
        <w:tc>
          <w:tcPr>
            <w:tcW w:type="dxa" w:w="4080"/>
            <w:tcBorders>
              <w:top w:val="single" w:color="CBD5E0" w:sz="1"/>
              <w:left w:val="single" w:color="CBD5E0" w:sz="1"/>
              <w:bottom w:val="single" w:color="CBD5E0" w:sz="1"/>
              <w:right w:val="single" w:color="CBD5E0" w:sz="1"/>
            </w:tcBorders>
            <w:shd w:fill="FFFFFF" w:val="clear"/>
          </w:tcPr>
          <w:p>
            <w:pPr>
              <w:spacing w:after="60" w:before="60"/>
              <w:jc w:val="left"/>
            </w:pPr>
            <w:r>
              <w:rPr>
                <w:rFonts w:ascii="Arial" w:cs="Arial" w:eastAsia="Arial" w:hAnsi="Arial"/>
                <w:b w:val="false"/>
                <w:bCs w:val="false"/>
                <w:color w:val="2D3748"/>
                <w:sz w:val="20"/>
                <w:szCs w:val="20"/>
              </w:rPr>
              <w:t xml:space="preserve">All AWS pricing cited for US East (us-east-1). Other regions may be 10-30% higher. Verify pricing for your target region.</w:t>
            </w:r>
          </w:p>
        </w:tc>
      </w:tr>
    </w:tbl>
    <w:p>
      <w:pPr>
        <w:spacing w:after="160"/>
      </w:pPr>
      <w:r>
        <w:t xml:space="preserve"/>
      </w:r>
    </w:p>
    <w:p>
      <w:pPr>
        <w:pStyle w:val="BodyText"/>
      </w:pPr>
      <w:r>
        <w:rPr>
          <w:rFonts w:ascii="Arial" w:cs="Arial" w:eastAsia="Arial" w:hAnsi="Arial"/>
          <w:b/>
          <w:bCs/>
          <w:color w:val="2D3748"/>
          <w:sz w:val="22"/>
          <w:szCs w:val="22"/>
        </w:rPr>
        <w:t xml:space="preserve">Disclaimer: </w:t>
      </w:r>
      <w:r>
        <w:rPr>
          <w:rFonts w:ascii="Arial" w:cs="Arial" w:eastAsia="Arial" w:hAnsi="Arial"/>
          <w:color w:val="718096"/>
          <w:sz w:val="22"/>
          <w:szCs w:val="22"/>
        </w:rPr>
        <w:t xml:space="preserve">All pricing information reflects the best available data as of August 2026. Technology pricing changes frequently. Before making infrastructure or vendor decisions, verify current pricing directly with each provider. Cost estimates should be validated against your specific workload profile using each provider's pricing calculator.</w:t>
      </w:r>
    </w:p>
    <w:p>
      <w:pPr>
        <w:spacing w:after="20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6"/>
      </w:pBd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6"/>
      </w:pBdr>
      <w:jc w:val="right"/>
    </w:pPr>
    <w:r>
      <w:rPr>
        <w:rFonts w:ascii="Arial" w:cs="Arial" w:eastAsia="Arial" w:hAnsi="Arial"/>
        <w:color w:val="718096"/>
        <w:sz w:val="18"/>
        <w:szCs w:val="18"/>
      </w:rPr>
      <w:t xml:space="preserve">Search &amp; Payment Solutions Analysis  </w:t>
    </w:r>
    <w:r>
      <w:rPr>
        <w:rFonts w:ascii="Arial" w:cs="Arial" w:eastAsia="Arial" w:hAnsi="Arial"/>
        <w:color w:val="CBD5E0"/>
        <w:sz w:val="18"/>
        <w:szCs w:val="18"/>
      </w:rPr>
      <w:t xml:space="preserve">•</w:t>
    </w:r>
    <w:r>
      <w:rPr>
        <w:rFonts w:ascii="Arial" w:cs="Arial" w:eastAsia="Arial" w:hAnsi="Arial"/>
        <w:color w:val="718096"/>
        <w:sz w:val="18"/>
        <w:szCs w:val="18"/>
      </w:rPr>
      <w:t xml:space="preserve">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before="400"/>
      <w:jc w:val="center"/>
    </w:pPr>
    <w:rPr>
      <w:b/>
      <w:bCs/>
      <w:color w:val="1A365D"/>
      <w:sz w:val="64"/>
      <w:szCs w:val="64"/>
    </w:rPr>
  </w:style>
  <w:style w:type="paragraph" w:styleId="DocSubtitle">
    <w:name w:val="DocSubtitle"/>
    <w:basedOn w:val="Normal"/>
    <w:qFormat/>
    <w:pPr>
      <w:spacing w:after="300" w:before="100"/>
      <w:jc w:val="center"/>
    </w:pPr>
    <w:rPr>
      <w:i/>
      <w:iCs/>
      <w:color w:val="2B6CB0"/>
      <w:sz w:val="28"/>
      <w:szCs w:val="28"/>
    </w:rPr>
  </w:style>
  <w:style w:type="paragraph" w:styleId="PartHeader">
    <w:name w:val="PartHeader"/>
    <w:basedOn w:val="Normal"/>
    <w:qFormat/>
    <w:pPr>
      <w:shd w:fill="1A365D" w:val="clear"/>
      <w:spacing w:after="480" w:before="480"/>
      <w:jc w:val="center"/>
    </w:pPr>
    <w:rPr>
      <w:b/>
      <w:bCs/>
      <w:color w:val="FFFFFF"/>
      <w:sz w:val="40"/>
      <w:szCs w:val="40"/>
    </w:rPr>
  </w:style>
  <w:style w:type="paragraph" w:styleId="Heading1">
    <w:name w:val="Heading 1"/>
    <w:basedOn w:val="Normal"/>
    <w:next w:val="Normal"/>
    <w:qFormat/>
    <w:pPr>
      <w:pBdr>
        <w:bottom w:val="single" w:color="2B6CB0" w:sz="2" w:space="4"/>
      </w:pBdr>
      <w:spacing w:after="160" w:before="400"/>
      <w:outlineLvl w:val="0"/>
    </w:pPr>
    <w:rPr>
      <w:b/>
      <w:bCs/>
      <w:color w:val="1A365D"/>
      <w:sz w:val="32"/>
      <w:szCs w:val="32"/>
    </w:rPr>
  </w:style>
  <w:style w:type="paragraph" w:styleId="Heading2">
    <w:name w:val="Heading 2"/>
    <w:basedOn w:val="Normal"/>
    <w:next w:val="Normal"/>
    <w:qFormat/>
    <w:pPr>
      <w:spacing w:after="120" w:before="320"/>
      <w:outlineLvl w:val="1"/>
    </w:pPr>
    <w:rPr>
      <w:b/>
      <w:bCs/>
      <w:color w:val="2B6CB0"/>
      <w:sz w:val="26"/>
      <w:szCs w:val="26"/>
    </w:rPr>
  </w:style>
  <w:style w:type="paragraph" w:styleId="Heading3">
    <w:name w:val="Heading 3"/>
    <w:basedOn w:val="Normal"/>
    <w:next w:val="Normal"/>
    <w:qFormat/>
    <w:pPr>
      <w:spacing w:after="100" w:before="240"/>
      <w:outlineLvl w:val="2"/>
    </w:pPr>
    <w:rPr>
      <w:b/>
      <w:bCs/>
      <w:color w:val="2D3748"/>
      <w:sz w:val="22"/>
      <w:szCs w:val="22"/>
    </w:rPr>
  </w:style>
  <w:style w:type="paragraph" w:styleId="BodyText">
    <w:name w:val="BodyText"/>
    <w:basedOn w:val="Normal"/>
    <w:qFormat/>
    <w:pPr>
      <w:spacing w:after="180" w:line="276"/>
    </w:pPr>
    <w:rPr>
      <w:sz w:val="22"/>
      <w:szCs w:val="22"/>
    </w:rPr>
  </w:style>
  <w:style w:type="paragraph" w:styleId="CodeBlock">
    <w:name w:val="CodeBlock"/>
    <w:basedOn w:val="Normal"/>
    <w:qFormat/>
    <w:pPr>
      <w:shd w:fill="F7FAFC" w:val="clear"/>
      <w:spacing w:after="80" w:line="240"/>
      <w:ind w:left="360"/>
    </w:pPr>
    <w:rPr>
      <w:rFonts w:ascii="Courier New" w:cs="Courier New" w:eastAsia="Courier New" w:hAnsi="Courier New"/>
      <w:color w:val="1A202C"/>
      <w:sz w:val="18"/>
      <w:szCs w:val="18"/>
    </w:rPr>
  </w:style>
  <w:style w:type="paragraph" w:styleId="NoteBox">
    <w:name w:val="NoteBox"/>
    <w:basedOn w:val="Normal"/>
    <w:qFormat/>
    <w:pPr>
      <w:spacing w:after="120"/>
      <w:ind w:left="360" w:right="360"/>
    </w:pPr>
    <w:rPr>
      <w:color w:val="2D3748"/>
      <w:sz w:val="20"/>
      <w:szCs w:val="20"/>
    </w:rPr>
  </w:style>
  <w:style w:type="paragraph" w:styleId="Caption">
    <w:name w:val="Caption"/>
    <w:basedOn w:val="Normal"/>
    <w:qFormat/>
    <w:pPr>
      <w:spacing w:after="200"/>
      <w:jc w:val="center"/>
    </w:pPr>
    <w:rPr>
      <w:i/>
      <w:iCs/>
      <w:color w:val="71809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9F4FA4-6E03-4234-97FD-5148B9219F2D}">
  <we:reference id="2f33f607-97c7-4595-bf11-f05b1ebfa89c" version="1.0.1.8" store="EXCatalog" storeType="EXCatalog"/>
  <we:alternateReferences/>
  <we:properties>
    <we:property name="Office.AutoShowTaskpaneWithDocument" value="true"/>
    <we:property name="conversationId" value="&quot;0b12c423-8297-4276-b835-f733feda058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2026-08-26T01:24:32.644Z</dcterms:created>
  <dcterms:modified xsi:type="dcterms:W3CDTF">2026-08-26T01:24:32.644Z</dcterms:modified>
</cp:coreProperties>
</file>

<file path=docProps/custom.xml><?xml version="1.0" encoding="utf-8"?>
<Properties xmlns="http://schemas.openxmlformats.org/officeDocument/2006/custom-properties" xmlns:vt="http://schemas.openxmlformats.org/officeDocument/2006/docPropsVTypes"/>
</file>