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1B5E20" w:val="clear"/>
          </w:tcPr>
          <w:p>
            <w:r>
              <w:rPr>
                <w:sz w:val="4"/>
                <w:szCs w:val="4"/>
              </w:rPr>
              <w:t xml:space="preserve"> </w:t>
            </w:r>
          </w:p>
        </w:tc>
        <w:tc>
          <w:tcPr>
            <w:tcW w:type="dxa" w:w="8820"/>
            <w:tcBorders>
              <w:top w:val="none" w:color="FFFFFF" w:sz="0"/>
              <w:left w:val="none" w:color="FFFFFF" w:sz="0"/>
              <w:bottom w:val="none" w:color="FFFFFF" w:sz="0"/>
              <w:right w:val="none" w:color="FFFFFF" w:sz="0"/>
            </w:tcBorders>
            <w:shd w:fill="E8F5E9" w:val="clear"/>
          </w:tcPr>
          <w:p>
            <w:pPr>
              <w:spacing w:after="60" w:before="180"/>
              <w:ind w:left="360"/>
            </w:pPr>
            <w:r>
              <w:rPr>
                <w:b/>
                <w:bCs/>
                <w:color w:val="1B5E20"/>
                <w:sz w:val="52"/>
                <w:szCs w:val="52"/>
              </w:rPr>
              <w:t xml:space="preserve">ROCA</w:t>
            </w:r>
          </w:p>
          <w:p>
            <w:pPr>
              <w:spacing w:after="60" w:before="0"/>
              <w:ind w:left="360"/>
            </w:pPr>
            <w:r>
              <w:rPr>
                <w:b/>
                <w:bCs/>
                <w:color w:val="2E7D32"/>
                <w:sz w:val="36"/>
                <w:szCs w:val="36"/>
              </w:rPr>
              <w:t xml:space="preserve">Recurring Event Management</w:t>
            </w:r>
          </w:p>
          <w:p>
            <w:pPr>
              <w:spacing w:after="60" w:before="0"/>
              <w:ind w:left="360"/>
            </w:pPr>
            <w:r>
              <w:rPr>
                <w:b w:val="false"/>
                <w:bCs w:val="false"/>
                <w:color w:val="388E3C"/>
                <w:sz w:val="28"/>
                <w:szCs w:val="28"/>
              </w:rPr>
              <w:t xml:space="preserve">Mobile Screens — Batch 2</w:t>
            </w:r>
          </w:p>
          <w:p>
            <w:pPr>
              <w:spacing w:after="180" w:before="60"/>
              <w:ind w:left="360"/>
            </w:pPr>
            <w:r>
              <w:rPr>
                <w:b/>
                <w:bCs/>
                <w:color w:val="555555"/>
                <w:sz w:val="20"/>
                <w:szCs w:val="20"/>
              </w:rPr>
              <w:t xml:space="preserve">Document Type: </w:t>
            </w:r>
            <w:r>
              <w:rPr>
                <w:color w:val="555555"/>
                <w:sz w:val="20"/>
                <w:szCs w:val="20"/>
              </w:rPr>
              <w:t xml:space="preserve">Mobile UI Specification   </w:t>
            </w:r>
            <w:r>
              <w:rPr>
                <w:b/>
                <w:bCs/>
                <w:color w:val="555555"/>
                <w:sz w:val="20"/>
                <w:szCs w:val="20"/>
              </w:rPr>
              <w:t xml:space="preserve">Batch: </w:t>
            </w:r>
            <w:r>
              <w:rPr>
                <w:color w:val="555555"/>
                <w:sz w:val="20"/>
                <w:szCs w:val="20"/>
              </w:rPr>
              <w:t xml:space="preserve">2   </w:t>
            </w:r>
            <w:r>
              <w:rPr>
                <w:b/>
                <w:bCs/>
                <w:color w:val="555555"/>
                <w:sz w:val="20"/>
                <w:szCs w:val="20"/>
              </w:rPr>
              <w:t xml:space="preserve">Platform: </w:t>
            </w:r>
            <w:r>
              <w:rPr>
                <w:color w:val="555555"/>
                <w:sz w:val="20"/>
                <w:szCs w:val="20"/>
              </w:rPr>
              <w:t xml:space="preserve">iOS (iPhone)</w:t>
            </w:r>
          </w:p>
        </w:tc>
      </w:tr>
    </w:tbl>
    <w:p>
      <w:pPr>
        <w:spacing w:after="40" w:before="80"/>
      </w:pPr>
      <w:r>
        <w:rPr>
          <w:sz w:val="4"/>
          <w:szCs w:val="4"/>
        </w:rPr>
        <w:t xml:space="preserve"> </w:t>
      </w:r>
    </w:p>
    <w:p>
      <w:pPr>
        <w:spacing w:after="120" w:before="280"/>
      </w:pPr>
      <w:r>
        <w:rPr>
          <w:b/>
          <w:bCs/>
          <w:color w:val="1B5E20"/>
          <w:sz w:val="30"/>
          <w:szCs w:val="30"/>
        </w:rPr>
        <w:t xml:space="preserve">1.  Document Overview &amp; Scope</w:t>
      </w:r>
    </w:p>
    <w:p>
      <w:pPr>
        <w:spacing w:after="60" w:before="40"/>
      </w:pPr>
      <w:r>
        <w:rPr>
          <w:sz w:val="20"/>
          <w:szCs w:val="20"/>
        </w:rPr>
        <w:t xml:space="preserve">This specification describes the Batch 2 mobile screens for the ROCA Recurring Event Management feature. It covers three distinct iPhone screens: the Series Overview (with stats chips, instance list, and volunteer rotation strip), the Instance Detail with Exception Badge (amber deviation banner, change diff summary, and contextual action buttons), and the Edit Scope Selector bottom sheet (three scope radio options, animated timeline preview, and Continue action). Together these screens form the core flow for viewing, understanding, and modifying recurring events on the ROCA iOS app.</w:t>
      </w:r>
    </w:p>
    <w:p>
      <w:pPr>
        <w:spacing w:after="6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Property</w:t>
            </w:r>
          </w:p>
        </w:tc>
        <w:tc>
          <w:tcPr>
            <w:tcW w:type="dxa" w:w="716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Value</w:t>
            </w:r>
          </w:p>
        </w:tc>
      </w:tr>
      <w:tr>
        <w:tc>
          <w:tcPr>
            <w:tcW w:type="dxa" w:w="22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Document Title</w:t>
            </w:r>
          </w:p>
        </w:tc>
        <w:tc>
          <w:tcPr>
            <w:tcW w:type="dxa" w:w="71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ROCA Recurring Event Management — Batch 2 Mobile Screens</w:t>
            </w:r>
          </w:p>
        </w:tc>
      </w:tr>
      <w:tr>
        <w:tc>
          <w:tcPr>
            <w:tcW w:type="dxa" w:w="22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Screens Covered</w:t>
            </w:r>
          </w:p>
        </w:tc>
        <w:tc>
          <w:tcPr>
            <w:tcW w:type="dxa" w:w="71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Screen 1: Series Overview  |  Screen 2: Instance Detail w/ Exception Badge  |  Screen 3: Edit Scope Selector</w:t>
            </w:r>
          </w:p>
        </w:tc>
      </w:tr>
      <w:tr>
        <w:tc>
          <w:tcPr>
            <w:tcW w:type="dxa" w:w="22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Platform</w:t>
            </w:r>
          </w:p>
        </w:tc>
        <w:tc>
          <w:tcPr>
            <w:tcW w:type="dxa" w:w="71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iOS — iPhone 15 Pro (390 × 844 pt)</w:t>
            </w:r>
          </w:p>
        </w:tc>
      </w:tr>
      <w:tr>
        <w:tc>
          <w:tcPr>
            <w:tcW w:type="dxa" w:w="22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Design System</w:t>
            </w:r>
          </w:p>
        </w:tc>
        <w:tc>
          <w:tcPr>
            <w:tcW w:type="dxa" w:w="71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ROCA Mobile DS v2  |  Primary #1B5E20  |  Amber Warning #FFA000</w:t>
            </w:r>
          </w:p>
        </w:tc>
      </w:tr>
      <w:tr>
        <w:tc>
          <w:tcPr>
            <w:tcW w:type="dxa" w:w="22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API Layer</w:t>
            </w:r>
          </w:p>
        </w:tc>
        <w:tc>
          <w:tcPr>
            <w:tcW w:type="dxa" w:w="71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REST v2 — /api/v2/events/series  |  /api/v2/events/instances  |  /api/v2/events/exceptions</w:t>
            </w:r>
          </w:p>
        </w:tc>
      </w:tr>
      <w:tr>
        <w:tc>
          <w:tcPr>
            <w:tcW w:type="dxa" w:w="22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Status</w:t>
            </w:r>
          </w:p>
        </w:tc>
        <w:tc>
          <w:tcPr>
            <w:tcW w:type="dxa" w:w="71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Specification — Ready for Developer Handoff</w:t>
            </w:r>
          </w:p>
        </w:tc>
      </w:tr>
    </w:tbl>
    <w:p>
      <w:pPr>
        <w:spacing w:after="60" w:before="120"/>
      </w:pPr>
      <w:r>
        <w:rPr>
          <w:sz w:val="4"/>
          <w:szCs w:val="4"/>
        </w:rPr>
        <w:t xml:space="preserve"> </w:t>
      </w:r>
    </w:p>
    <w:p>
      <w:pPr>
        <w:spacing w:after="80" w:before="200"/>
      </w:pPr>
      <w:r>
        <w:rPr>
          <w:b/>
          <w:bCs/>
          <w:color w:val="2E7D32"/>
          <w:sz w:val="24"/>
          <w:szCs w:val="24"/>
        </w:rPr>
        <w:t xml:space="preserve">1.1  Screen Mockups</w:t>
      </w:r>
    </w:p>
    <w:p>
      <w:pPr>
        <w:spacing w:after="60" w:before="40"/>
      </w:pPr>
      <w:r>
        <w:rPr>
          <w:sz w:val="20"/>
          <w:szCs w:val="20"/>
        </w:rPr>
        <w:t xml:space="preserve">The image below shows all three Batch 2 screens side-by-side as rendered on an iPhone 15 Pro device frame. Each screen is annotated in the sections that follow.</w:t>
      </w:r>
    </w:p>
    <w:p>
      <w:pPr>
        <w:spacing w:after="80" w:before="160"/>
        <w:jc w:val="center"/>
      </w:pPr>
      <w:r>
        <w:drawing>
          <wp:inline distT="0" distB="0" distL="0" distR="0">
            <wp:extent cx="5524500" cy="3486150"/>
            <wp:effectExtent t="0" r="0" b="0" l="0"/>
            <wp:docPr id="1" name="mockup" descr="Three iPhone screens showing series overview, instance detail, and edit scope selector" title="ROCA Recurring Event Management Mobile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86150"/>
                    </a:xfrm>
                    <a:prstGeom prst="rect">
                      <a:avLst/>
                    </a:prstGeom>
                  </pic:spPr>
                </pic:pic>
              </a:graphicData>
            </a:graphic>
          </wp:inline>
        </w:drawing>
      </w:r>
    </w:p>
    <w:p>
      <w:pPr>
        <w:spacing w:after="120" w:before="20"/>
        <w:jc w:val="center"/>
      </w:pPr>
      <w:r>
        <w:rPr>
          <w:i/>
          <w:iCs/>
          <w:color w:val="555555"/>
          <w:sz w:val="18"/>
          <w:szCs w:val="18"/>
        </w:rPr>
        <w:t xml:space="preserve">Figure 1 — ROCA Recurring Event Management: Batch 2 iPhone Screen Mockups (Series Overview | Instance Detail | Edit Scope Selector)</w:t>
      </w:r>
    </w:p>
    <w:p>
      <w:pPr>
        <w:pageBreakBefore/>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Pr>
          <w:p>
            <w:pPr>
              <w:spacing w:after="40" w:before="100"/>
              <w:jc w:val="center"/>
            </w:pPr>
            <w:r>
              <w:rPr>
                <w:b/>
                <w:bCs/>
                <w:color w:val="FFFFFF"/>
                <w:sz w:val="30"/>
                <w:szCs w:val="30"/>
              </w:rPr>
              <w:t xml:space="preserve">Screen 1: Series Overview</w:t>
            </w:r>
          </w:p>
          <w:p>
            <w:pPr>
              <w:spacing w:after="100" w:before="0"/>
              <w:jc w:val="center"/>
            </w:pPr>
            <w:r>
              <w:rPr>
                <w:color w:val="A5D6A7"/>
                <w:sz w:val="20"/>
                <w:szCs w:val="20"/>
              </w:rPr>
              <w:t xml:space="preserve">Recurring Series Summary — Stats · Instance List · Rotation Controls</w:t>
            </w:r>
          </w:p>
        </w:tc>
      </w:tr>
    </w:tbl>
    <w:p>
      <w:pPr>
        <w:spacing w:after="120" w:before="280"/>
      </w:pPr>
      <w:r>
        <w:rPr>
          <w:b/>
          <w:bCs/>
          <w:color w:val="1B5E20"/>
          <w:sz w:val="30"/>
          <w:szCs w:val="30"/>
        </w:rPr>
        <w:t xml:space="preserve">2.  Screen 1 — Series Overview</w:t>
      </w:r>
    </w:p>
    <w:p>
      <w:pPr>
        <w:spacing w:after="60" w:before="40"/>
      </w:pPr>
      <w:r>
        <w:rPr>
          <w:sz w:val="20"/>
          <w:szCs w:val="20"/>
        </w:rPr>
        <w:t xml:space="preserve">The Series Overview screen is the primary landing screen when a user selects a recurring event series from the calendar or event list. It presents an at-a-glance summary via stat chips, a scrollable chronological instance list, and a volunteer rotation strip for managing serving assignments.</w:t>
      </w:r>
    </w:p>
    <w:p>
      <w:pPr>
        <w:spacing w:after="80" w:before="200"/>
      </w:pPr>
      <w:r>
        <w:rPr>
          <w:b/>
          <w:bCs/>
          <w:color w:val="2E7D32"/>
          <w:sz w:val="24"/>
          <w:szCs w:val="24"/>
        </w:rPr>
        <w:t xml:space="preserve">2.1  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Zone</w:t>
            </w:r>
          </w:p>
        </w:tc>
        <w:tc>
          <w:tcPr>
            <w:tcW w:type="dxa" w:w="18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Region</w:t>
            </w:r>
          </w:p>
        </w:tc>
        <w:tc>
          <w:tcPr>
            <w:tcW w:type="dxa" w:w="556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Content / Components</w:t>
            </w:r>
          </w:p>
        </w:tc>
      </w:tr>
      <w:tr>
        <w:tc>
          <w:tcPr>
            <w:tcW w:type="dxa" w:w="20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Navigation Bar</w:t>
            </w:r>
          </w:p>
        </w:tc>
        <w:tc>
          <w:tcPr>
            <w:tcW w:type="dxa" w:w="180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Top 0–56 pt</w:t>
            </w:r>
          </w:p>
        </w:tc>
        <w:tc>
          <w:tcPr>
            <w:tcW w:type="dxa" w:w="55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Back arrow ←, Title “Weekly Worship — Series” (bold 17pt), ⋮ overflow menu (Edit / Delete Series)</w:t>
            </w:r>
          </w:p>
        </w:tc>
      </w:tr>
      <w:tr>
        <w:tc>
          <w:tcPr>
            <w:tcW w:type="dxa" w:w="20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Stats Card</w:t>
            </w:r>
          </w:p>
        </w:tc>
        <w:tc>
          <w:tcPr>
            <w:tcW w:type="dxa" w:w="18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56–148 pt</w:t>
            </w:r>
          </w:p>
        </w:tc>
        <w:tc>
          <w:tcPr>
            <w:tcW w:type="dxa" w:w="55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3 stat chips in a row: [12 Instances] [3 Exceptions] [Next: Sun Jun 8]. Chip bg #E8F5E9, text #1B5E20 bold 13pt</w:t>
            </w:r>
          </w:p>
        </w:tc>
      </w:tr>
      <w:tr>
        <w:tc>
          <w:tcPr>
            <w:tcW w:type="dxa" w:w="20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Rotation Banner</w:t>
            </w:r>
          </w:p>
        </w:tc>
        <w:tc>
          <w:tcPr>
            <w:tcW w:type="dxa" w:w="180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148–196 pt</w:t>
            </w:r>
          </w:p>
        </w:tc>
        <w:tc>
          <w:tcPr>
            <w:tcW w:type="dxa" w:w="55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Horizontal scroll strip: volunteer rotation order avatars (3 visible + … more). Tap avatar → Profile sheet. Drag to reorder.</w:t>
            </w:r>
          </w:p>
        </w:tc>
      </w:tr>
      <w:tr>
        <w:tc>
          <w:tcPr>
            <w:tcW w:type="dxa" w:w="20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Instance List</w:t>
            </w:r>
          </w:p>
        </w:tc>
        <w:tc>
          <w:tcPr>
            <w:tcW w:type="dxa" w:w="18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196–720 pt</w:t>
            </w:r>
          </w:p>
        </w:tc>
        <w:tc>
          <w:tcPr>
            <w:tcW w:type="dxa" w:w="55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Scrollable list rows. Each row: date pill (MMM DD), title, time, status badge (Scheduled / Exception / Cancelled). Swipe-left → [Edit] [Cancel] actions.</w:t>
            </w:r>
          </w:p>
        </w:tc>
      </w:tr>
      <w:tr>
        <w:tc>
          <w:tcPr>
            <w:tcW w:type="dxa" w:w="20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FAB</w:t>
            </w:r>
          </w:p>
        </w:tc>
        <w:tc>
          <w:tcPr>
            <w:tcW w:type="dxa" w:w="180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Bottom 82 pt</w:t>
            </w:r>
          </w:p>
        </w:tc>
        <w:tc>
          <w:tcPr>
            <w:tcW w:type="dxa" w:w="55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 Add Instance floating action button. Fixed above tab bar. Tap → New Instance modal.</w:t>
            </w:r>
          </w:p>
        </w:tc>
      </w:tr>
      <w:tr>
        <w:tc>
          <w:tcPr>
            <w:tcW w:type="dxa" w:w="20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Tab Bar</w:t>
            </w:r>
          </w:p>
        </w:tc>
        <w:tc>
          <w:tcPr>
            <w:tcW w:type="dxa" w:w="18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Bottom 0–82 pt</w:t>
            </w:r>
          </w:p>
        </w:tc>
        <w:tc>
          <w:tcPr>
            <w:tcW w:type="dxa" w:w="55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System tab bar: Overview (active), Calendar, Volunteers, Settings</w:t>
            </w:r>
          </w:p>
        </w:tc>
      </w:tr>
    </w:tbl>
    <w:p>
      <w:pPr>
        <w:spacing w:after="80" w:before="200"/>
      </w:pPr>
      <w:r>
        <w:rPr>
          <w:b/>
          <w:bCs/>
          <w:color w:val="2E7D32"/>
          <w:sz w:val="24"/>
          <w:szCs w:val="24"/>
        </w:rPr>
        <w:t xml:space="preserve">2.2  Stats Chips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Stat Chip</w:t>
            </w:r>
          </w:p>
        </w:tc>
        <w:tc>
          <w:tcPr>
            <w:tcW w:type="dxa" w:w="312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Data Source</w:t>
            </w:r>
          </w:p>
        </w:tc>
        <w:tc>
          <w:tcPr>
            <w:tcW w:type="dxa" w:w="312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Tap Action</w:t>
            </w:r>
          </w:p>
        </w:tc>
      </w:tr>
      <w:tr>
        <w:tc>
          <w:tcPr>
            <w:tcW w:type="dxa" w:w="312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12 Instances</w:t>
            </w:r>
          </w:p>
        </w:tc>
        <w:tc>
          <w:tcPr>
            <w:tcW w:type="dxa" w:w="312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series.instanceCount</w:t>
            </w:r>
          </w:p>
        </w:tc>
        <w:tc>
          <w:tcPr>
            <w:tcW w:type="dxa" w:w="312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Scrolls list to top</w:t>
            </w:r>
          </w:p>
        </w:tc>
      </w:tr>
      <w:tr>
        <w:tc>
          <w:tcPr>
            <w:tcW w:type="dxa" w:w="312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3 Exceptions</w:t>
            </w:r>
          </w:p>
        </w:tc>
        <w:tc>
          <w:tcPr>
            <w:tcW w:type="dxa" w:w="312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series.exceptionCount</w:t>
            </w:r>
          </w:p>
        </w:tc>
        <w:tc>
          <w:tcPr>
            <w:tcW w:type="dxa" w:w="312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Filters list to Exception rows only</w:t>
            </w:r>
          </w:p>
        </w:tc>
      </w:tr>
      <w:tr>
        <w:tc>
          <w:tcPr>
            <w:tcW w:type="dxa" w:w="3120"/>
            <w:tcBorders>
              <w:top w:val="single" w:color="DDDDDD" w:sz="4"/>
              <w:left w:val="single" w:color="DDDDDD" w:sz="4"/>
              <w:bottom w:val="single" w:color="DDDDDD" w:sz="4"/>
              <w:right w:val="single" w:color="DDDDDD" w:sz="4"/>
            </w:tcBorders>
            <w:shd w:fill="E3F2FD" w:val="clear"/>
          </w:tcPr>
          <w:p>
            <w:pPr>
              <w:spacing w:after="40" w:before="40"/>
              <w:jc w:val="left"/>
            </w:pPr>
            <w:r>
              <w:rPr>
                <w:b w:val="false"/>
                <w:bCs w:val="false"/>
                <w:sz w:val="20"/>
                <w:szCs w:val="20"/>
              </w:rPr>
              <w:t xml:space="preserve">Next: Sun Jun 8</w:t>
            </w:r>
          </w:p>
        </w:tc>
        <w:tc>
          <w:tcPr>
            <w:tcW w:type="dxa" w:w="312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series.nextOccurrence ISO8601</w:t>
            </w:r>
          </w:p>
        </w:tc>
        <w:tc>
          <w:tcPr>
            <w:tcW w:type="dxa" w:w="312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Scrolls to next upcoming row</w:t>
            </w:r>
          </w:p>
        </w:tc>
      </w:tr>
    </w:tbl>
    <w:p>
      <w:pPr>
        <w:spacing w:after="80" w:before="200"/>
      </w:pPr>
      <w:r>
        <w:rPr>
          <w:b/>
          <w:bCs/>
          <w:color w:val="2E7D32"/>
          <w:sz w:val="24"/>
          <w:szCs w:val="24"/>
        </w:rPr>
        <w:t xml:space="preserve">2.3  Interactions &amp; Gestures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Gesture / Action</w:t>
            </w:r>
          </w:p>
        </w:tc>
        <w:tc>
          <w:tcPr>
            <w:tcW w:type="dxa" w:w="228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Target Element</w:t>
            </w:r>
          </w:p>
        </w:tc>
        <w:tc>
          <w:tcPr>
            <w:tcW w:type="dxa" w:w="428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Result</w:t>
            </w:r>
          </w:p>
        </w:tc>
      </w:tr>
      <w:tr>
        <w:tc>
          <w:tcPr>
            <w:tcW w:type="dxa" w:w="280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Tap</w:t>
            </w:r>
          </w:p>
        </w:tc>
        <w:tc>
          <w:tcPr>
            <w:tcW w:type="dxa" w:w="228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Instance row</w:t>
            </w:r>
          </w:p>
        </w:tc>
        <w:tc>
          <w:tcPr>
            <w:tcW w:type="dxa" w:w="428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Push → Instance Detail screen (Screen 2)</w:t>
            </w:r>
          </w:p>
        </w:tc>
      </w:tr>
      <w:tr>
        <w:tc>
          <w:tcPr>
            <w:tcW w:type="dxa" w:w="28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Swipe-left</w:t>
            </w:r>
          </w:p>
        </w:tc>
        <w:tc>
          <w:tcPr>
            <w:tcW w:type="dxa" w:w="228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Instance row</w:t>
            </w:r>
          </w:p>
        </w:tc>
        <w:tc>
          <w:tcPr>
            <w:tcW w:type="dxa" w:w="428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Reveals [Edit] green &amp; [Cancel] red action buttons</w:t>
            </w:r>
          </w:p>
        </w:tc>
      </w:tr>
      <w:tr>
        <w:tc>
          <w:tcPr>
            <w:tcW w:type="dxa" w:w="280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Long-press drag</w:t>
            </w:r>
          </w:p>
        </w:tc>
        <w:tc>
          <w:tcPr>
            <w:tcW w:type="dxa" w:w="228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Rotation avatar</w:t>
            </w:r>
          </w:p>
        </w:tc>
        <w:tc>
          <w:tcPr>
            <w:tcW w:type="dxa" w:w="428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Reorder rotation queue; haptic feedback on lift &amp; drop; PATCH /rotation-order</w:t>
            </w:r>
          </w:p>
        </w:tc>
      </w:tr>
      <w:tr>
        <w:tc>
          <w:tcPr>
            <w:tcW w:type="dxa" w:w="28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Pull-to-refresh</w:t>
            </w:r>
          </w:p>
        </w:tc>
        <w:tc>
          <w:tcPr>
            <w:tcW w:type="dxa" w:w="228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List area</w:t>
            </w:r>
          </w:p>
        </w:tc>
        <w:tc>
          <w:tcPr>
            <w:tcW w:type="dxa" w:w="428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GET /api/v2/events/series/{id} to reload stats &amp; instances</w:t>
            </w:r>
          </w:p>
        </w:tc>
      </w:tr>
      <w:tr>
        <w:tc>
          <w:tcPr>
            <w:tcW w:type="dxa" w:w="280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Tap FAB “+”</w:t>
            </w:r>
          </w:p>
        </w:tc>
        <w:tc>
          <w:tcPr>
            <w:tcW w:type="dxa" w:w="228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Floating button</w:t>
            </w:r>
          </w:p>
        </w:tc>
        <w:tc>
          <w:tcPr>
            <w:tcW w:type="dxa" w:w="428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Presents New Instance bottom sheet (half-modal, 50% height)</w:t>
            </w:r>
          </w:p>
        </w:tc>
      </w:tr>
      <w:tr>
        <w:tc>
          <w:tcPr>
            <w:tcW w:type="dxa" w:w="28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Tap overflow ⋮</w:t>
            </w:r>
          </w:p>
        </w:tc>
        <w:tc>
          <w:tcPr>
            <w:tcW w:type="dxa" w:w="228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Nav bar</w:t>
            </w:r>
          </w:p>
        </w:tc>
        <w:tc>
          <w:tcPr>
            <w:tcW w:type="dxa" w:w="428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Action sheet: Edit Series | Delete Series | Export</w:t>
            </w:r>
          </w:p>
        </w:tc>
      </w:tr>
    </w:tbl>
    <w:p>
      <w:pPr>
        <w:spacing w:after="80" w:before="200"/>
      </w:pPr>
      <w:r>
        <w:rPr>
          <w:b/>
          <w:bCs/>
          <w:color w:val="2E7D32"/>
          <w:sz w:val="24"/>
          <w:szCs w:val="24"/>
        </w:rPr>
        <w:t xml:space="preserve">2.4  API Endpoints — Screen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260"/>
        <w:gridCol w:w="3800"/>
      </w:tblGrid>
      <w:tr>
        <w:trPr>
          <w:tblHeader/>
        </w:trPr>
        <w:tc>
          <w:tcPr>
            <w:tcW w:type="dxa" w:w="14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Method</w:t>
            </w:r>
          </w:p>
        </w:tc>
        <w:tc>
          <w:tcPr>
            <w:tcW w:type="dxa" w:w="9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Status</w:t>
            </w:r>
          </w:p>
        </w:tc>
        <w:tc>
          <w:tcPr>
            <w:tcW w:type="dxa" w:w="326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Endpoint</w:t>
            </w:r>
          </w:p>
        </w:tc>
        <w:tc>
          <w:tcPr>
            <w:tcW w:type="dxa" w:w="38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Purpose</w:t>
            </w:r>
          </w:p>
        </w:tc>
      </w:tr>
      <w:tr>
        <w:tc>
          <w:tcPr>
            <w:tcW w:type="dxa" w:w="1400"/>
            <w:tcBorders>
              <w:top w:val="single" w:color="DDDDDD" w:sz="4"/>
              <w:left w:val="single" w:color="DDDDDD" w:sz="4"/>
              <w:bottom w:val="single" w:color="DDDDDD" w:sz="4"/>
              <w:right w:val="single" w:color="DDDDDD" w:sz="4"/>
            </w:tcBorders>
            <w:shd w:fill="E8F5E9" w:val="clear"/>
          </w:tcPr>
          <w:p>
            <w:pPr>
              <w:spacing w:after="40" w:before="40"/>
              <w:jc w:val="left"/>
            </w:pPr>
            <w:r>
              <w:rPr>
                <w:b/>
                <w:bCs/>
                <w:sz w:val="20"/>
                <w:szCs w:val="20"/>
              </w:rPr>
              <w:t xml:space="preserve">GET</w:t>
            </w:r>
          </w:p>
        </w:tc>
        <w:tc>
          <w:tcPr>
            <w:tcW w:type="dxa" w:w="90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200</w:t>
            </w:r>
          </w:p>
        </w:tc>
        <w:tc>
          <w:tcPr>
            <w:tcW w:type="dxa" w:w="32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/api/v2/events/series/{seriesId}</w:t>
            </w:r>
          </w:p>
        </w:tc>
        <w:tc>
          <w:tcPr>
            <w:tcW w:type="dxa" w:w="380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Load series metadata, stats, and instance list</w:t>
            </w:r>
          </w:p>
        </w:tc>
      </w:tr>
      <w:tr>
        <w:tc>
          <w:tcPr>
            <w:tcW w:type="dxa" w:w="14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GET</w:t>
            </w:r>
          </w:p>
        </w:tc>
        <w:tc>
          <w:tcPr>
            <w:tcW w:type="dxa" w:w="9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200</w:t>
            </w:r>
          </w:p>
        </w:tc>
        <w:tc>
          <w:tcPr>
            <w:tcW w:type="dxa" w:w="32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/api/v2/events/instances?seriesId={id}&amp;page={n}</w:t>
            </w:r>
          </w:p>
        </w:tc>
        <w:tc>
          <w:tcPr>
            <w:tcW w:type="dxa" w:w="38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Paginated instance list (20 per page, cursor-based)</w:t>
            </w:r>
          </w:p>
        </w:tc>
      </w:tr>
      <w:tr>
        <w:tc>
          <w:tcPr>
            <w:tcW w:type="dxa" w:w="1400"/>
            <w:tcBorders>
              <w:top w:val="single" w:color="DDDDDD" w:sz="4"/>
              <w:left w:val="single" w:color="DDDDDD" w:sz="4"/>
              <w:bottom w:val="single" w:color="DDDDDD" w:sz="4"/>
              <w:right w:val="single" w:color="DDDDDD" w:sz="4"/>
            </w:tcBorders>
            <w:shd w:fill="E8F5E9" w:val="clear"/>
          </w:tcPr>
          <w:p>
            <w:pPr>
              <w:spacing w:after="40" w:before="40"/>
              <w:jc w:val="left"/>
            </w:pPr>
            <w:r>
              <w:rPr>
                <w:b/>
                <w:bCs/>
                <w:sz w:val="20"/>
                <w:szCs w:val="20"/>
              </w:rPr>
              <w:t xml:space="preserve">PATCH</w:t>
            </w:r>
          </w:p>
        </w:tc>
        <w:tc>
          <w:tcPr>
            <w:tcW w:type="dxa" w:w="90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200</w:t>
            </w:r>
          </w:p>
        </w:tc>
        <w:tc>
          <w:tcPr>
            <w:tcW w:type="dxa" w:w="32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/api/v2/events/series/{id}/rotation-order</w:t>
            </w:r>
          </w:p>
        </w:tc>
        <w:tc>
          <w:tcPr>
            <w:tcW w:type="dxa" w:w="380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Update volunteer rotation sequence after drag-reorder</w:t>
            </w:r>
          </w:p>
        </w:tc>
      </w:tr>
      <w:tr>
        <w:tc>
          <w:tcPr>
            <w:tcW w:type="dxa" w:w="14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POST</w:t>
            </w:r>
          </w:p>
        </w:tc>
        <w:tc>
          <w:tcPr>
            <w:tcW w:type="dxa" w:w="9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201</w:t>
            </w:r>
          </w:p>
        </w:tc>
        <w:tc>
          <w:tcPr>
            <w:tcW w:type="dxa" w:w="32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/api/v2/events/instances</w:t>
            </w:r>
          </w:p>
        </w:tc>
        <w:tc>
          <w:tcPr>
            <w:tcW w:type="dxa" w:w="38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Create a new ad-hoc instance within the series</w:t>
            </w:r>
          </w:p>
        </w:tc>
      </w:tr>
      <w:tr>
        <w:tc>
          <w:tcPr>
            <w:tcW w:type="dxa" w:w="1400"/>
            <w:tcBorders>
              <w:top w:val="single" w:color="DDDDDD" w:sz="4"/>
              <w:left w:val="single" w:color="DDDDDD" w:sz="4"/>
              <w:bottom w:val="single" w:color="DDDDDD" w:sz="4"/>
              <w:right w:val="single" w:color="DDDDDD" w:sz="4"/>
            </w:tcBorders>
            <w:shd w:fill="E8F5E9" w:val="clear"/>
          </w:tcPr>
          <w:p>
            <w:pPr>
              <w:spacing w:after="40" w:before="40"/>
              <w:jc w:val="left"/>
            </w:pPr>
            <w:r>
              <w:rPr>
                <w:b/>
                <w:bCs/>
                <w:sz w:val="20"/>
                <w:szCs w:val="20"/>
              </w:rPr>
              <w:t xml:space="preserve">DELETE</w:t>
            </w:r>
          </w:p>
        </w:tc>
        <w:tc>
          <w:tcPr>
            <w:tcW w:type="dxa" w:w="90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204</w:t>
            </w:r>
          </w:p>
        </w:tc>
        <w:tc>
          <w:tcPr>
            <w:tcW w:type="dxa" w:w="32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/api/v2/events/instances/{instanceId}</w:t>
            </w:r>
          </w:p>
        </w:tc>
        <w:tc>
          <w:tcPr>
            <w:tcW w:type="dxa" w:w="380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Cancel / delete a specific instance</w:t>
            </w:r>
          </w:p>
        </w:tc>
      </w:tr>
    </w:tbl>
    <w:p>
      <w:pPr>
        <w:spacing w:after="80" w:before="200"/>
      </w:pPr>
      <w:r>
        <w:rPr>
          <w:b/>
          <w:bCs/>
          <w:color w:val="2E7D32"/>
          <w:sz w:val="24"/>
          <w:szCs w:val="24"/>
        </w:rPr>
        <w:t xml:space="preserve">2.5  Edge Cases &amp; States</w:t>
      </w:r>
    </w:p>
    <w:p>
      <w:pPr>
        <w:pStyle w:val="ListParagraph"/>
        <w:numPr>
          <w:ilvl w:val="0"/>
          <w:numId w:val="2"/>
        </w:numPr>
        <w:spacing w:after="20" w:before="20"/>
      </w:pPr>
      <w:r>
        <w:rPr>
          <w:b w:val="false"/>
          <w:bCs w:val="false"/>
          <w:sz w:val="20"/>
          <w:szCs w:val="20"/>
        </w:rPr>
        <w:t xml:space="preserve">Empty state: “No instances yet. Tap + to add the first.” with illustration centred in list area.</w:t>
      </w:r>
    </w:p>
    <w:p>
      <w:pPr>
        <w:pStyle w:val="ListParagraph"/>
        <w:numPr>
          <w:ilvl w:val="0"/>
          <w:numId w:val="2"/>
        </w:numPr>
        <w:spacing w:after="20" w:before="20"/>
      </w:pPr>
      <w:r>
        <w:rPr>
          <w:b w:val="false"/>
          <w:bCs w:val="false"/>
          <w:sz w:val="20"/>
          <w:szCs w:val="20"/>
        </w:rPr>
        <w:t xml:space="preserve">Loading state: skeleton shimmer placeholders in stat chips and list rows while GET /series fetches.</w:t>
      </w:r>
    </w:p>
    <w:p>
      <w:pPr>
        <w:pStyle w:val="ListParagraph"/>
        <w:numPr>
          <w:ilvl w:val="0"/>
          <w:numId w:val="2"/>
        </w:numPr>
        <w:spacing w:after="20" w:before="20"/>
      </w:pPr>
      <w:r>
        <w:rPr>
          <w:b w:val="false"/>
          <w:bCs w:val="false"/>
          <w:sz w:val="20"/>
          <w:szCs w:val="20"/>
        </w:rPr>
        <w:t xml:space="preserve">Error state: toast banner “Could not load series. Pull to retry.” with retry affordance.</w:t>
      </w:r>
    </w:p>
    <w:p>
      <w:pPr>
        <w:pStyle w:val="ListParagraph"/>
        <w:numPr>
          <w:ilvl w:val="0"/>
          <w:numId w:val="2"/>
        </w:numPr>
        <w:spacing w:after="20" w:before="20"/>
      </w:pPr>
      <w:r>
        <w:rPr>
          <w:b w:val="false"/>
          <w:bCs w:val="false"/>
          <w:sz w:val="20"/>
          <w:szCs w:val="20"/>
        </w:rPr>
        <w:t xml:space="preserve">Zero exceptions: exception chip hidden (not shown as 0) to reduce visual noise.</w:t>
      </w:r>
    </w:p>
    <w:p>
      <w:pPr>
        <w:pStyle w:val="ListParagraph"/>
        <w:numPr>
          <w:ilvl w:val="0"/>
          <w:numId w:val="2"/>
        </w:numPr>
        <w:spacing w:after="20" w:before="20"/>
      </w:pPr>
      <w:r>
        <w:rPr>
          <w:b w:val="false"/>
          <w:bCs w:val="false"/>
          <w:sz w:val="20"/>
          <w:szCs w:val="20"/>
        </w:rPr>
        <w:t xml:space="preserve">Long series names (&gt;32 chars) truncated with … in nav bar; full name visible in stat card subtitle.</w:t>
      </w:r>
    </w:p>
    <w:p>
      <w:pPr>
        <w:pageBreakBefore/>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Pr>
          <w:p>
            <w:pPr>
              <w:spacing w:after="40" w:before="100"/>
              <w:jc w:val="center"/>
            </w:pPr>
            <w:r>
              <w:rPr>
                <w:b/>
                <w:bCs/>
                <w:color w:val="FFFFFF"/>
                <w:sz w:val="30"/>
                <w:szCs w:val="30"/>
              </w:rPr>
              <w:t xml:space="preserve">Screen 2: Instance Detail with Exception Badge</w:t>
            </w:r>
          </w:p>
          <w:p>
            <w:pPr>
              <w:spacing w:after="100" w:before="0"/>
              <w:jc w:val="center"/>
            </w:pPr>
            <w:r>
              <w:rPr>
                <w:color w:val="FFCC80"/>
                <w:sz w:val="20"/>
                <w:szCs w:val="20"/>
              </w:rPr>
              <w:t xml:space="preserve">Amber Banner · Change Summary · Contextual Actions</w:t>
            </w:r>
          </w:p>
        </w:tc>
      </w:tr>
    </w:tbl>
    <w:p>
      <w:pPr>
        <w:spacing w:after="120" w:before="280"/>
      </w:pPr>
      <w:r>
        <w:rPr>
          <w:b/>
          <w:bCs/>
          <w:color w:val="1B5E20"/>
          <w:sz w:val="30"/>
          <w:szCs w:val="30"/>
        </w:rPr>
        <w:t xml:space="preserve">3.  Screen 2 — Instance Detail with Exception Badge</w:t>
      </w:r>
    </w:p>
    <w:p>
      <w:pPr>
        <w:spacing w:after="60" w:before="40"/>
      </w:pPr>
      <w:r>
        <w:rPr>
          <w:sz w:val="20"/>
          <w:szCs w:val="20"/>
        </w:rPr>
        <w:t xml:space="preserve">The Instance Detail screen is displayed when a user taps any row in the Series Overview instance list. When the selected instance deviates from series defaults (i.e., an exception record exists), a persistent amber banner appears at the top of the screen to signal the deviation. Users can review change details, manage volunteers, and take contextual actions.</w:t>
      </w:r>
    </w:p>
    <w:p>
      <w:pPr>
        <w:spacing w:after="80" w:before="200"/>
      </w:pPr>
      <w:r>
        <w:rPr>
          <w:b/>
          <w:bCs/>
          <w:color w:val="2E7D32"/>
          <w:sz w:val="24"/>
          <w:szCs w:val="24"/>
        </w:rPr>
        <w:t xml:space="preserve">3.1  Exception Badge — Amber Banner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FFA000" w:val="clear"/>
          </w:tcPr>
          <w:p>
            <w:pPr>
              <w:spacing w:after="120" w:before="120"/>
              <w:jc w:val="center"/>
            </w:pPr>
            <w:r>
              <w:rPr>
                <w:b/>
                <w:bCs/>
                <w:color w:val="FFFFFF"/>
                <w:sz w:val="28"/>
                <w:szCs w:val="28"/>
              </w:rPr>
              <w:t xml:space="preserve">!</w:t>
            </w:r>
          </w:p>
        </w:tc>
        <w:tc>
          <w:tcPr>
            <w:tcW w:type="dxa" w:w="8820"/>
            <w:tcBorders>
              <w:top w:val="none" w:color="FFFFFF" w:sz="0"/>
              <w:left w:val="none" w:color="FFFFFF" w:sz="0"/>
              <w:bottom w:val="none" w:color="FFFFFF" w:sz="0"/>
              <w:right w:val="none" w:color="FFFFFF" w:sz="0"/>
            </w:tcBorders>
            <w:shd w:fill="FFF8E1" w:val="clear"/>
          </w:tcPr>
          <w:p>
            <w:pPr>
              <w:spacing w:after="20" w:before="60"/>
              <w:ind w:left="200"/>
            </w:pPr>
            <w:r>
              <w:rPr>
                <w:b/>
                <w:bCs/>
                <w:color w:val="E65100"/>
                <w:sz w:val="21"/>
                <w:szCs w:val="21"/>
              </w:rPr>
              <w:t xml:space="preserve">EXCEPTION BADGE — Amber Banner</w:t>
            </w:r>
          </w:p>
          <w:p>
            <w:pPr>
              <w:spacing w:after="60" w:before="0"/>
              <w:ind w:left="200"/>
            </w:pPr>
            <w:r>
              <w:rPr>
                <w:color w:val="555555"/>
                <w:sz w:val="19"/>
                <w:szCs w:val="19"/>
              </w:rPr>
              <w:t xml:space="preserve">Displayed at the top of the Instance Detail screen whenever this instance deviates from the series default. Background #FFF8E1, left-border 4px solid #FFA000, icon ⚠️ 20pt. Message: “This instance has been modified. Changes apply to this occurrence only.”</w:t>
            </w:r>
          </w:p>
        </w:tc>
      </w:tr>
    </w:tbl>
    <w:p>
      <w:pPr>
        <w:spacing w:after="80" w:before="200"/>
      </w:pPr>
      <w:r>
        <w:rPr>
          <w:b/>
          <w:bCs/>
          <w:color w:val="2E7D32"/>
          <w:sz w:val="24"/>
          <w:szCs w:val="24"/>
        </w:rPr>
        <w:t xml:space="preserve">3.2  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Zone</w:t>
            </w:r>
          </w:p>
        </w:tc>
        <w:tc>
          <w:tcPr>
            <w:tcW w:type="dxa" w:w="18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Region</w:t>
            </w:r>
          </w:p>
        </w:tc>
        <w:tc>
          <w:tcPr>
            <w:tcW w:type="dxa" w:w="556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Content / Components</w:t>
            </w:r>
          </w:p>
        </w:tc>
      </w:tr>
      <w:tr>
        <w:tc>
          <w:tcPr>
            <w:tcW w:type="dxa" w:w="20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Navigation Bar</w:t>
            </w:r>
          </w:p>
        </w:tc>
        <w:tc>
          <w:tcPr>
            <w:tcW w:type="dxa" w:w="180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Top 0–56 pt</w:t>
            </w:r>
          </w:p>
        </w:tc>
        <w:tc>
          <w:tcPr>
            <w:tcW w:type="dxa" w:w="55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 back to Series Overview. Title = instance date “Sun, Jun 8”. Right: Share icon ↗</w:t>
            </w:r>
          </w:p>
        </w:tc>
      </w:tr>
      <w:tr>
        <w:tc>
          <w:tcPr>
            <w:tcW w:type="dxa" w:w="2000"/>
            <w:tcBorders>
              <w:top w:val="single" w:color="DDDDDD" w:sz="4"/>
              <w:left w:val="single" w:color="DDDDDD" w:sz="4"/>
              <w:bottom w:val="single" w:color="DDDDDD" w:sz="4"/>
              <w:right w:val="single" w:color="DDDDDD" w:sz="4"/>
            </w:tcBorders>
            <w:shd w:fill="FFF8E1" w:val="clear"/>
          </w:tcPr>
          <w:p>
            <w:pPr>
              <w:spacing w:after="40" w:before="40"/>
              <w:jc w:val="left"/>
            </w:pPr>
            <w:r>
              <w:rPr>
                <w:b/>
                <w:bCs/>
                <w:sz w:val="20"/>
                <w:szCs w:val="20"/>
              </w:rPr>
              <w:t xml:space="preserve">Exception Banner</w:t>
            </w:r>
          </w:p>
        </w:tc>
        <w:tc>
          <w:tcPr>
            <w:tcW w:type="dxa" w:w="180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56–116 pt</w:t>
            </w:r>
          </w:p>
        </w:tc>
        <w:tc>
          <w:tcPr>
            <w:tcW w:type="dxa" w:w="556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 amber strip: “This instance has been modified.” Tap → expands to show full change log inline. Dismissible via ×.</w:t>
            </w:r>
          </w:p>
        </w:tc>
      </w:tr>
      <w:tr>
        <w:tc>
          <w:tcPr>
            <w:tcW w:type="dxa" w:w="20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Hero Info Card</w:t>
            </w:r>
          </w:p>
        </w:tc>
        <w:tc>
          <w:tcPr>
            <w:tcW w:type="dxa" w:w="180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116–260 pt</w:t>
            </w:r>
          </w:p>
        </w:tc>
        <w:tc>
          <w:tcPr>
            <w:tcW w:type="dxa" w:w="55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Event title (bold 20pt), Date-time chip, Location chip, Status badge pill (Exception — amber / Scheduled — green)</w:t>
            </w:r>
          </w:p>
        </w:tc>
      </w:tr>
      <w:tr>
        <w:tc>
          <w:tcPr>
            <w:tcW w:type="dxa" w:w="2000"/>
            <w:tcBorders>
              <w:top w:val="single" w:color="DDDDDD" w:sz="4"/>
              <w:left w:val="single" w:color="DDDDDD" w:sz="4"/>
              <w:bottom w:val="single" w:color="DDDDDD" w:sz="4"/>
              <w:right w:val="single" w:color="DDDDDD" w:sz="4"/>
            </w:tcBorders>
            <w:shd w:fill="FFF8E1" w:val="clear"/>
          </w:tcPr>
          <w:p>
            <w:pPr>
              <w:spacing w:after="40" w:before="40"/>
              <w:jc w:val="left"/>
            </w:pPr>
            <w:r>
              <w:rPr>
                <w:b/>
                <w:bCs/>
                <w:sz w:val="20"/>
                <w:szCs w:val="20"/>
              </w:rPr>
              <w:t xml:space="preserve">Change Summary</w:t>
            </w:r>
          </w:p>
        </w:tc>
        <w:tc>
          <w:tcPr>
            <w:tcW w:type="dxa" w:w="180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260–400 pt</w:t>
            </w:r>
          </w:p>
        </w:tc>
        <w:tc>
          <w:tcPr>
            <w:tcW w:type="dxa" w:w="556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Diff list: each changed field shown as [Field] Original → Modified. Max 3 diffs visible; “Show all” expands.</w:t>
            </w:r>
          </w:p>
        </w:tc>
      </w:tr>
      <w:tr>
        <w:tc>
          <w:tcPr>
            <w:tcW w:type="dxa" w:w="20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Volunteers Card</w:t>
            </w:r>
          </w:p>
        </w:tc>
        <w:tc>
          <w:tcPr>
            <w:tcW w:type="dxa" w:w="180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400–520 pt</w:t>
            </w:r>
          </w:p>
        </w:tc>
        <w:tc>
          <w:tcPr>
            <w:tcW w:type="dxa" w:w="55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Assigned volunteers avatar row + role labels. “Manage” link taps to Volunteer Assignment sheet.</w:t>
            </w:r>
          </w:p>
        </w:tc>
      </w:tr>
      <w:tr>
        <w:tc>
          <w:tcPr>
            <w:tcW w:type="dxa" w:w="20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Notes Card</w:t>
            </w:r>
          </w:p>
        </w:tc>
        <w:tc>
          <w:tcPr>
            <w:tcW w:type="dxa" w:w="18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520–610 pt</w:t>
            </w:r>
          </w:p>
        </w:tc>
        <w:tc>
          <w:tcPr>
            <w:tcW w:type="dxa" w:w="55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Internal notes text area (max 500 chars). Edit icon top-right.</w:t>
            </w:r>
          </w:p>
        </w:tc>
      </w:tr>
      <w:tr>
        <w:tc>
          <w:tcPr>
            <w:tcW w:type="dxa" w:w="20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Action Bar</w:t>
            </w:r>
          </w:p>
        </w:tc>
        <w:tc>
          <w:tcPr>
            <w:tcW w:type="dxa" w:w="180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Bottom 130 pt</w:t>
            </w:r>
          </w:p>
        </w:tc>
        <w:tc>
          <w:tcPr>
            <w:tcW w:type="dxa" w:w="55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3 buttons row: [Edit This] (green primary) | [Restore Defaults] (outlined) | [Cancel Instance] (red destructive)</w:t>
            </w:r>
          </w:p>
        </w:tc>
      </w:tr>
    </w:tbl>
    <w:p>
      <w:pPr>
        <w:spacing w:after="80" w:before="200"/>
      </w:pPr>
      <w:r>
        <w:rPr>
          <w:b/>
          <w:bCs/>
          <w:color w:val="2E7D32"/>
          <w:sz w:val="24"/>
          <w:szCs w:val="24"/>
        </w:rPr>
        <w:t xml:space="preserve">3.3  Change Summary — Diff Fields</w:t>
      </w:r>
    </w:p>
    <w:p>
      <w:pPr>
        <w:spacing w:after="60" w:before="40"/>
      </w:pPr>
      <w:r>
        <w:rPr>
          <w:sz w:val="20"/>
          <w:szCs w:val="20"/>
        </w:rPr>
        <w:t xml:space="preserve">The Change Summary card renders a structured diff between the series default values and this instance's override values. Deleted fields are struck-through in red; added or modified fields show a right-arrow → separator.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Field</w:t>
            </w:r>
          </w:p>
        </w:tc>
        <w:tc>
          <w:tcPr>
            <w:tcW w:type="dxa" w:w="26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Original (Series Default)</w:t>
            </w:r>
          </w:p>
        </w:tc>
        <w:tc>
          <w:tcPr>
            <w:tcW w:type="dxa" w:w="416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Instance Override Value</w:t>
            </w:r>
          </w:p>
        </w:tc>
      </w:tr>
      <w:tr>
        <w:tc>
          <w:tcPr>
            <w:tcW w:type="dxa" w:w="2600"/>
            <w:tcBorders>
              <w:top w:val="single" w:color="DDDDDD" w:sz="4"/>
              <w:left w:val="single" w:color="DDDDDD" w:sz="4"/>
              <w:bottom w:val="single" w:color="DDDDDD" w:sz="4"/>
              <w:right w:val="single" w:color="DDDDDD" w:sz="4"/>
            </w:tcBorders>
            <w:shd w:fill="FFF8E1" w:val="clear"/>
          </w:tcPr>
          <w:p>
            <w:pPr>
              <w:spacing w:after="40" w:before="40"/>
              <w:jc w:val="left"/>
            </w:pPr>
            <w:r>
              <w:rPr>
                <w:b/>
                <w:bCs/>
                <w:sz w:val="20"/>
                <w:szCs w:val="20"/>
              </w:rPr>
              <w:t xml:space="preserve">Start Time</w:t>
            </w:r>
          </w:p>
        </w:tc>
        <w:tc>
          <w:tcPr>
            <w:tcW w:type="dxa" w:w="260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09:00 AM</w:t>
            </w:r>
          </w:p>
        </w:tc>
        <w:tc>
          <w:tcPr>
            <w:tcW w:type="dxa" w:w="4160"/>
            <w:tcBorders>
              <w:top w:val="single" w:color="DDDDDD" w:sz="4"/>
              <w:left w:val="single" w:color="DDDDDD" w:sz="4"/>
              <w:bottom w:val="single" w:color="DDDDDD" w:sz="4"/>
              <w:right w:val="single" w:color="DDDDDD" w:sz="4"/>
            </w:tcBorders>
            <w:shd w:fill="FFF8E1" w:val="clear"/>
          </w:tcPr>
          <w:p>
            <w:pPr>
              <w:spacing w:after="50" w:before="50"/>
            </w:pPr>
            <w:r>
              <w:rPr>
                <w:color w:val="E65100"/>
                <w:sz w:val="20"/>
                <w:szCs w:val="20"/>
              </w:rPr>
              <w:t xml:space="preserve">10:30 AM — pushed 90 min</w:t>
            </w:r>
          </w:p>
        </w:tc>
      </w:tr>
      <w:tr>
        <w:tc>
          <w:tcPr>
            <w:tcW w:type="dxa" w:w="26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Location</w:t>
            </w:r>
          </w:p>
        </w:tc>
        <w:tc>
          <w:tcPr>
            <w:tcW w:type="dxa" w:w="260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Main Sanctuary</w:t>
            </w:r>
          </w:p>
        </w:tc>
        <w:tc>
          <w:tcPr>
            <w:tcW w:type="dxa" w:w="416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Room B — overflow venue</w:t>
            </w:r>
          </w:p>
        </w:tc>
      </w:tr>
      <w:tr>
        <w:tc>
          <w:tcPr>
            <w:tcW w:type="dxa" w:w="2600"/>
            <w:tcBorders>
              <w:top w:val="single" w:color="DDDDDD" w:sz="4"/>
              <w:left w:val="single" w:color="DDDDDD" w:sz="4"/>
              <w:bottom w:val="single" w:color="DDDDDD" w:sz="4"/>
              <w:right w:val="single" w:color="DDDDDD" w:sz="4"/>
            </w:tcBorders>
            <w:shd w:fill="FFF8E1" w:val="clear"/>
          </w:tcPr>
          <w:p>
            <w:pPr>
              <w:spacing w:after="40" w:before="40"/>
              <w:jc w:val="left"/>
            </w:pPr>
            <w:r>
              <w:rPr>
                <w:b/>
                <w:bCs/>
                <w:sz w:val="20"/>
                <w:szCs w:val="20"/>
              </w:rPr>
              <w:t xml:space="preserve">Lead Volunteer</w:t>
            </w:r>
          </w:p>
        </w:tc>
        <w:tc>
          <w:tcPr>
            <w:tcW w:type="dxa" w:w="260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James Okafor</w:t>
            </w:r>
          </w:p>
        </w:tc>
        <w:tc>
          <w:tcPr>
            <w:tcW w:type="dxa" w:w="4160"/>
            <w:tcBorders>
              <w:top w:val="single" w:color="DDDDDD" w:sz="4"/>
              <w:left w:val="single" w:color="DDDDDD" w:sz="4"/>
              <w:bottom w:val="single" w:color="DDDDDD" w:sz="4"/>
              <w:right w:val="single" w:color="DDDDDD" w:sz="4"/>
            </w:tcBorders>
            <w:shd w:fill="FFF8E1" w:val="clear"/>
          </w:tcPr>
          <w:p>
            <w:pPr>
              <w:spacing w:after="50" w:before="50"/>
            </w:pPr>
            <w:r>
              <w:rPr>
                <w:color w:val="E65100"/>
                <w:sz w:val="20"/>
                <w:szCs w:val="20"/>
              </w:rPr>
              <w:t xml:space="preserve">Sarah Chen — substituted</w:t>
            </w:r>
          </w:p>
        </w:tc>
      </w:tr>
      <w:tr>
        <w:tc>
          <w:tcPr>
            <w:tcW w:type="dxa" w:w="26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Notes</w:t>
            </w:r>
          </w:p>
        </w:tc>
        <w:tc>
          <w:tcPr>
            <w:tcW w:type="dxa" w:w="260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(none)</w:t>
            </w:r>
          </w:p>
        </w:tc>
        <w:tc>
          <w:tcPr>
            <w:tcW w:type="dxa" w:w="416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Special setup required for audio. See notes.</w:t>
            </w:r>
          </w:p>
        </w:tc>
      </w:tr>
    </w:tbl>
    <w:p>
      <w:pPr>
        <w:spacing w:after="80" w:before="200"/>
      </w:pPr>
      <w:r>
        <w:rPr>
          <w:b/>
          <w:bCs/>
          <w:color w:val="2E7D32"/>
          <w:sz w:val="24"/>
          <w:szCs w:val="24"/>
        </w:rPr>
        <w:t xml:space="preserve">3.4  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Button / Action</w:t>
            </w:r>
          </w:p>
        </w:tc>
        <w:tc>
          <w:tcPr>
            <w:tcW w:type="dxa" w:w="156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Style</w:t>
            </w:r>
          </w:p>
        </w:tc>
        <w:tc>
          <w:tcPr>
            <w:tcW w:type="dxa" w:w="54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Behaviour &amp; API Call</w:t>
            </w:r>
          </w:p>
        </w:tc>
      </w:tr>
      <w:tr>
        <w:tc>
          <w:tcPr>
            <w:tcW w:type="dxa" w:w="2400"/>
            <w:tcBorders>
              <w:top w:val="single" w:color="DDDDDD" w:sz="4"/>
              <w:left w:val="single" w:color="DDDDDD" w:sz="4"/>
              <w:bottom w:val="single" w:color="DDDDDD" w:sz="4"/>
              <w:right w:val="single" w:color="DDDDDD" w:sz="4"/>
            </w:tcBorders>
            <w:shd w:fill="E8F5E9" w:val="clear"/>
          </w:tcPr>
          <w:p>
            <w:pPr>
              <w:spacing w:after="40" w:before="40"/>
              <w:jc w:val="left"/>
            </w:pPr>
            <w:r>
              <w:rPr>
                <w:b/>
                <w:bCs/>
                <w:sz w:val="20"/>
                <w:szCs w:val="20"/>
              </w:rPr>
              <w:t xml:space="preserve">Edit This Instance</w:t>
            </w:r>
          </w:p>
        </w:tc>
        <w:tc>
          <w:tcPr>
            <w:tcW w:type="dxa" w:w="156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Primary Green</w:t>
            </w:r>
          </w:p>
        </w:tc>
        <w:tc>
          <w:tcPr>
            <w:tcW w:type="dxa" w:w="540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Opens Edit Scope Selector bottom sheet (Screen 3). Scope pre-selected to “This Event Only”.</w:t>
            </w:r>
          </w:p>
        </w:tc>
      </w:tr>
      <w:tr>
        <w:tc>
          <w:tcPr>
            <w:tcW w:type="dxa" w:w="24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Restore Defaults</w:t>
            </w:r>
          </w:p>
        </w:tc>
        <w:tc>
          <w:tcPr>
            <w:tcW w:type="dxa" w:w="15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Outlined</w:t>
            </w:r>
          </w:p>
        </w:tc>
        <w:tc>
          <w:tcPr>
            <w:tcW w:type="dxa" w:w="54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Confirmation alert: “Restore all fields to series defaults?” → DELETE /api/v2/events/exceptions/{id}. Removes exception record; banner disappears.</w:t>
            </w:r>
          </w:p>
        </w:tc>
      </w:tr>
      <w:tr>
        <w:tc>
          <w:tcPr>
            <w:tcW w:type="dxa" w:w="2400"/>
            <w:tcBorders>
              <w:top w:val="single" w:color="DDDDDD" w:sz="4"/>
              <w:left w:val="single" w:color="DDDDDD" w:sz="4"/>
              <w:bottom w:val="single" w:color="DDDDDD" w:sz="4"/>
              <w:right w:val="single" w:color="DDDDDD" w:sz="4"/>
            </w:tcBorders>
            <w:shd w:fill="FFEBEE" w:val="clear"/>
          </w:tcPr>
          <w:p>
            <w:pPr>
              <w:spacing w:after="40" w:before="40"/>
              <w:jc w:val="left"/>
            </w:pPr>
            <w:r>
              <w:rPr>
                <w:b/>
                <w:bCs/>
                <w:sz w:val="20"/>
                <w:szCs w:val="20"/>
              </w:rPr>
              <w:t xml:space="preserve">Cancel Instance</w:t>
            </w:r>
          </w:p>
        </w:tc>
        <w:tc>
          <w:tcPr>
            <w:tcW w:type="dxa" w:w="1560"/>
            <w:tcBorders>
              <w:top w:val="single" w:color="DDDDDD" w:sz="4"/>
              <w:left w:val="single" w:color="DDDDDD" w:sz="4"/>
              <w:bottom w:val="single" w:color="DDDDDD" w:sz="4"/>
              <w:right w:val="single" w:color="DDDDDD" w:sz="4"/>
            </w:tcBorders>
            <w:shd w:fill="FFEBEE" w:val="clear"/>
          </w:tcPr>
          <w:p>
            <w:pPr>
              <w:spacing w:after="40" w:before="40"/>
              <w:jc w:val="left"/>
            </w:pPr>
            <w:r>
              <w:rPr>
                <w:b w:val="false"/>
                <w:bCs w:val="false"/>
                <w:sz w:val="20"/>
                <w:szCs w:val="20"/>
              </w:rPr>
              <w:t xml:space="preserve">Destructive Red</w:t>
            </w:r>
          </w:p>
        </w:tc>
        <w:tc>
          <w:tcPr>
            <w:tcW w:type="dxa" w:w="5400"/>
            <w:tcBorders>
              <w:top w:val="single" w:color="DDDDDD" w:sz="4"/>
              <w:left w:val="single" w:color="DDDDDD" w:sz="4"/>
              <w:bottom w:val="single" w:color="DDDDDD" w:sz="4"/>
              <w:right w:val="single" w:color="DDDDDD" w:sz="4"/>
            </w:tcBorders>
            <w:shd w:fill="FFEBEE" w:val="clear"/>
          </w:tcPr>
          <w:p>
            <w:pPr>
              <w:spacing w:after="40" w:before="40"/>
              <w:jc w:val="left"/>
            </w:pPr>
            <w:r>
              <w:rPr>
                <w:b w:val="false"/>
                <w:bCs w:val="false"/>
                <w:sz w:val="20"/>
                <w:szCs w:val="20"/>
              </w:rPr>
              <w:t xml:space="preserve">Confirmation sheet: reason selector + optional note → PATCH /api/v2/events/instances/{id}/cancel. Sends push notification to RSVPed attendees.</w:t>
            </w:r>
          </w:p>
        </w:tc>
      </w:tr>
    </w:tbl>
    <w:p>
      <w:pPr>
        <w:spacing w:after="80" w:before="200"/>
      </w:pPr>
      <w:r>
        <w:rPr>
          <w:b/>
          <w:bCs/>
          <w:color w:val="2E7D32"/>
          <w:sz w:val="24"/>
          <w:szCs w:val="24"/>
        </w:rPr>
        <w:t xml:space="preserve">3.5  API Endpoints — Screen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560"/>
        <w:gridCol w:w="3500"/>
      </w:tblGrid>
      <w:tr>
        <w:trPr>
          <w:tblHeader/>
        </w:trPr>
        <w:tc>
          <w:tcPr>
            <w:tcW w:type="dxa" w:w="14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Method</w:t>
            </w:r>
          </w:p>
        </w:tc>
        <w:tc>
          <w:tcPr>
            <w:tcW w:type="dxa" w:w="9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Status</w:t>
            </w:r>
          </w:p>
        </w:tc>
        <w:tc>
          <w:tcPr>
            <w:tcW w:type="dxa" w:w="356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Endpoint</w:t>
            </w:r>
          </w:p>
        </w:tc>
        <w:tc>
          <w:tcPr>
            <w:tcW w:type="dxa" w:w="35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Purpose</w:t>
            </w:r>
          </w:p>
        </w:tc>
      </w:tr>
      <w:tr>
        <w:tc>
          <w:tcPr>
            <w:tcW w:type="dxa" w:w="1400"/>
            <w:tcBorders>
              <w:top w:val="single" w:color="DDDDDD" w:sz="4"/>
              <w:left w:val="single" w:color="DDDDDD" w:sz="4"/>
              <w:bottom w:val="single" w:color="DDDDDD" w:sz="4"/>
              <w:right w:val="single" w:color="DDDDDD" w:sz="4"/>
            </w:tcBorders>
            <w:shd w:fill="E8F5E9" w:val="clear"/>
          </w:tcPr>
          <w:p>
            <w:pPr>
              <w:spacing w:after="40" w:before="40"/>
              <w:jc w:val="left"/>
            </w:pPr>
            <w:r>
              <w:rPr>
                <w:b/>
                <w:bCs/>
                <w:sz w:val="20"/>
                <w:szCs w:val="20"/>
              </w:rPr>
              <w:t xml:space="preserve">GET</w:t>
            </w:r>
          </w:p>
        </w:tc>
        <w:tc>
          <w:tcPr>
            <w:tcW w:type="dxa" w:w="90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200</w:t>
            </w:r>
          </w:p>
        </w:tc>
        <w:tc>
          <w:tcPr>
            <w:tcW w:type="dxa" w:w="35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/api/v2/events/instances/{instanceId}</w:t>
            </w:r>
          </w:p>
        </w:tc>
        <w:tc>
          <w:tcPr>
            <w:tcW w:type="dxa" w:w="350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Load full instance detail including exception fields</w:t>
            </w:r>
          </w:p>
        </w:tc>
      </w:tr>
      <w:tr>
        <w:tc>
          <w:tcPr>
            <w:tcW w:type="dxa" w:w="14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GET</w:t>
            </w:r>
          </w:p>
        </w:tc>
        <w:tc>
          <w:tcPr>
            <w:tcW w:type="dxa" w:w="9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200</w:t>
            </w:r>
          </w:p>
        </w:tc>
        <w:tc>
          <w:tcPr>
            <w:tcW w:type="dxa" w:w="35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/api/v2/events/exceptions/{instanceId}</w:t>
            </w:r>
          </w:p>
        </w:tc>
        <w:tc>
          <w:tcPr>
            <w:tcW w:type="dxa" w:w="35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Fetch exception diff data (changed fields)</w:t>
            </w:r>
          </w:p>
        </w:tc>
      </w:tr>
      <w:tr>
        <w:tc>
          <w:tcPr>
            <w:tcW w:type="dxa" w:w="1400"/>
            <w:tcBorders>
              <w:top w:val="single" w:color="DDDDDD" w:sz="4"/>
              <w:left w:val="single" w:color="DDDDDD" w:sz="4"/>
              <w:bottom w:val="single" w:color="DDDDDD" w:sz="4"/>
              <w:right w:val="single" w:color="DDDDDD" w:sz="4"/>
            </w:tcBorders>
            <w:shd w:fill="FFEBEE" w:val="clear"/>
          </w:tcPr>
          <w:p>
            <w:pPr>
              <w:spacing w:after="40" w:before="40"/>
              <w:jc w:val="left"/>
            </w:pPr>
            <w:r>
              <w:rPr>
                <w:b/>
                <w:bCs/>
                <w:sz w:val="20"/>
                <w:szCs w:val="20"/>
              </w:rPr>
              <w:t xml:space="preserve">DELETE</w:t>
            </w:r>
          </w:p>
        </w:tc>
        <w:tc>
          <w:tcPr>
            <w:tcW w:type="dxa" w:w="900"/>
            <w:tcBorders>
              <w:top w:val="single" w:color="DDDDDD" w:sz="4"/>
              <w:left w:val="single" w:color="DDDDDD" w:sz="4"/>
              <w:bottom w:val="single" w:color="DDDDDD" w:sz="4"/>
              <w:right w:val="single" w:color="DDDDDD" w:sz="4"/>
            </w:tcBorders>
            <w:shd w:fill="FFEBEE" w:val="clear"/>
          </w:tcPr>
          <w:p>
            <w:pPr>
              <w:spacing w:after="40" w:before="40"/>
              <w:jc w:val="left"/>
            </w:pPr>
            <w:r>
              <w:rPr>
                <w:b w:val="false"/>
                <w:bCs w:val="false"/>
                <w:sz w:val="20"/>
                <w:szCs w:val="20"/>
              </w:rPr>
              <w:t xml:space="preserve">204</w:t>
            </w:r>
          </w:p>
        </w:tc>
        <w:tc>
          <w:tcPr>
            <w:tcW w:type="dxa" w:w="3560"/>
            <w:tcBorders>
              <w:top w:val="single" w:color="DDDDDD" w:sz="4"/>
              <w:left w:val="single" w:color="DDDDDD" w:sz="4"/>
              <w:bottom w:val="single" w:color="DDDDDD" w:sz="4"/>
              <w:right w:val="single" w:color="DDDDDD" w:sz="4"/>
            </w:tcBorders>
            <w:shd w:fill="FFEBEE" w:val="clear"/>
          </w:tcPr>
          <w:p>
            <w:pPr>
              <w:spacing w:after="40" w:before="40"/>
              <w:jc w:val="left"/>
            </w:pPr>
            <w:r>
              <w:rPr>
                <w:b w:val="false"/>
                <w:bCs w:val="false"/>
                <w:sz w:val="20"/>
                <w:szCs w:val="20"/>
              </w:rPr>
              <w:t xml:space="preserve">/api/v2/events/exceptions/{id}</w:t>
            </w:r>
          </w:p>
        </w:tc>
        <w:tc>
          <w:tcPr>
            <w:tcW w:type="dxa" w:w="3500"/>
            <w:tcBorders>
              <w:top w:val="single" w:color="DDDDDD" w:sz="4"/>
              <w:left w:val="single" w:color="DDDDDD" w:sz="4"/>
              <w:bottom w:val="single" w:color="DDDDDD" w:sz="4"/>
              <w:right w:val="single" w:color="DDDDDD" w:sz="4"/>
            </w:tcBorders>
            <w:shd w:fill="FFEBEE" w:val="clear"/>
          </w:tcPr>
          <w:p>
            <w:pPr>
              <w:spacing w:after="40" w:before="40"/>
              <w:jc w:val="left"/>
            </w:pPr>
            <w:r>
              <w:rPr>
                <w:b w:val="false"/>
                <w:bCs w:val="false"/>
                <w:sz w:val="20"/>
                <w:szCs w:val="20"/>
              </w:rPr>
              <w:t xml:space="preserve">Restore instance to series defaults (dismiss exception)</w:t>
            </w:r>
          </w:p>
        </w:tc>
      </w:tr>
      <w:tr>
        <w:tc>
          <w:tcPr>
            <w:tcW w:type="dxa" w:w="14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PATCH</w:t>
            </w:r>
          </w:p>
        </w:tc>
        <w:tc>
          <w:tcPr>
            <w:tcW w:type="dxa" w:w="9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200</w:t>
            </w:r>
          </w:p>
        </w:tc>
        <w:tc>
          <w:tcPr>
            <w:tcW w:type="dxa" w:w="35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/api/v2/events/instances/{id}/cancel</w:t>
            </w:r>
          </w:p>
        </w:tc>
        <w:tc>
          <w:tcPr>
            <w:tcW w:type="dxa" w:w="35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Cancel this instance; notify attendees via push</w:t>
            </w:r>
          </w:p>
        </w:tc>
      </w:tr>
    </w:tbl>
    <w:p>
      <w:pPr>
        <w:spacing w:after="80" w:before="200"/>
      </w:pPr>
      <w:r>
        <w:rPr>
          <w:b/>
          <w:bCs/>
          <w:color w:val="2E7D32"/>
          <w:sz w:val="24"/>
          <w:szCs w:val="24"/>
        </w:rPr>
        <w:t xml:space="preserve">3.6  Exception Badge Rules</w:t>
      </w:r>
    </w:p>
    <w:p>
      <w:pPr>
        <w:pStyle w:val="ListParagraph"/>
        <w:numPr>
          <w:ilvl w:val="0"/>
          <w:numId w:val="2"/>
        </w:numPr>
        <w:spacing w:after="20" w:before="20"/>
      </w:pPr>
      <w:r>
        <w:rPr>
          <w:b w:val="false"/>
          <w:bCs w:val="false"/>
          <w:sz w:val="20"/>
          <w:szCs w:val="20"/>
        </w:rPr>
        <w:t xml:space="preserve">Banner visible if and only if GET /exceptions/{instanceId} returns a non-empty diff payload.</w:t>
      </w:r>
    </w:p>
    <w:p>
      <w:pPr>
        <w:pStyle w:val="ListParagraph"/>
        <w:numPr>
          <w:ilvl w:val="0"/>
          <w:numId w:val="2"/>
        </w:numPr>
        <w:spacing w:after="20" w:before="20"/>
      </w:pPr>
      <w:r>
        <w:rPr>
          <w:b w:val="false"/>
          <w:bCs w:val="false"/>
          <w:sz w:val="20"/>
          <w:szCs w:val="20"/>
        </w:rPr>
        <w:t xml:space="preserve">Banner auto-dismissed (animated fade-out) after Restore Defaults completes successfully.</w:t>
      </w:r>
    </w:p>
    <w:p>
      <w:pPr>
        <w:pStyle w:val="ListParagraph"/>
        <w:numPr>
          <w:ilvl w:val="0"/>
          <w:numId w:val="2"/>
        </w:numPr>
        <w:spacing w:after="20" w:before="20"/>
      </w:pPr>
      <w:r>
        <w:rPr>
          <w:b w:val="false"/>
          <w:bCs w:val="false"/>
          <w:sz w:val="20"/>
          <w:szCs w:val="20"/>
        </w:rPr>
        <w:t xml:space="preserve">Tapping the banner expands an inline change-log accordion (max height 240pt, scrollable).</w:t>
      </w:r>
    </w:p>
    <w:p>
      <w:pPr>
        <w:pStyle w:val="ListParagraph"/>
        <w:numPr>
          <w:ilvl w:val="0"/>
          <w:numId w:val="2"/>
        </w:numPr>
        <w:spacing w:after="20" w:before="20"/>
      </w:pPr>
      <w:r>
        <w:rPr>
          <w:b w:val="false"/>
          <w:bCs w:val="false"/>
          <w:sz w:val="20"/>
          <w:szCs w:val="20"/>
        </w:rPr>
        <w:t xml:space="preserve">Badge persists across navigation back to Series Overview as a small amber dot on the instance row.</w:t>
      </w:r>
    </w:p>
    <w:p>
      <w:pPr>
        <w:pageBreakBefore/>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Pr>
          <w:p>
            <w:pPr>
              <w:spacing w:after="40" w:before="100"/>
              <w:jc w:val="center"/>
            </w:pPr>
            <w:r>
              <w:rPr>
                <w:b/>
                <w:bCs/>
                <w:color w:val="FFFFFF"/>
                <w:sz w:val="30"/>
                <w:szCs w:val="30"/>
              </w:rPr>
              <w:t xml:space="preserve">Screen 3: Edit Scope Selector</w:t>
            </w:r>
          </w:p>
          <w:p>
            <w:pPr>
              <w:spacing w:after="100" w:before="0"/>
              <w:jc w:val="center"/>
            </w:pPr>
            <w:r>
              <w:rPr>
                <w:color w:val="BBDEFB"/>
                <w:sz w:val="20"/>
                <w:szCs w:val="20"/>
              </w:rPr>
              <w:t xml:space="preserve">Bottom Sheet · 3 Scope Options · Timeline Preview · Continue Action</w:t>
            </w:r>
          </w:p>
        </w:tc>
      </w:tr>
    </w:tbl>
    <w:p>
      <w:pPr>
        <w:spacing w:after="120" w:before="280"/>
      </w:pPr>
      <w:r>
        <w:rPr>
          <w:b/>
          <w:bCs/>
          <w:color w:val="1B5E20"/>
          <w:sz w:val="30"/>
          <w:szCs w:val="30"/>
        </w:rPr>
        <w:t xml:space="preserve">4.  Screen 3 — Edit Scope Selector (Bottom Sheet)</w:t>
      </w:r>
    </w:p>
    <w:p>
      <w:pPr>
        <w:spacing w:after="60" w:before="40"/>
      </w:pPr>
      <w:r>
        <w:rPr>
          <w:sz w:val="20"/>
          <w:szCs w:val="20"/>
        </w:rPr>
        <w:t xml:space="preserve">The Edit Scope Selector is a bottom sheet that appears whenever a user initiates an edit on an instance belonging to a recurring series. Its sole purpose is to clarify the blast radius of the edit: only this instance, this instance and all following, or every instance in the series. After selecting a scope, the user taps Continue to proceed to the standard Edit Event form.</w:t>
      </w:r>
    </w:p>
    <w:p>
      <w:pPr>
        <w:spacing w:after="80" w:before="200"/>
      </w:pPr>
      <w:r>
        <w:rPr>
          <w:b/>
          <w:bCs/>
          <w:color w:val="2E7D32"/>
          <w:sz w:val="24"/>
          <w:szCs w:val="24"/>
        </w:rPr>
        <w:t xml:space="preserve">4.1  Bottom Sheet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1565C0" w:val="clear"/>
          </w:tcPr>
          <w:p>
            <w:pPr>
              <w:spacing w:after="80" w:before="80"/>
              <w:jc w:val="center"/>
            </w:pPr>
            <w:r>
              <w:rPr>
                <w:b/>
                <w:bCs/>
                <w:color w:val="FFFFFF"/>
                <w:sz w:val="24"/>
                <w:szCs w:val="24"/>
              </w:rPr>
              <w:t xml:space="preserve">≡</w:t>
            </w:r>
          </w:p>
        </w:tc>
        <w:tc>
          <w:tcPr>
            <w:tcW w:type="dxa" w:w="8820"/>
            <w:tcBorders>
              <w:top w:val="none" w:color="FFFFFF" w:sz="0"/>
              <w:left w:val="none" w:color="FFFFFF" w:sz="0"/>
              <w:bottom w:val="none" w:color="FFFFFF" w:sz="0"/>
              <w:right w:val="none" w:color="FFFFFF" w:sz="0"/>
            </w:tcBorders>
            <w:shd w:fill="E3F2FD" w:val="clear"/>
          </w:tcPr>
          <w:p>
            <w:pPr>
              <w:spacing w:after="20" w:before="50"/>
              <w:ind w:left="200"/>
            </w:pPr>
            <w:r>
              <w:rPr>
                <w:b/>
                <w:bCs/>
                <w:color w:val="1565C0"/>
                <w:sz w:val="21"/>
                <w:szCs w:val="21"/>
              </w:rPr>
              <w:t xml:space="preserve">BOTTOM SHEET — Presentation Behaviour</w:t>
            </w:r>
          </w:p>
          <w:p>
            <w:pPr>
              <w:spacing w:after="50" w:before="0"/>
              <w:ind w:left="200"/>
            </w:pPr>
            <w:r>
              <w:rPr>
                <w:color w:val="333333"/>
                <w:sz w:val="19"/>
                <w:szCs w:val="19"/>
              </w:rPr>
              <w:t xml:space="preserve">Slides up from bottom edge. Detents: 55% (default) and 90% (expanded). Drag handle at top centre. Background dim 40% black scrim. Dismissible by swipe-down or tapping scrim. Not dismissible while a selection is in progress.</w:t>
            </w:r>
          </w:p>
        </w:tc>
      </w:tr>
    </w:tbl>
    <w:p>
      <w:pPr>
        <w:spacing w:after="80" w:before="200"/>
      </w:pPr>
      <w:r>
        <w:rPr>
          <w:b/>
          <w:bCs/>
          <w:color w:val="2E7D32"/>
          <w:sz w:val="24"/>
          <w:szCs w:val="24"/>
        </w:rPr>
        <w:t xml:space="preserve">4.2  The Three Scope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40"/>
        <w:gridCol w:w="4200"/>
      </w:tblGrid>
      <w:tr>
        <w:trPr>
          <w:tblHeader/>
        </w:trPr>
        <w:tc>
          <w:tcPr>
            <w:tcW w:type="dxa" w:w="312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Scope Option</w:t>
            </w:r>
          </w:p>
        </w:tc>
        <w:tc>
          <w:tcPr>
            <w:tcW w:type="dxa" w:w="204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Radio Label / Icon</w:t>
            </w:r>
          </w:p>
        </w:tc>
        <w:tc>
          <w:tcPr>
            <w:tcW w:type="dxa" w:w="42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Affected Instances &amp; Description</w:t>
            </w:r>
          </w:p>
        </w:tc>
      </w:tr>
      <w:tr>
        <w:tc>
          <w:tcPr>
            <w:tcW w:type="dxa" w:w="3120"/>
            <w:tcBorders>
              <w:top w:val="single" w:color="DDDDDD" w:sz="4"/>
              <w:left w:val="single" w:color="DDDDDD" w:sz="4"/>
              <w:bottom w:val="single" w:color="DDDDDD" w:sz="4"/>
              <w:right w:val="single" w:color="DDDDDD" w:sz="4"/>
            </w:tcBorders>
            <w:shd w:fill="E8F5E9" w:val="clear"/>
          </w:tcPr>
          <w:p>
            <w:pPr>
              <w:spacing w:after="40" w:before="40"/>
              <w:jc w:val="left"/>
            </w:pPr>
            <w:r>
              <w:rPr>
                <w:b/>
                <w:bCs/>
                <w:sz w:val="20"/>
                <w:szCs w:val="20"/>
              </w:rPr>
              <w:t xml:space="preserve">This Event Only</w:t>
            </w:r>
          </w:p>
        </w:tc>
        <w:tc>
          <w:tcPr>
            <w:tcW w:type="dxa" w:w="204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  Option A</w:t>
            </w:r>
          </w:p>
        </w:tc>
        <w:tc>
          <w:tcPr>
            <w:tcW w:type="dxa" w:w="420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Modifies only the selected instance. Creates or updates exception record. Other instances untouched. Default pre-selection when arriving from Instance Detail.</w:t>
            </w:r>
          </w:p>
        </w:tc>
      </w:tr>
      <w:tr>
        <w:tc>
          <w:tcPr>
            <w:tcW w:type="dxa" w:w="3120"/>
            <w:tcBorders>
              <w:top w:val="single" w:color="DDDDDD" w:sz="4"/>
              <w:left w:val="single" w:color="DDDDDD" w:sz="4"/>
              <w:bottom w:val="single" w:color="DDDDDD" w:sz="4"/>
              <w:right w:val="single" w:color="DDDDDD" w:sz="4"/>
            </w:tcBorders>
            <w:shd w:fill="FFF9C4" w:val="clear"/>
          </w:tcPr>
          <w:p>
            <w:pPr>
              <w:spacing w:after="40" w:before="40"/>
              <w:jc w:val="left"/>
            </w:pPr>
            <w:r>
              <w:rPr>
                <w:b/>
                <w:bCs/>
                <w:sz w:val="20"/>
                <w:szCs w:val="20"/>
              </w:rPr>
              <w:t xml:space="preserve">This and Following Events</w:t>
            </w:r>
          </w:p>
        </w:tc>
        <w:tc>
          <w:tcPr>
            <w:tcW w:type="dxa" w:w="2040"/>
            <w:tcBorders>
              <w:top w:val="single" w:color="DDDDDD" w:sz="4"/>
              <w:left w:val="single" w:color="DDDDDD" w:sz="4"/>
              <w:bottom w:val="single" w:color="DDDDDD" w:sz="4"/>
              <w:right w:val="single" w:color="DDDDDD" w:sz="4"/>
            </w:tcBorders>
            <w:shd w:fill="FFF9C4" w:val="clear"/>
          </w:tcPr>
          <w:p>
            <w:pPr>
              <w:spacing w:after="40" w:before="40"/>
              <w:jc w:val="left"/>
            </w:pPr>
            <w:r>
              <w:rPr>
                <w:b w:val="false"/>
                <w:bCs w:val="false"/>
                <w:sz w:val="20"/>
                <w:szCs w:val="20"/>
              </w:rPr>
              <w:t xml:space="preserve">●  Option B</w:t>
            </w:r>
          </w:p>
        </w:tc>
        <w:tc>
          <w:tcPr>
            <w:tcW w:type="dxa" w:w="4200"/>
            <w:tcBorders>
              <w:top w:val="single" w:color="DDDDDD" w:sz="4"/>
              <w:left w:val="single" w:color="DDDDDD" w:sz="4"/>
              <w:bottom w:val="single" w:color="DDDDDD" w:sz="4"/>
              <w:right w:val="single" w:color="DDDDDD" w:sz="4"/>
            </w:tcBorders>
            <w:shd w:fill="FFF9C4" w:val="clear"/>
          </w:tcPr>
          <w:p>
            <w:pPr>
              <w:spacing w:after="40" w:before="40"/>
              <w:jc w:val="left"/>
            </w:pPr>
            <w:r>
              <w:rPr>
                <w:b w:val="false"/>
                <w:bCs w:val="false"/>
                <w:sz w:val="20"/>
                <w:szCs w:val="20"/>
              </w:rPr>
              <w:t xml:space="preserve">Modifies selected instance and all future instances in the series. Splits the series at the selected date — a new sub-series is created from that point forward. Previous instances unchanged.</w:t>
            </w:r>
          </w:p>
        </w:tc>
      </w:tr>
      <w:tr>
        <w:tc>
          <w:tcPr>
            <w:tcW w:type="dxa" w:w="3120"/>
            <w:tcBorders>
              <w:top w:val="single" w:color="DDDDDD" w:sz="4"/>
              <w:left w:val="single" w:color="DDDDDD" w:sz="4"/>
              <w:bottom w:val="single" w:color="DDDDDD" w:sz="4"/>
              <w:right w:val="single" w:color="DDDDDD" w:sz="4"/>
            </w:tcBorders>
            <w:shd w:fill="E3F2FD" w:val="clear"/>
          </w:tcPr>
          <w:p>
            <w:pPr>
              <w:spacing w:after="40" w:before="40"/>
              <w:jc w:val="left"/>
            </w:pPr>
            <w:r>
              <w:rPr>
                <w:b/>
                <w:bCs/>
                <w:sz w:val="20"/>
                <w:szCs w:val="20"/>
              </w:rPr>
              <w:t xml:space="preserve">All Events in Series</w:t>
            </w:r>
          </w:p>
        </w:tc>
        <w:tc>
          <w:tcPr>
            <w:tcW w:type="dxa" w:w="2040"/>
            <w:tcBorders>
              <w:top w:val="single" w:color="DDDDDD" w:sz="4"/>
              <w:left w:val="single" w:color="DDDDDD" w:sz="4"/>
              <w:bottom w:val="single" w:color="DDDDDD" w:sz="4"/>
              <w:right w:val="single" w:color="DDDDDD" w:sz="4"/>
            </w:tcBorders>
            <w:shd w:fill="E3F2FD" w:val="clear"/>
          </w:tcPr>
          <w:p>
            <w:pPr>
              <w:spacing w:after="40" w:before="40"/>
              <w:jc w:val="left"/>
            </w:pPr>
            <w:r>
              <w:rPr>
                <w:b w:val="false"/>
                <w:bCs w:val="false"/>
                <w:sz w:val="20"/>
                <w:szCs w:val="20"/>
              </w:rPr>
              <w:t xml:space="preserve">●  Option C</w:t>
            </w:r>
          </w:p>
        </w:tc>
        <w:tc>
          <w:tcPr>
            <w:tcW w:type="dxa" w:w="4200"/>
            <w:tcBorders>
              <w:top w:val="single" w:color="DDDDDD" w:sz="4"/>
              <w:left w:val="single" w:color="DDDDDD" w:sz="4"/>
              <w:bottom w:val="single" w:color="DDDDDD" w:sz="4"/>
              <w:right w:val="single" w:color="DDDDDD" w:sz="4"/>
            </w:tcBorders>
            <w:shd w:fill="E3F2FD" w:val="clear"/>
          </w:tcPr>
          <w:p>
            <w:pPr>
              <w:spacing w:after="40" w:before="40"/>
              <w:jc w:val="left"/>
            </w:pPr>
            <w:r>
              <w:rPr>
                <w:b w:val="false"/>
                <w:bCs w:val="false"/>
                <w:sz w:val="20"/>
                <w:szCs w:val="20"/>
              </w:rPr>
              <w:t xml:space="preserve">Modifies every instance (past, present, and future). Updates the series template itself. All per-instance exceptions are overwritten. Shows additional confirmation step.</w:t>
            </w:r>
          </w:p>
        </w:tc>
      </w:tr>
    </w:tbl>
    <w:p>
      <w:pPr>
        <w:spacing w:after="80" w:before="200"/>
      </w:pPr>
      <w:r>
        <w:rPr>
          <w:b/>
          <w:bCs/>
          <w:color w:val="2E7D32"/>
          <w:sz w:val="24"/>
          <w:szCs w:val="24"/>
        </w:rPr>
        <w:t xml:space="preserve">4.3  Timeline Preview</w:t>
      </w:r>
    </w:p>
    <w:p>
      <w:pPr>
        <w:spacing w:after="60" w:before="40"/>
      </w:pPr>
      <w:r>
        <w:rPr>
          <w:sz w:val="20"/>
          <w:szCs w:val="20"/>
        </w:rPr>
        <w:t xml:space="preserve">A horizontal timeline strip below the radio options provides an immediate visual preview of which instances will be affected. It updates in real time as the user changes scope selection, giving clear feedback before committing.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Timeline Zone</w:t>
            </w:r>
          </w:p>
        </w:tc>
        <w:tc>
          <w:tcPr>
            <w:tcW w:type="dxa" w:w="18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Visual Indicator</w:t>
            </w:r>
          </w:p>
        </w:tc>
        <w:tc>
          <w:tcPr>
            <w:tcW w:type="dxa" w:w="496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Behaviour when Scope Changes</w:t>
            </w:r>
          </w:p>
        </w:tc>
      </w:tr>
      <w:tr>
        <w:tc>
          <w:tcPr>
            <w:tcW w:type="dxa" w:w="2600"/>
            <w:tcBorders>
              <w:top w:val="single" w:color="DDDDDD" w:sz="4"/>
              <w:left w:val="single" w:color="DDDDDD" w:sz="4"/>
              <w:bottom w:val="single" w:color="DDDDDD" w:sz="4"/>
              <w:right w:val="single" w:color="DDDDDD" w:sz="4"/>
            </w:tcBorders>
            <w:shd w:fill="F5F5F5" w:val="clear"/>
          </w:tcPr>
          <w:p>
            <w:pPr>
              <w:spacing w:after="40" w:before="40"/>
              <w:jc w:val="left"/>
            </w:pPr>
            <w:r>
              <w:rPr>
                <w:b w:val="false"/>
                <w:bCs w:val="false"/>
                <w:sz w:val="20"/>
                <w:szCs w:val="20"/>
              </w:rPr>
              <w:t xml:space="preserve">Past instances</w:t>
            </w:r>
          </w:p>
        </w:tc>
        <w:tc>
          <w:tcPr>
            <w:tcW w:type="dxa" w:w="1800"/>
            <w:tcBorders>
              <w:top w:val="single" w:color="DDDDDD" w:sz="4"/>
              <w:left w:val="single" w:color="DDDDDD" w:sz="4"/>
              <w:bottom w:val="single" w:color="DDDDDD" w:sz="4"/>
              <w:right w:val="single" w:color="DDDDDD" w:sz="4"/>
            </w:tcBorders>
            <w:shd w:fill="F5F5F5" w:val="clear"/>
          </w:tcPr>
          <w:p>
            <w:pPr>
              <w:spacing w:after="40" w:before="40"/>
              <w:jc w:val="left"/>
            </w:pPr>
            <w:r>
              <w:rPr>
                <w:b w:val="false"/>
                <w:bCs w:val="false"/>
                <w:sz w:val="20"/>
                <w:szCs w:val="20"/>
              </w:rPr>
              <w:t xml:space="preserve">Grey dots ◦</w:t>
            </w:r>
          </w:p>
        </w:tc>
        <w:tc>
          <w:tcPr>
            <w:tcW w:type="dxa" w:w="4960"/>
            <w:tcBorders>
              <w:top w:val="single" w:color="DDDDDD" w:sz="4"/>
              <w:left w:val="single" w:color="DDDDDD" w:sz="4"/>
              <w:bottom w:val="single" w:color="DDDDDD" w:sz="4"/>
              <w:right w:val="single" w:color="DDDDDD" w:sz="4"/>
            </w:tcBorders>
            <w:shd w:fill="F5F5F5" w:val="clear"/>
          </w:tcPr>
          <w:p>
            <w:pPr>
              <w:spacing w:after="40" w:before="40"/>
              <w:jc w:val="left"/>
            </w:pPr>
            <w:r>
              <w:rPr>
                <w:b w:val="false"/>
                <w:bCs w:val="false"/>
                <w:sz w:val="20"/>
                <w:szCs w:val="20"/>
              </w:rPr>
              <w:t xml:space="preserve">Always greyed-out; never affected by edit scope selection</w:t>
            </w:r>
          </w:p>
        </w:tc>
      </w:tr>
      <w:tr>
        <w:tc>
          <w:tcPr>
            <w:tcW w:type="dxa" w:w="2600"/>
            <w:tcBorders>
              <w:top w:val="single" w:color="DDDDDD" w:sz="4"/>
              <w:left w:val="single" w:color="DDDDDD" w:sz="4"/>
              <w:bottom w:val="single" w:color="DDDDDD" w:sz="4"/>
              <w:right w:val="single" w:color="DDDDDD" w:sz="4"/>
            </w:tcBorders>
            <w:shd w:fill="FFF8E1" w:val="clear"/>
          </w:tcPr>
          <w:p>
            <w:pPr>
              <w:spacing w:after="40" w:before="40"/>
              <w:jc w:val="left"/>
            </w:pPr>
            <w:r>
              <w:rPr>
                <w:b/>
                <w:bCs/>
                <w:sz w:val="20"/>
                <w:szCs w:val="20"/>
              </w:rPr>
              <w:t xml:space="preserve">Selected instance</w:t>
            </w:r>
          </w:p>
        </w:tc>
        <w:tc>
          <w:tcPr>
            <w:tcW w:type="dxa" w:w="180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Amber star ★ pulse</w:t>
            </w:r>
          </w:p>
        </w:tc>
        <w:tc>
          <w:tcPr>
            <w:tcW w:type="dxa" w:w="496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Always highlighted. Acts as the anchor point for “This and Following” split</w:t>
            </w:r>
          </w:p>
        </w:tc>
      </w:tr>
      <w:tr>
        <w:tc>
          <w:tcPr>
            <w:tcW w:type="dxa" w:w="260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Following instances</w:t>
            </w:r>
          </w:p>
        </w:tc>
        <w:tc>
          <w:tcPr>
            <w:tcW w:type="dxa" w:w="180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Green circles ●</w:t>
            </w:r>
          </w:p>
        </w:tc>
        <w:tc>
          <w:tcPr>
            <w:tcW w:type="dxa" w:w="496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Animate green when Option B or C selected; stay grey for Option A</w:t>
            </w:r>
          </w:p>
        </w:tc>
      </w:tr>
      <w:tr>
        <w:tc>
          <w:tcPr>
            <w:tcW w:type="dxa" w:w="26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Timeline label</w:t>
            </w:r>
          </w:p>
        </w:tc>
        <w:tc>
          <w:tcPr>
            <w:tcW w:type="dxa" w:w="18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Date strip</w:t>
            </w:r>
          </w:p>
        </w:tc>
        <w:tc>
          <w:tcPr>
            <w:tcW w:type="dxa" w:w="49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Shows short date (Apr 6, Apr 13, Apr 20…) for up to 5 upcoming instances inline</w:t>
            </w:r>
          </w:p>
        </w:tc>
      </w:tr>
    </w:tbl>
    <w:p>
      <w:pPr>
        <w:spacing w:after="80" w:before="200"/>
      </w:pPr>
      <w:r>
        <w:rPr>
          <w:b/>
          <w:bCs/>
          <w:color w:val="2E7D32"/>
          <w:sz w:val="24"/>
          <w:szCs w:val="24"/>
        </w:rPr>
        <w:t xml:space="preserve">4.4  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Zone</w:t>
            </w:r>
          </w:p>
        </w:tc>
        <w:tc>
          <w:tcPr>
            <w:tcW w:type="dxa" w:w="18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Region (sheet %)</w:t>
            </w:r>
          </w:p>
        </w:tc>
        <w:tc>
          <w:tcPr>
            <w:tcW w:type="dxa" w:w="536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Content / Components</w:t>
            </w:r>
          </w:p>
        </w:tc>
      </w:tr>
      <w:tr>
        <w:tc>
          <w:tcPr>
            <w:tcW w:type="dxa" w:w="22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Drag Handle</w:t>
            </w:r>
          </w:p>
        </w:tc>
        <w:tc>
          <w:tcPr>
            <w:tcW w:type="dxa" w:w="180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Top 0–32 pt</w:t>
            </w:r>
          </w:p>
        </w:tc>
        <w:tc>
          <w:tcPr>
            <w:tcW w:type="dxa" w:w="53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Rounded pill handle 36×4 pt, color #CCCCCC, centred</w:t>
            </w:r>
          </w:p>
        </w:tc>
      </w:tr>
      <w:tr>
        <w:tc>
          <w:tcPr>
            <w:tcW w:type="dxa" w:w="22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Sheet Title</w:t>
            </w:r>
          </w:p>
        </w:tc>
        <w:tc>
          <w:tcPr>
            <w:tcW w:type="dxa" w:w="18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32–88 pt</w:t>
            </w:r>
          </w:p>
        </w:tc>
        <w:tc>
          <w:tcPr>
            <w:tcW w:type="dxa" w:w="53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“Edit Recurring Event” bold 18pt centred. Subtitle: “Choose how far this change extends” 14pt grey</w:t>
            </w:r>
          </w:p>
        </w:tc>
      </w:tr>
      <w:tr>
        <w:tc>
          <w:tcPr>
            <w:tcW w:type="dxa" w:w="22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Scope Radio List</w:t>
            </w:r>
          </w:p>
        </w:tc>
        <w:tc>
          <w:tcPr>
            <w:tcW w:type="dxa" w:w="180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88–280 pt</w:t>
            </w:r>
          </w:p>
        </w:tc>
        <w:tc>
          <w:tcPr>
            <w:tcW w:type="dxa" w:w="53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3 tappable radio rows (Option A/B/C). Selected row bg #E8F5E9, border-left 3px #1B5E20. Animated on selection.</w:t>
            </w:r>
          </w:p>
        </w:tc>
      </w:tr>
      <w:tr>
        <w:tc>
          <w:tcPr>
            <w:tcW w:type="dxa" w:w="22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Timeline Preview</w:t>
            </w:r>
          </w:p>
        </w:tc>
        <w:tc>
          <w:tcPr>
            <w:tcW w:type="dxa" w:w="18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280–400 pt</w:t>
            </w:r>
          </w:p>
        </w:tc>
        <w:tc>
          <w:tcPr>
            <w:tcW w:type="dxa" w:w="53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Horizontal dot-timeline. Reacts to scope selection with animated colour change (grey → green for affected dots).</w:t>
            </w:r>
          </w:p>
        </w:tc>
      </w:tr>
      <w:tr>
        <w:tc>
          <w:tcPr>
            <w:tcW w:type="dxa" w:w="2200"/>
            <w:tcBorders>
              <w:top w:val="single" w:color="DDDDDD" w:sz="4"/>
              <w:left w:val="single" w:color="DDDDDD" w:sz="4"/>
              <w:bottom w:val="single" w:color="DDDDDD" w:sz="4"/>
              <w:right w:val="single" w:color="DDDDDD" w:sz="4"/>
            </w:tcBorders>
            <w:shd w:fill="FFF8E1" w:val="clear"/>
          </w:tcPr>
          <w:p>
            <w:pPr>
              <w:spacing w:after="40" w:before="40"/>
              <w:jc w:val="left"/>
            </w:pPr>
            <w:r>
              <w:rPr>
                <w:b/>
                <w:bCs/>
                <w:sz w:val="20"/>
                <w:szCs w:val="20"/>
              </w:rPr>
              <w:t xml:space="preserve">Impact Counter</w:t>
            </w:r>
          </w:p>
        </w:tc>
        <w:tc>
          <w:tcPr>
            <w:tcW w:type="dxa" w:w="180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400–452 pt</w:t>
            </w:r>
          </w:p>
        </w:tc>
        <w:tc>
          <w:tcPr>
            <w:tcW w:type="dxa" w:w="536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“3 events will be updated” counter chip. Updates instantly on scope change. Colour: green for A/B, amber for C.</w:t>
            </w:r>
          </w:p>
        </w:tc>
      </w:tr>
      <w:tr>
        <w:tc>
          <w:tcPr>
            <w:tcW w:type="dxa" w:w="2200"/>
            <w:tcBorders>
              <w:top w:val="single" w:color="DDDDDD" w:sz="4"/>
              <w:left w:val="single" w:color="DDDDDD" w:sz="4"/>
              <w:bottom w:val="single" w:color="DDDDDD" w:sz="4"/>
              <w:right w:val="single" w:color="DDDDDD" w:sz="4"/>
            </w:tcBorders>
            <w:shd w:fill="E8F5E9" w:val="clear"/>
          </w:tcPr>
          <w:p>
            <w:pPr>
              <w:spacing w:after="40" w:before="40"/>
              <w:jc w:val="left"/>
            </w:pPr>
            <w:r>
              <w:rPr>
                <w:b/>
                <w:bCs/>
                <w:sz w:val="20"/>
                <w:szCs w:val="20"/>
              </w:rPr>
              <w:t xml:space="preserve">Continue Button</w:t>
            </w:r>
          </w:p>
        </w:tc>
        <w:tc>
          <w:tcPr>
            <w:tcW w:type="dxa" w:w="180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452–520 pt</w:t>
            </w:r>
          </w:p>
        </w:tc>
        <w:tc>
          <w:tcPr>
            <w:tcW w:type="dxa" w:w="536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[Continue →] full-width primary green button. Disabled until a scope is selected. Tap → navigates to Edit Form pre-populated with selected scope.</w:t>
            </w:r>
          </w:p>
        </w:tc>
      </w:tr>
      <w:tr>
        <w:tc>
          <w:tcPr>
            <w:tcW w:type="dxa" w:w="22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Cancel Link</w:t>
            </w:r>
          </w:p>
        </w:tc>
        <w:tc>
          <w:tcPr>
            <w:tcW w:type="dxa" w:w="18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520–564 pt</w:t>
            </w:r>
          </w:p>
        </w:tc>
        <w:tc>
          <w:tcPr>
            <w:tcW w:type="dxa" w:w="53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“Cancel” text link centred, 15pt, grey. Dismisses bottom sheet without action.</w:t>
            </w:r>
          </w:p>
        </w:tc>
      </w:tr>
    </w:tbl>
    <w:p>
      <w:pPr>
        <w:spacing w:after="80" w:before="200"/>
      </w:pPr>
      <w:r>
        <w:rPr>
          <w:b/>
          <w:bCs/>
          <w:color w:val="2E7D32"/>
          <w:sz w:val="24"/>
          <w:szCs w:val="24"/>
        </w:rPr>
        <w:t xml:space="preserve">4.5  API Endpoints — Screen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560"/>
        <w:gridCol w:w="3500"/>
      </w:tblGrid>
      <w:tr>
        <w:trPr>
          <w:tblHeader/>
        </w:trPr>
        <w:tc>
          <w:tcPr>
            <w:tcW w:type="dxa" w:w="14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Method</w:t>
            </w:r>
          </w:p>
        </w:tc>
        <w:tc>
          <w:tcPr>
            <w:tcW w:type="dxa" w:w="9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Status</w:t>
            </w:r>
          </w:p>
        </w:tc>
        <w:tc>
          <w:tcPr>
            <w:tcW w:type="dxa" w:w="356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Endpoint</w:t>
            </w:r>
          </w:p>
        </w:tc>
        <w:tc>
          <w:tcPr>
            <w:tcW w:type="dxa" w:w="35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Purpose</w:t>
            </w:r>
          </w:p>
        </w:tc>
      </w:tr>
      <w:tr>
        <w:tc>
          <w:tcPr>
            <w:tcW w:type="dxa" w:w="1400"/>
            <w:tcBorders>
              <w:top w:val="single" w:color="DDDDDD" w:sz="4"/>
              <w:left w:val="single" w:color="DDDDDD" w:sz="4"/>
              <w:bottom w:val="single" w:color="DDDDDD" w:sz="4"/>
              <w:right w:val="single" w:color="DDDDDD" w:sz="4"/>
            </w:tcBorders>
            <w:shd w:fill="E8F5E9" w:val="clear"/>
          </w:tcPr>
          <w:p>
            <w:pPr>
              <w:spacing w:after="40" w:before="40"/>
              <w:jc w:val="left"/>
            </w:pPr>
            <w:r>
              <w:rPr>
                <w:b/>
                <w:bCs/>
                <w:sz w:val="20"/>
                <w:szCs w:val="20"/>
              </w:rPr>
              <w:t xml:space="preserve">PATCH</w:t>
            </w:r>
          </w:p>
        </w:tc>
        <w:tc>
          <w:tcPr>
            <w:tcW w:type="dxa" w:w="90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200</w:t>
            </w:r>
          </w:p>
        </w:tc>
        <w:tc>
          <w:tcPr>
            <w:tcW w:type="dxa" w:w="356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/api/v2/events/instances/{id}/exception</w:t>
            </w:r>
          </w:p>
        </w:tc>
        <w:tc>
          <w:tcPr>
            <w:tcW w:type="dxa" w:w="3500"/>
            <w:tcBorders>
              <w:top w:val="single" w:color="DDDDDD" w:sz="4"/>
              <w:left w:val="single" w:color="DDDDDD" w:sz="4"/>
              <w:bottom w:val="single" w:color="DDDDDD" w:sz="4"/>
              <w:right w:val="single" w:color="DDDDDD" w:sz="4"/>
            </w:tcBorders>
            <w:shd w:fill="FFFFFF" w:val="clear"/>
          </w:tcPr>
          <w:p>
            <w:pPr>
              <w:spacing w:after="40" w:before="40"/>
              <w:jc w:val="left"/>
            </w:pPr>
            <w:r>
              <w:rPr>
                <w:b w:val="false"/>
                <w:bCs w:val="false"/>
                <w:sz w:val="20"/>
                <w:szCs w:val="20"/>
              </w:rPr>
              <w:t xml:space="preserve">Option A: Update this instance only (upsert exception)</w:t>
            </w:r>
          </w:p>
        </w:tc>
      </w:tr>
      <w:tr>
        <w:tc>
          <w:tcPr>
            <w:tcW w:type="dxa" w:w="1400"/>
            <w:tcBorders>
              <w:top w:val="single" w:color="DDDDDD" w:sz="4"/>
              <w:left w:val="single" w:color="DDDDDD" w:sz="4"/>
              <w:bottom w:val="single" w:color="DDDDDD" w:sz="4"/>
              <w:right w:val="single" w:color="DDDDDD" w:sz="4"/>
            </w:tcBorders>
            <w:shd w:fill="FFF9C4" w:val="clear"/>
          </w:tcPr>
          <w:p>
            <w:pPr>
              <w:spacing w:after="40" w:before="40"/>
              <w:jc w:val="left"/>
            </w:pPr>
            <w:r>
              <w:rPr>
                <w:b/>
                <w:bCs/>
                <w:sz w:val="20"/>
                <w:szCs w:val="20"/>
              </w:rPr>
              <w:t xml:space="preserve">PATCH</w:t>
            </w:r>
          </w:p>
        </w:tc>
        <w:tc>
          <w:tcPr>
            <w:tcW w:type="dxa" w:w="900"/>
            <w:tcBorders>
              <w:top w:val="single" w:color="DDDDDD" w:sz="4"/>
              <w:left w:val="single" w:color="DDDDDD" w:sz="4"/>
              <w:bottom w:val="single" w:color="DDDDDD" w:sz="4"/>
              <w:right w:val="single" w:color="DDDDDD" w:sz="4"/>
            </w:tcBorders>
            <w:shd w:fill="FFF9C4" w:val="clear"/>
          </w:tcPr>
          <w:p>
            <w:pPr>
              <w:spacing w:after="40" w:before="40"/>
              <w:jc w:val="left"/>
            </w:pPr>
            <w:r>
              <w:rPr>
                <w:b w:val="false"/>
                <w:bCs w:val="false"/>
                <w:sz w:val="20"/>
                <w:szCs w:val="20"/>
              </w:rPr>
              <w:t xml:space="preserve">200</w:t>
            </w:r>
          </w:p>
        </w:tc>
        <w:tc>
          <w:tcPr>
            <w:tcW w:type="dxa" w:w="3560"/>
            <w:tcBorders>
              <w:top w:val="single" w:color="DDDDDD" w:sz="4"/>
              <w:left w:val="single" w:color="DDDDDD" w:sz="4"/>
              <w:bottom w:val="single" w:color="DDDDDD" w:sz="4"/>
              <w:right w:val="single" w:color="DDDDDD" w:sz="4"/>
            </w:tcBorders>
            <w:shd w:fill="FFF9C4" w:val="clear"/>
          </w:tcPr>
          <w:p>
            <w:pPr>
              <w:spacing w:after="40" w:before="40"/>
              <w:jc w:val="left"/>
            </w:pPr>
            <w:r>
              <w:rPr>
                <w:b w:val="false"/>
                <w:bCs w:val="false"/>
                <w:sz w:val="20"/>
                <w:szCs w:val="20"/>
              </w:rPr>
              <w:t xml:space="preserve">/api/v2/events/series/{id}/split?from={instanceId}</w:t>
            </w:r>
          </w:p>
        </w:tc>
        <w:tc>
          <w:tcPr>
            <w:tcW w:type="dxa" w:w="3500"/>
            <w:tcBorders>
              <w:top w:val="single" w:color="DDDDDD" w:sz="4"/>
              <w:left w:val="single" w:color="DDDDDD" w:sz="4"/>
              <w:bottom w:val="single" w:color="DDDDDD" w:sz="4"/>
              <w:right w:val="single" w:color="DDDDDD" w:sz="4"/>
            </w:tcBorders>
            <w:shd w:fill="FFF9C4" w:val="clear"/>
          </w:tcPr>
          <w:p>
            <w:pPr>
              <w:spacing w:after="40" w:before="40"/>
              <w:jc w:val="left"/>
            </w:pPr>
            <w:r>
              <w:rPr>
                <w:b w:val="false"/>
                <w:bCs w:val="false"/>
                <w:sz w:val="20"/>
                <w:szCs w:val="20"/>
              </w:rPr>
              <w:t xml:space="preserve">Option B: Split series at this instance; update forward instances</w:t>
            </w:r>
          </w:p>
        </w:tc>
      </w:tr>
      <w:tr>
        <w:tc>
          <w:tcPr>
            <w:tcW w:type="dxa" w:w="1400"/>
            <w:tcBorders>
              <w:top w:val="single" w:color="DDDDDD" w:sz="4"/>
              <w:left w:val="single" w:color="DDDDDD" w:sz="4"/>
              <w:bottom w:val="single" w:color="DDDDDD" w:sz="4"/>
              <w:right w:val="single" w:color="DDDDDD" w:sz="4"/>
            </w:tcBorders>
            <w:shd w:fill="E3F2FD" w:val="clear"/>
          </w:tcPr>
          <w:p>
            <w:pPr>
              <w:spacing w:after="40" w:before="40"/>
              <w:jc w:val="left"/>
            </w:pPr>
            <w:r>
              <w:rPr>
                <w:b/>
                <w:bCs/>
                <w:sz w:val="20"/>
                <w:szCs w:val="20"/>
              </w:rPr>
              <w:t xml:space="preserve">PUT</w:t>
            </w:r>
          </w:p>
        </w:tc>
        <w:tc>
          <w:tcPr>
            <w:tcW w:type="dxa" w:w="900"/>
            <w:tcBorders>
              <w:top w:val="single" w:color="DDDDDD" w:sz="4"/>
              <w:left w:val="single" w:color="DDDDDD" w:sz="4"/>
              <w:bottom w:val="single" w:color="DDDDDD" w:sz="4"/>
              <w:right w:val="single" w:color="DDDDDD" w:sz="4"/>
            </w:tcBorders>
            <w:shd w:fill="E3F2FD" w:val="clear"/>
          </w:tcPr>
          <w:p>
            <w:pPr>
              <w:spacing w:after="40" w:before="40"/>
              <w:jc w:val="left"/>
            </w:pPr>
            <w:r>
              <w:rPr>
                <w:b w:val="false"/>
                <w:bCs w:val="false"/>
                <w:sz w:val="20"/>
                <w:szCs w:val="20"/>
              </w:rPr>
              <w:t xml:space="preserve">200</w:t>
            </w:r>
          </w:p>
        </w:tc>
        <w:tc>
          <w:tcPr>
            <w:tcW w:type="dxa" w:w="3560"/>
            <w:tcBorders>
              <w:top w:val="single" w:color="DDDDDD" w:sz="4"/>
              <w:left w:val="single" w:color="DDDDDD" w:sz="4"/>
              <w:bottom w:val="single" w:color="DDDDDD" w:sz="4"/>
              <w:right w:val="single" w:color="DDDDDD" w:sz="4"/>
            </w:tcBorders>
            <w:shd w:fill="E3F2FD" w:val="clear"/>
          </w:tcPr>
          <w:p>
            <w:pPr>
              <w:spacing w:after="40" w:before="40"/>
              <w:jc w:val="left"/>
            </w:pPr>
            <w:r>
              <w:rPr>
                <w:b w:val="false"/>
                <w:bCs w:val="false"/>
                <w:sz w:val="20"/>
                <w:szCs w:val="20"/>
              </w:rPr>
              <w:t xml:space="preserve">/api/v2/events/series/{id}</w:t>
            </w:r>
          </w:p>
        </w:tc>
        <w:tc>
          <w:tcPr>
            <w:tcW w:type="dxa" w:w="3500"/>
            <w:tcBorders>
              <w:top w:val="single" w:color="DDDDDD" w:sz="4"/>
              <w:left w:val="single" w:color="DDDDDD" w:sz="4"/>
              <w:bottom w:val="single" w:color="DDDDDD" w:sz="4"/>
              <w:right w:val="single" w:color="DDDDDD" w:sz="4"/>
            </w:tcBorders>
            <w:shd w:fill="E3F2FD" w:val="clear"/>
          </w:tcPr>
          <w:p>
            <w:pPr>
              <w:spacing w:after="40" w:before="40"/>
              <w:jc w:val="left"/>
            </w:pPr>
            <w:r>
              <w:rPr>
                <w:b w:val="false"/>
                <w:bCs w:val="false"/>
                <w:sz w:val="20"/>
                <w:szCs w:val="20"/>
              </w:rPr>
              <w:t xml:space="preserve">Option C: Update entire series template; overwrite all exceptions</w:t>
            </w:r>
          </w:p>
        </w:tc>
      </w:tr>
      <w:tr>
        <w:tc>
          <w:tcPr>
            <w:tcW w:type="dxa" w:w="14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GET</w:t>
            </w:r>
          </w:p>
        </w:tc>
        <w:tc>
          <w:tcPr>
            <w:tcW w:type="dxa" w:w="9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200</w:t>
            </w:r>
          </w:p>
        </w:tc>
        <w:tc>
          <w:tcPr>
            <w:tcW w:type="dxa" w:w="35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/api/v2/events/series/{id}/impact?scope={A|B|C}</w:t>
            </w:r>
          </w:p>
        </w:tc>
        <w:tc>
          <w:tcPr>
            <w:tcW w:type="dxa" w:w="35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Fetch live impact count for timeline preview chip</w:t>
            </w:r>
          </w:p>
        </w:tc>
      </w:tr>
    </w:tbl>
    <w:p>
      <w:pPr>
        <w:spacing w:after="80" w:before="200"/>
      </w:pPr>
      <w:r>
        <w:rPr>
          <w:b/>
          <w:bCs/>
          <w:color w:val="2E7D32"/>
          <w:sz w:val="24"/>
          <w:szCs w:val="24"/>
        </w:rPr>
        <w:t xml:space="preserve">4.6  Accessibility &amp; Interactions</w:t>
      </w:r>
    </w:p>
    <w:p>
      <w:pPr>
        <w:pStyle w:val="ListParagraph"/>
        <w:numPr>
          <w:ilvl w:val="0"/>
          <w:numId w:val="2"/>
        </w:numPr>
        <w:spacing w:after="20" w:before="20"/>
      </w:pPr>
      <w:r>
        <w:rPr>
          <w:b w:val="false"/>
          <w:bCs w:val="false"/>
          <w:sz w:val="20"/>
          <w:szCs w:val="20"/>
        </w:rPr>
        <w:t xml:space="preserve">Radio options: accessibilityLabel includes scope name and impact count (“This Event Only, 1 event”).</w:t>
      </w:r>
    </w:p>
    <w:p>
      <w:pPr>
        <w:pStyle w:val="ListParagraph"/>
        <w:numPr>
          <w:ilvl w:val="0"/>
          <w:numId w:val="2"/>
        </w:numPr>
        <w:spacing w:after="20" w:before="20"/>
      </w:pPr>
      <w:r>
        <w:rPr>
          <w:b w:val="false"/>
          <w:bCs w:val="false"/>
          <w:sz w:val="20"/>
          <w:szCs w:val="20"/>
        </w:rPr>
        <w:t xml:space="preserve">Continue button: disabled state reads “Select a scope to continue” for VoiceOver users.</w:t>
      </w:r>
    </w:p>
    <w:p>
      <w:pPr>
        <w:pStyle w:val="ListParagraph"/>
        <w:numPr>
          <w:ilvl w:val="0"/>
          <w:numId w:val="2"/>
        </w:numPr>
        <w:spacing w:after="20" w:before="20"/>
      </w:pPr>
      <w:r>
        <w:rPr>
          <w:b w:val="false"/>
          <w:bCs w:val="false"/>
          <w:sz w:val="20"/>
          <w:szCs w:val="20"/>
        </w:rPr>
        <w:t xml:space="preserve">Timeline dots: accessibilityHidden = true (decorative only); impact counter chip provides the same info.</w:t>
      </w:r>
    </w:p>
    <w:p>
      <w:pPr>
        <w:pStyle w:val="ListParagraph"/>
        <w:numPr>
          <w:ilvl w:val="0"/>
          <w:numId w:val="2"/>
        </w:numPr>
        <w:spacing w:after="20" w:before="20"/>
      </w:pPr>
      <w:r>
        <w:rPr>
          <w:b w:val="false"/>
          <w:bCs w:val="false"/>
          <w:sz w:val="20"/>
          <w:szCs w:val="20"/>
        </w:rPr>
        <w:t xml:space="preserve">Swipe-down to dismiss must be confirmed if user has already selected a scope (prevents accidental loss).</w:t>
      </w:r>
    </w:p>
    <w:p>
      <w:pPr>
        <w:pStyle w:val="ListParagraph"/>
        <w:numPr>
          <w:ilvl w:val="0"/>
          <w:numId w:val="2"/>
        </w:numPr>
        <w:spacing w:after="20" w:before="20"/>
      </w:pPr>
      <w:r>
        <w:rPr>
          <w:b w:val="false"/>
          <w:bCs w:val="false"/>
          <w:sz w:val="20"/>
          <w:szCs w:val="20"/>
        </w:rPr>
        <w:t xml:space="preserve">Keyboard / external input: arrow keys cycle through radio options; Return triggers Continue.</w:t>
      </w:r>
    </w:p>
    <w:p>
      <w:pPr>
        <w:spacing w:after="60" w:before="120"/>
      </w:pPr>
      <w:r>
        <w:rPr>
          <w:sz w:val="4"/>
          <w:szCs w:val="4"/>
        </w:rPr>
        <w:t xml:space="preserve"> </w:t>
      </w:r>
    </w:p>
    <w:p>
      <w:pPr>
        <w:pBdr>
          <w:bottom w:val="single" w:color="A5D6A7" w:sz="2"/>
        </w:pBdr>
        <w:spacing w:after="10" w:before="10"/>
      </w:pPr>
      <w:r>
        <w:rPr>
          <w:sz w:val="4"/>
          <w:szCs w:val="4"/>
        </w:rPr>
        <w:t xml:space="preserve"> </w:t>
      </w:r>
    </w:p>
    <w:p>
      <w:pPr>
        <w:spacing w:after="120" w:before="280"/>
      </w:pPr>
      <w:r>
        <w:rPr>
          <w:b/>
          <w:bCs/>
          <w:color w:val="1B5E20"/>
          <w:sz w:val="30"/>
          <w:szCs w:val="30"/>
        </w:rPr>
        <w:t xml:space="preserve">5.  Design Tokens Reference</w:t>
      </w:r>
    </w:p>
    <w:p>
      <w:pPr>
        <w:spacing w:after="60" w:before="40"/>
      </w:pPr>
      <w:r>
        <w:rPr>
          <w:sz w:val="20"/>
          <w:szCs w:val="20"/>
        </w:rPr>
        <w:t xml:space="preserve">The following design tokens are shared across all three Batch 2 screens and should be referenced in the ROCA Mobile Design System (DS v2) Figma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Token</w:t>
            </w:r>
          </w:p>
        </w:tc>
        <w:tc>
          <w:tcPr>
            <w:tcW w:type="dxa" w:w="240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Value</w:t>
            </w:r>
          </w:p>
        </w:tc>
        <w:tc>
          <w:tcPr>
            <w:tcW w:type="dxa" w:w="4560"/>
            <w:tcBorders>
              <w:top w:val="single" w:color="DDDDDD" w:sz="4"/>
              <w:left w:val="single" w:color="DDDDDD" w:sz="4"/>
              <w:bottom w:val="single" w:color="DDDDDD" w:sz="4"/>
              <w:right w:val="single" w:color="DDDDDD" w:sz="4"/>
            </w:tcBorders>
            <w:shd w:fill="1B5E20" w:val="clear"/>
            <w:vAlign w:val="center"/>
          </w:tcPr>
          <w:p>
            <w:pPr>
              <w:spacing w:after="60" w:before="60"/>
              <w:jc w:val="center"/>
            </w:pPr>
            <w:r>
              <w:rPr>
                <w:b/>
                <w:bCs/>
                <w:color w:val="FFFFFF"/>
                <w:sz w:val="20"/>
                <w:szCs w:val="20"/>
              </w:rPr>
              <w:t xml:space="preserve">Usage</w:t>
            </w:r>
          </w:p>
        </w:tc>
      </w:tr>
      <w:tr>
        <w:tc>
          <w:tcPr>
            <w:tcW w:type="dxa" w:w="2400"/>
            <w:tcBorders>
              <w:top w:val="single" w:color="DDDDDD" w:sz="4"/>
              <w:left w:val="single" w:color="DDDDDD" w:sz="4"/>
              <w:bottom w:val="single" w:color="DDDDDD" w:sz="4"/>
              <w:right w:val="single" w:color="DDDDDD" w:sz="4"/>
            </w:tcBorders>
            <w:shd w:fill="E8F5E9" w:val="clear"/>
          </w:tcPr>
          <w:p>
            <w:pPr>
              <w:spacing w:after="40" w:before="40"/>
              <w:jc w:val="left"/>
            </w:pPr>
            <w:r>
              <w:rPr>
                <w:b/>
                <w:bCs/>
                <w:sz w:val="20"/>
                <w:szCs w:val="20"/>
              </w:rPr>
              <w:t xml:space="preserve">color-primary</w:t>
            </w:r>
          </w:p>
        </w:tc>
        <w:tc>
          <w:tcPr>
            <w:tcW w:type="dxa" w:w="240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#1B5E20</w:t>
            </w:r>
          </w:p>
        </w:tc>
        <w:tc>
          <w:tcPr>
            <w:tcW w:type="dxa" w:w="4560"/>
            <w:tcBorders>
              <w:top w:val="single" w:color="DDDDDD" w:sz="4"/>
              <w:left w:val="single" w:color="DDDDDD" w:sz="4"/>
              <w:bottom w:val="single" w:color="DDDDDD" w:sz="4"/>
              <w:right w:val="single" w:color="DDDDDD" w:sz="4"/>
            </w:tcBorders>
            <w:shd w:fill="E8F5E9" w:val="clear"/>
          </w:tcPr>
          <w:p>
            <w:pPr>
              <w:spacing w:after="40" w:before="40"/>
              <w:jc w:val="left"/>
            </w:pPr>
            <w:r>
              <w:rPr>
                <w:b w:val="false"/>
                <w:bCs w:val="false"/>
                <w:sz w:val="20"/>
                <w:szCs w:val="20"/>
              </w:rPr>
              <w:t xml:space="preserve">Nav bar, primary buttons, active state</w:t>
            </w:r>
          </w:p>
        </w:tc>
      </w:tr>
      <w:tr>
        <w:tc>
          <w:tcPr>
            <w:tcW w:type="dxa" w:w="2400"/>
            <w:tcBorders>
              <w:top w:val="single" w:color="DDDDDD" w:sz="4"/>
              <w:left w:val="single" w:color="DDDDDD" w:sz="4"/>
              <w:bottom w:val="single" w:color="DDDDDD" w:sz="4"/>
              <w:right w:val="single" w:color="DDDDDD" w:sz="4"/>
            </w:tcBorders>
            <w:shd w:fill="FFF8E1" w:val="clear"/>
          </w:tcPr>
          <w:p>
            <w:pPr>
              <w:spacing w:after="40" w:before="40"/>
              <w:jc w:val="left"/>
            </w:pPr>
            <w:r>
              <w:rPr>
                <w:b/>
                <w:bCs/>
                <w:sz w:val="20"/>
                <w:szCs w:val="20"/>
              </w:rPr>
              <w:t xml:space="preserve">color-exception</w:t>
            </w:r>
          </w:p>
        </w:tc>
        <w:tc>
          <w:tcPr>
            <w:tcW w:type="dxa" w:w="240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#FFA000</w:t>
            </w:r>
          </w:p>
        </w:tc>
        <w:tc>
          <w:tcPr>
            <w:tcW w:type="dxa" w:w="456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Exception banner border &amp; icon</w:t>
            </w:r>
          </w:p>
        </w:tc>
      </w:tr>
      <w:tr>
        <w:tc>
          <w:tcPr>
            <w:tcW w:type="dxa" w:w="2400"/>
            <w:tcBorders>
              <w:top w:val="single" w:color="DDDDDD" w:sz="4"/>
              <w:left w:val="single" w:color="DDDDDD" w:sz="4"/>
              <w:bottom w:val="single" w:color="DDDDDD" w:sz="4"/>
              <w:right w:val="single" w:color="DDDDDD" w:sz="4"/>
            </w:tcBorders>
            <w:shd w:fill="FFF8E1" w:val="clear"/>
          </w:tcPr>
          <w:p>
            <w:pPr>
              <w:spacing w:after="40" w:before="40"/>
              <w:jc w:val="left"/>
            </w:pPr>
            <w:r>
              <w:rPr>
                <w:b/>
                <w:bCs/>
                <w:sz w:val="20"/>
                <w:szCs w:val="20"/>
              </w:rPr>
              <w:t xml:space="preserve">color-warning-bg</w:t>
            </w:r>
          </w:p>
        </w:tc>
        <w:tc>
          <w:tcPr>
            <w:tcW w:type="dxa" w:w="240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#FFF8E1</w:t>
            </w:r>
          </w:p>
        </w:tc>
        <w:tc>
          <w:tcPr>
            <w:tcW w:type="dxa" w:w="4560"/>
            <w:tcBorders>
              <w:top w:val="single" w:color="DDDDDD" w:sz="4"/>
              <w:left w:val="single" w:color="DDDDDD" w:sz="4"/>
              <w:bottom w:val="single" w:color="DDDDDD" w:sz="4"/>
              <w:right w:val="single" w:color="DDDDDD" w:sz="4"/>
            </w:tcBorders>
            <w:shd w:fill="FFF8E1" w:val="clear"/>
          </w:tcPr>
          <w:p>
            <w:pPr>
              <w:spacing w:after="40" w:before="40"/>
              <w:jc w:val="left"/>
            </w:pPr>
            <w:r>
              <w:rPr>
                <w:b w:val="false"/>
                <w:bCs w:val="false"/>
                <w:sz w:val="20"/>
                <w:szCs w:val="20"/>
              </w:rPr>
              <w:t xml:space="preserve">Exception banner background fill</w:t>
            </w:r>
          </w:p>
        </w:tc>
      </w:tr>
      <w:tr>
        <w:tc>
          <w:tcPr>
            <w:tcW w:type="dxa" w:w="2400"/>
            <w:tcBorders>
              <w:top w:val="single" w:color="DDDDDD" w:sz="4"/>
              <w:left w:val="single" w:color="DDDDDD" w:sz="4"/>
              <w:bottom w:val="single" w:color="DDDDDD" w:sz="4"/>
              <w:right w:val="single" w:color="DDDDDD" w:sz="4"/>
            </w:tcBorders>
            <w:shd w:fill="FFEBEE" w:val="clear"/>
          </w:tcPr>
          <w:p>
            <w:pPr>
              <w:spacing w:after="40" w:before="40"/>
              <w:jc w:val="left"/>
            </w:pPr>
            <w:r>
              <w:rPr>
                <w:b/>
                <w:bCs/>
                <w:sz w:val="20"/>
                <w:szCs w:val="20"/>
              </w:rPr>
              <w:t xml:space="preserve">color-destructive</w:t>
            </w:r>
          </w:p>
        </w:tc>
        <w:tc>
          <w:tcPr>
            <w:tcW w:type="dxa" w:w="2400"/>
            <w:tcBorders>
              <w:top w:val="single" w:color="DDDDDD" w:sz="4"/>
              <w:left w:val="single" w:color="DDDDDD" w:sz="4"/>
              <w:bottom w:val="single" w:color="DDDDDD" w:sz="4"/>
              <w:right w:val="single" w:color="DDDDDD" w:sz="4"/>
            </w:tcBorders>
            <w:shd w:fill="FFEBEE" w:val="clear"/>
          </w:tcPr>
          <w:p>
            <w:pPr>
              <w:spacing w:after="40" w:before="40"/>
              <w:jc w:val="left"/>
            </w:pPr>
            <w:r>
              <w:rPr>
                <w:b w:val="false"/>
                <w:bCs w:val="false"/>
                <w:sz w:val="20"/>
                <w:szCs w:val="20"/>
              </w:rPr>
              <w:t xml:space="preserve">#D32F2F</w:t>
            </w:r>
          </w:p>
        </w:tc>
        <w:tc>
          <w:tcPr>
            <w:tcW w:type="dxa" w:w="4560"/>
            <w:tcBorders>
              <w:top w:val="single" w:color="DDDDDD" w:sz="4"/>
              <w:left w:val="single" w:color="DDDDDD" w:sz="4"/>
              <w:bottom w:val="single" w:color="DDDDDD" w:sz="4"/>
              <w:right w:val="single" w:color="DDDDDD" w:sz="4"/>
            </w:tcBorders>
            <w:shd w:fill="FFEBEE" w:val="clear"/>
          </w:tcPr>
          <w:p>
            <w:pPr>
              <w:spacing w:after="40" w:before="40"/>
              <w:jc w:val="left"/>
            </w:pPr>
            <w:r>
              <w:rPr>
                <w:b w:val="false"/>
                <w:bCs w:val="false"/>
                <w:sz w:val="20"/>
                <w:szCs w:val="20"/>
              </w:rPr>
              <w:t xml:space="preserve">Cancel Instance button, delete actions</w:t>
            </w:r>
          </w:p>
        </w:tc>
      </w:tr>
      <w:tr>
        <w:tc>
          <w:tcPr>
            <w:tcW w:type="dxa" w:w="2400"/>
            <w:tcBorders>
              <w:top w:val="single" w:color="DDDDDD" w:sz="4"/>
              <w:left w:val="single" w:color="DDDDDD" w:sz="4"/>
              <w:bottom w:val="single" w:color="DDDDDD" w:sz="4"/>
              <w:right w:val="single" w:color="DDDDDD" w:sz="4"/>
            </w:tcBorders>
            <w:shd w:fill="FFF9C4" w:val="clear"/>
          </w:tcPr>
          <w:p>
            <w:pPr>
              <w:spacing w:after="40" w:before="40"/>
              <w:jc w:val="left"/>
            </w:pPr>
            <w:r>
              <w:rPr>
                <w:b/>
                <w:bCs/>
                <w:sz w:val="20"/>
                <w:szCs w:val="20"/>
              </w:rPr>
              <w:t xml:space="preserve">color-series-split</w:t>
            </w:r>
          </w:p>
        </w:tc>
        <w:tc>
          <w:tcPr>
            <w:tcW w:type="dxa" w:w="2400"/>
            <w:tcBorders>
              <w:top w:val="single" w:color="DDDDDD" w:sz="4"/>
              <w:left w:val="single" w:color="DDDDDD" w:sz="4"/>
              <w:bottom w:val="single" w:color="DDDDDD" w:sz="4"/>
              <w:right w:val="single" w:color="DDDDDD" w:sz="4"/>
            </w:tcBorders>
            <w:shd w:fill="FFF9C4" w:val="clear"/>
          </w:tcPr>
          <w:p>
            <w:pPr>
              <w:spacing w:after="40" w:before="40"/>
              <w:jc w:val="left"/>
            </w:pPr>
            <w:r>
              <w:rPr>
                <w:b w:val="false"/>
                <w:bCs w:val="false"/>
                <w:sz w:val="20"/>
                <w:szCs w:val="20"/>
              </w:rPr>
              <w:t xml:space="preserve">#F9A825</w:t>
            </w:r>
          </w:p>
        </w:tc>
        <w:tc>
          <w:tcPr>
            <w:tcW w:type="dxa" w:w="4560"/>
            <w:tcBorders>
              <w:top w:val="single" w:color="DDDDDD" w:sz="4"/>
              <w:left w:val="single" w:color="DDDDDD" w:sz="4"/>
              <w:bottom w:val="single" w:color="DDDDDD" w:sz="4"/>
              <w:right w:val="single" w:color="DDDDDD" w:sz="4"/>
            </w:tcBorders>
            <w:shd w:fill="FFF9C4" w:val="clear"/>
          </w:tcPr>
          <w:p>
            <w:pPr>
              <w:spacing w:after="40" w:before="40"/>
              <w:jc w:val="left"/>
            </w:pPr>
            <w:r>
              <w:rPr>
                <w:b w:val="false"/>
                <w:bCs w:val="false"/>
                <w:sz w:val="20"/>
                <w:szCs w:val="20"/>
              </w:rPr>
              <w:t xml:space="preserve">Option B scope selector row highlight</w:t>
            </w:r>
          </w:p>
        </w:tc>
      </w:tr>
      <w:tr>
        <w:tc>
          <w:tcPr>
            <w:tcW w:type="dxa" w:w="24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radius-sheet</w:t>
            </w:r>
          </w:p>
        </w:tc>
        <w:tc>
          <w:tcPr>
            <w:tcW w:type="dxa" w:w="24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16 pt top corners</w:t>
            </w:r>
          </w:p>
        </w:tc>
        <w:tc>
          <w:tcPr>
            <w:tcW w:type="dxa" w:w="45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Bottom sheet container border radius</w:t>
            </w:r>
          </w:p>
        </w:tc>
      </w:tr>
      <w:tr>
        <w:tc>
          <w:tcPr>
            <w:tcW w:type="dxa" w:w="2400"/>
            <w:tcBorders>
              <w:top w:val="single" w:color="DDDDDD" w:sz="4"/>
              <w:left w:val="single" w:color="DDDDDD" w:sz="4"/>
              <w:bottom w:val="single" w:color="DDDDDD" w:sz="4"/>
              <w:right w:val="single" w:color="DDDDDD" w:sz="4"/>
            </w:tcBorders>
            <w:shd w:fill="F1F8E9" w:val="clear"/>
          </w:tcPr>
          <w:p>
            <w:pPr>
              <w:spacing w:after="40" w:before="40"/>
              <w:jc w:val="left"/>
            </w:pPr>
            <w:r>
              <w:rPr>
                <w:b/>
                <w:bCs/>
                <w:sz w:val="20"/>
                <w:szCs w:val="20"/>
              </w:rPr>
              <w:t xml:space="preserve">font-body</w:t>
            </w:r>
          </w:p>
        </w:tc>
        <w:tc>
          <w:tcPr>
            <w:tcW w:type="dxa" w:w="240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SF Pro — 17pt / 20pt</w:t>
            </w:r>
          </w:p>
        </w:tc>
        <w:tc>
          <w:tcPr>
            <w:tcW w:type="dxa" w:w="4560"/>
            <w:tcBorders>
              <w:top w:val="single" w:color="DDDDDD" w:sz="4"/>
              <w:left w:val="single" w:color="DDDDDD" w:sz="4"/>
              <w:bottom w:val="single" w:color="DDDDDD" w:sz="4"/>
              <w:right w:val="single" w:color="DDDDDD" w:sz="4"/>
            </w:tcBorders>
            <w:shd w:fill="F1F8E9" w:val="clear"/>
          </w:tcPr>
          <w:p>
            <w:pPr>
              <w:spacing w:after="40" w:before="40"/>
              <w:jc w:val="left"/>
            </w:pPr>
            <w:r>
              <w:rPr>
                <w:b w:val="false"/>
                <w:bCs w:val="false"/>
                <w:sz w:val="20"/>
                <w:szCs w:val="20"/>
              </w:rPr>
              <w:t xml:space="preserve">Standard body text in all cards</w:t>
            </w:r>
          </w:p>
        </w:tc>
      </w:tr>
      <w:tr>
        <w:tc>
          <w:tcPr>
            <w:tcW w:type="dxa" w:w="2400"/>
            <w:tcBorders>
              <w:top w:val="single" w:color="DDDDDD" w:sz="4"/>
              <w:left w:val="single" w:color="DDDDDD" w:sz="4"/>
              <w:bottom w:val="single" w:color="DDDDDD" w:sz="4"/>
              <w:right w:val="single" w:color="DDDDDD" w:sz="4"/>
            </w:tcBorders>
            <w:shd w:fill="F9FBE7" w:val="clear"/>
          </w:tcPr>
          <w:p>
            <w:pPr>
              <w:spacing w:after="40" w:before="40"/>
              <w:jc w:val="left"/>
            </w:pPr>
            <w:r>
              <w:rPr>
                <w:b/>
                <w:bCs/>
                <w:sz w:val="20"/>
                <w:szCs w:val="20"/>
              </w:rPr>
              <w:t xml:space="preserve">animation-scope</w:t>
            </w:r>
          </w:p>
        </w:tc>
        <w:tc>
          <w:tcPr>
            <w:tcW w:type="dxa" w:w="240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200ms ease-in-out</w:t>
            </w:r>
          </w:p>
        </w:tc>
        <w:tc>
          <w:tcPr>
            <w:tcW w:type="dxa" w:w="4560"/>
            <w:tcBorders>
              <w:top w:val="single" w:color="DDDDDD" w:sz="4"/>
              <w:left w:val="single" w:color="DDDDDD" w:sz="4"/>
              <w:bottom w:val="single" w:color="DDDDDD" w:sz="4"/>
              <w:right w:val="single" w:color="DDDDDD" w:sz="4"/>
            </w:tcBorders>
            <w:shd w:fill="F9FBE7" w:val="clear"/>
          </w:tcPr>
          <w:p>
            <w:pPr>
              <w:spacing w:after="40" w:before="40"/>
              <w:jc w:val="left"/>
            </w:pPr>
            <w:r>
              <w:rPr>
                <w:b w:val="false"/>
                <w:bCs w:val="false"/>
                <w:sz w:val="20"/>
                <w:szCs w:val="20"/>
              </w:rPr>
              <w:t xml:space="preserve">Timeline dot colour transitions on scope change</w:t>
            </w:r>
          </w:p>
        </w:tc>
      </w:tr>
    </w:tbl>
    <w:p>
      <w:pPr>
        <w:spacing w:after="40" w:before="120"/>
      </w:pPr>
      <w:r>
        <w:rPr>
          <w:sz w:val="4"/>
          <w:szCs w:val="4"/>
        </w:rPr>
        <w:t xml:space="preserve"> </w:t>
      </w:r>
    </w:p>
    <w:p>
      <w:pPr>
        <w:spacing w:after="40" w:before="80"/>
        <w:jc w:val="center"/>
      </w:pPr>
      <w:r>
        <w:rPr>
          <w:i/>
          <w:iCs/>
          <w:color w:val="888888"/>
          <w:sz w:val="18"/>
          <w:szCs w:val="18"/>
        </w:rPr>
        <w:t xml:space="preserve">ROCA — Recurring Event Management — Batch 2 Mobile Screens — Mobile UI Specification</w:t>
      </w:r>
    </w:p>
    <w:p>
      <w:pPr>
        <w:spacing w:after="40" w:before="0"/>
        <w:jc w:val="center"/>
      </w:pPr>
      <w:r>
        <w:rPr>
          <w:i/>
          <w:iCs/>
          <w:color w:val="AAAAAA"/>
          <w:sz w:val="16"/>
          <w:szCs w:val="16"/>
        </w:rPr>
        <w:t xml:space="preserve">This document is intended for internal use. All screen dimensions are for iPhone 15 Pro (390 × 844 pt @3x). Designs subject to change through QA review.</w:t>
      </w:r>
    </w:p>
    <w:sectPr>
      <w:headerReference w:type="default" r:id="rId7"/>
      <w:footerReference w:type="default" r:id="rId8"/>
      <w:pgSz w:w="11906" w:h="16838"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5D6A7" w:sz="2"/>
      </w:pBdr>
      <w:jc w:val="center"/>
    </w:pPr>
    <w:r>
      <w:rPr>
        <w:color w:val="666666"/>
        <w:sz w:val="16"/>
        <w:szCs w:val="16"/>
      </w:rPr>
      <w:t xml:space="preserve">ROCA Mobile — Recurring Event Management Batch 2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Pr>
        <w:p>
          <w:r>
            <w:rPr>
              <w:b/>
              <w:bCs/>
              <w:color w:val="1B5E20"/>
              <w:sz w:val="18"/>
              <w:szCs w:val="18"/>
            </w:rPr>
            <w:t xml:space="preserve">ROCA — Recurring Event Management — Batch 2 Mobile Screens</w:t>
          </w:r>
        </w:p>
      </w:tc>
      <w:tc>
        <w:tcPr>
          <w:tcW w:type="dxa" w:w="3960"/>
          <w:tcBorders>
            <w:top w:val="none" w:color="FFFFFF" w:sz="0"/>
            <w:left w:val="none" w:color="FFFFFF" w:sz="0"/>
            <w:bottom w:val="none" w:color="FFFFFF" w:sz="0"/>
            <w:right w:val="none" w:color="FFFFFF" w:sz="0"/>
          </w:tcBorders>
        </w:tcPr>
        <w:p>
          <w:pPr>
            <w:jc w:val="right"/>
          </w:pPr>
          <w:r>
            <w:rPr>
              <w:color w:val="888888"/>
              <w:sz w:val="16"/>
              <w:szCs w:val="16"/>
            </w:rPr>
            <w:t xml:space="preserve">Mobile UI Specification  |  iOS iPhone  |  Confidential</w:t>
          </w:r>
        </w:p>
      </w:tc>
    </w:tr>
  </w:tbl>
  <w:p>
    <w:pPr>
      <w:pBdr>
        <w:bottom w:val="single" w:color="1B5E20" w:sz="2"/>
      </w:pBdr>
    </w:pPr>
    <w:r>
      <w:rPr>
        <w:sz w:val="4"/>
        <w:szCs w:val="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100" w:before="200"/>
      <w:jc w:val="center"/>
    </w:pPr>
    <w:rPr>
      <w:b/>
      <w:bCs/>
      <w:color w:val="1B5E20"/>
      <w:sz w:val="48"/>
      <w:szCs w:val="48"/>
    </w:rPr>
  </w:style>
  <w:style w:type="paragraph" w:styleId="SubTitle">
    <w:name w:val="SubTitle"/>
    <w:basedOn w:val="Normal"/>
    <w:qFormat/>
    <w:pPr>
      <w:spacing w:after="200" w:before="60"/>
      <w:jc w:val="center"/>
    </w:pPr>
    <w:rPr>
      <w:i/>
      <w:iCs/>
      <w:color w:val="4CAF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7585186dc58db4ff09cdd4b5a9bac06f774d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942B4E-BFB6-4B85-B2FA-6348CFE85CED}">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2026-08-28T20:07:41.914Z</dcterms:created>
  <dcterms:modified xsi:type="dcterms:W3CDTF">2026-08-28T20:07:41.915Z</dcterms:modified>
</cp:coreProperties>
</file>

<file path=docProps/custom.xml><?xml version="1.0" encoding="utf-8"?>
<Properties xmlns="http://schemas.openxmlformats.org/officeDocument/2006/custom-properties" xmlns:vt="http://schemas.openxmlformats.org/officeDocument/2006/docPropsVTypes"/>
</file>