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ROCA</w:t>
      </w:r>
    </w:p>
    <w:p>
      <w:pPr>
        <w:pStyle w:val="DocSubtitle"/>
      </w:pPr>
      <w:r>
        <w:t xml:space="preserve">Religious Organization Calendar Application</w:t>
      </w:r>
    </w:p>
    <w:p>
      <w:pPr>
        <w:pStyle w:val="DocSubtitle"/>
      </w:pPr>
      <w:r>
        <w:t xml:space="preserve">Recurring Event Management Flow</w:t>
      </w:r>
    </w:p>
    <w:p>
      <w:pPr>
        <w:pStyle w:val="DocSubtitle"/>
      </w:pPr>
      <w:r>
        <w:t xml:space="preserve">Mockup Screen Reference</w:t>
      </w:r>
    </w:p>
    <w:p>
      <w:pPr>
        <w:pStyle w:val="DocMeta"/>
      </w:pPr>
      <w:r>
        <w:t xml:space="preserve">Batch 1  •  Series Management Dashboard  •  Edit Scope Dialog</w:t>
      </w:r>
    </w:p>
    <w:p>
      <w:pPr>
        <w:pStyle w:val="DocMeta"/>
      </w:pPr>
      <w:r>
        <w:t xml:space="preserve">Document Version 1.0   •   Status: Ready for Development   •   Date: 2026-08-26</w:t>
      </w:r>
    </w:p>
    <w:p>
      <w:pPr>
        <w:pStyle w:val="BodyText"/>
      </w:pPr>
      <w:r>
        <w:t xml:space="preserve">This document provides a detailed written description of the ROCA Recurring Event Management mockup screens for Batch 1: the Series Management Dashboard and the Edit Scope Dialog. It serves as a reference companion to the visual mockup image below, documenting the purpose, layout zones, component interactions, API call references, and design callouts of each screen for the benefit of engineers, QA, and stakeholders.</w:t>
      </w:r>
    </w:p>
    <w:p>
      <w:pPr>
        <w:pStyle w:val="SectionHead"/>
      </w:pPr>
      <w:r>
        <w:t xml:space="preserve">1.  Recurring Event Management Mockup — Batch 1</w:t>
      </w:r>
    </w:p>
    <w:p>
      <w:pPr>
        <w:pStyle w:val="BodyText"/>
      </w:pPr>
      <w:r>
        <w:t xml:space="preserve">The mockup below renders the two primary surfaces of the ROCA Recurring Event Management flow side by side, as they appear on a desktop web browser at standard viewport width (1280px+). The left screen shows the Series Management Dashboard — an admin-facing view listing all recurring event series with live occurrence stats, an instance timeline strip, an exception list, a rotation pool panel, and bulk-action controls. The right screen shows the Edit Scope Dialog, which opens when an admin clicks Edit on any occurrence or series row, presenting three scope-selection options with contextual warnings, a preview timeline, and exception-handling controls. Both screens share the persistent ROCA top navigation bar, the liturgical season banner, and the site-wide color palette anchored in dark green (#1B4332).</w:t>
      </w:r>
    </w:p>
    <w:p>
      <w:pPr>
        <w:spacing w:after="80" w:before="120"/>
        <w:jc w:val="center"/>
      </w:pPr>
      <w:r>
        <w:drawing>
          <wp:inline distT="0" distB="0" distL="0" distR="0">
            <wp:extent cx="5905500" cy="3314700"/>
            <wp:effectExtent t="0" r="0" b="0" l="0"/>
            <wp:docPr id="1" name="series-mockup" descr="Series Management Dashboard and Edit Scope Dialog" title="ROCA Recurring Event Management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14700"/>
                    </a:xfrm>
                    <a:prstGeom prst="rect">
                      <a:avLst/>
                    </a:prstGeom>
                  </pic:spPr>
                </pic:pic>
              </a:graphicData>
            </a:graphic>
          </wp:inline>
        </w:drawing>
      </w:r>
    </w:p>
    <w:p>
      <w:pPr>
        <w:pStyle w:val="Caption"/>
      </w:pPr>
      <w:r>
        <w:t xml:space="preserve">Figure 1 — ROCA Recurring Event Management: Series Management Dashboard (left) and Edit Scope Dialog (right)</w:t>
      </w:r>
    </w:p>
    <w:p>
      <w:pPr>
        <w:pStyle w:val="SectionHead"/>
      </w:pPr>
      <w:r>
        <w:t xml:space="preserve">2.  Left Screen — Series Management Dashboard</w:t>
      </w:r>
    </w:p>
    <w:p>
      <w:pPr>
        <w:pStyle w:val="BodyText"/>
      </w:pPr>
      <w:r>
        <w:t xml:space="preserve">The Series Management Dashboard is the admin-facing command center for all recurring event series within the organization. It aggregates every active, suspended, and ended series into a single sortable, filterable roster. Admins can see at a glance the total occurrence count, last-modified date, rotation algorithm, exception count, and live fill rates for every recurring event. The dashboard supports bulk-edit, series suspension, iCal export, and rotation pool management without navigating to individual event pages. It is accessible to members with the Leader or Admin role.</w:t>
      </w:r>
    </w:p>
    <w:p>
      <w:pPr>
        <w:pStyle w:val="SubHead"/>
      </w:pPr>
      <w:r>
        <w:t xml:space="preserve">2.1  Purpose &amp; Goals</w:t>
      </w:r>
    </w:p>
    <w:p>
      <w:pPr>
        <w:spacing w:after="60"/>
      </w:pPr>
      <w:r>
        <w:rPr>
          <w:rFonts w:ascii="Arial" w:cs="Arial" w:eastAsia="Arial" w:hAnsi="Arial"/>
          <w:b/>
          <w:bCs/>
          <w:color w:val="1B4332"/>
          <w:sz w:val="21"/>
          <w:szCs w:val="21"/>
        </w:rPr>
        <w:t xml:space="preserve">Primary action:</w:t>
      </w:r>
    </w:p>
    <w:p>
      <w:pPr>
        <w:pStyle w:val="BodyText"/>
      </w:pPr>
      <w:r>
        <w:t xml:space="preserve">Give event administrators and ministry leaders a unified view of all recurring event series so they can monitor series health, manage exceptions, and initiate edits without navigating between individual event pages.</w:t>
      </w:r>
    </w:p>
    <w:p>
      <w:pPr>
        <w:spacing w:after="60"/>
      </w:pPr>
      <w:r>
        <w:rPr>
          <w:rFonts w:ascii="Arial" w:cs="Arial" w:eastAsia="Arial" w:hAnsi="Arial"/>
          <w:b/>
          <w:bCs/>
          <w:color w:val="1B4332"/>
          <w:sz w:val="21"/>
          <w:szCs w:val="21"/>
        </w:rPr>
        <w:t xml:space="preserve">Series-centric layout:</w:t>
      </w:r>
    </w:p>
    <w:p>
      <w:pPr>
        <w:pStyle w:val="BodyText"/>
      </w:pPr>
      <w:r>
        <w:t xml:space="preserve">The dashboard is organized by series (not by individual occurrence), because admins managing weekly worship, monthly board meetings, and seasonal Lent programs think in terms of series patterns rather than single events.</w:t>
      </w:r>
    </w:p>
    <w:p>
      <w:pPr>
        <w:spacing w:after="60"/>
      </w:pPr>
      <w:r>
        <w:rPr>
          <w:rFonts w:ascii="Arial" w:cs="Arial" w:eastAsia="Arial" w:hAnsi="Arial"/>
          <w:b/>
          <w:bCs/>
          <w:color w:val="1B4332"/>
          <w:sz w:val="21"/>
          <w:szCs w:val="21"/>
        </w:rPr>
        <w:t xml:space="preserve">Stats row visibility:</w:t>
      </w:r>
    </w:p>
    <w:p>
      <w:pPr>
        <w:pStyle w:val="BodyText"/>
      </w:pPr>
      <w:r>
        <w:t xml:space="preserve">Each series row displays a live stats strip — total occurrences, exceptions added, active volunteers, and fill rate — so admins can triage series health without drilling into the detail view.</w:t>
      </w:r>
    </w:p>
    <w:p>
      <w:pPr>
        <w:spacing w:after="60"/>
      </w:pPr>
      <w:r>
        <w:rPr>
          <w:rFonts w:ascii="Arial" w:cs="Arial" w:eastAsia="Arial" w:hAnsi="Arial"/>
          <w:b/>
          <w:bCs/>
          <w:color w:val="1B4332"/>
          <w:sz w:val="21"/>
          <w:szCs w:val="21"/>
        </w:rPr>
        <w:t xml:space="preserve">Instance timeline strip:</w:t>
      </w:r>
    </w:p>
    <w:p>
      <w:pPr>
        <w:pStyle w:val="BodyText"/>
      </w:pPr>
      <w:r>
        <w:t xml:space="preserve">A compact horizontal timeline beneath each series row renders the next 8 upcoming instances as date chips, color-coded by status: normal (green), exception (amber), cancelled/skipped (red strikethrough). This eliminates the need to open a calendar view just to confirm upcoming occurrence dates.</w:t>
      </w:r>
    </w:p>
    <w:p>
      <w:pPr>
        <w:spacing w:after="60"/>
      </w:pPr>
      <w:r>
        <w:rPr>
          <w:rFonts w:ascii="Arial" w:cs="Arial" w:eastAsia="Arial" w:hAnsi="Arial"/>
          <w:b/>
          <w:bCs/>
          <w:color w:val="1B4332"/>
          <w:sz w:val="21"/>
          <w:szCs w:val="21"/>
        </w:rPr>
        <w:t xml:space="preserve">Exception list panel:</w:t>
      </w:r>
    </w:p>
    <w:p>
      <w:pPr>
        <w:pStyle w:val="BodyText"/>
      </w:pPr>
      <w:r>
        <w:t xml:space="preserve">A collapsible exception panel within each expanded series row lists all current EXDATE (skip) and RDATE (extra) exceptions in chronological order, enabling admins to review and delete exceptions inline without a separate modal.</w:t>
      </w:r>
    </w:p>
    <w:p>
      <w:pPr>
        <w:spacing w:after="60"/>
      </w:pPr>
      <w:r>
        <w:rPr>
          <w:rFonts w:ascii="Arial" w:cs="Arial" w:eastAsia="Arial" w:hAnsi="Arial"/>
          <w:b/>
          <w:bCs/>
          <w:color w:val="1B4332"/>
          <w:sz w:val="21"/>
          <w:szCs w:val="21"/>
        </w:rPr>
        <w:t xml:space="preserve">Rotation panel:</w:t>
      </w:r>
    </w:p>
    <w:p>
      <w:pPr>
        <w:pStyle w:val="BodyText"/>
      </w:pPr>
      <w:r>
        <w:t xml:space="preserve">For series with volunteer rotation slots, the rotation panel shows the current pool, algorithm type, and next three upcoming assignments, enabling coordinators to confirm rotation order is correct before occurrences generate.</w:t>
      </w:r>
    </w:p>
    <w:p>
      <w:pPr>
        <w:pStyle w:val="SubHead"/>
      </w:pPr>
      <w:r>
        <w:t xml:space="preserve">2.2  Screen Layout</w:t>
      </w:r>
    </w:p>
    <w:p>
      <w:pPr>
        <w:pStyle w:val="BodyText"/>
      </w:pPr>
      <w:r>
        <w:t xml:space="preserve">The Series Management Dashboard occupies the main content column of the Events administration hub, approximately 760px wide at a 1280px viewport. The persistent ROCA top navigation bar (48px height) anchors the page. Immediately below, a full-width liturgical season banner displays the current season and week number. Below the banner, the "Recurring Event Series" page heading and control row appear, containing the ministry filter, status filter (ACTIVE / SUSPENDED / ENDED), campus filter, and the [New Recurring Series] and [Export iCal] action buttons. The main content area is a series roster table with sticky column headers and per-row expandable sub-panels (instance timeline, exception list, rotation panel). A right-side summary sidebar (240px) shows aggregate series statistics: total series, active count, total occurrences, and a donut chart by ministry category. On viewports below 1024px, the sidebar and control row stack vertically.</w:t>
      </w:r>
    </w:p>
    <w:p>
      <w:pPr>
        <w:pStyle w:val="SubHead"/>
      </w:pPr>
      <w:r>
        <w:t xml:space="preserve">2.3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3060"/>
        <w:gridCol w:w="2100"/>
      </w:tblGrid>
      <w:tr>
        <w:trPr>
          <w:tblHeader/>
        </w:trPr>
        <w:tc>
          <w:tcPr>
            <w:tcW w:type="dxa" w:w="21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Zone</w:t>
            </w:r>
          </w:p>
        </w:tc>
        <w:tc>
          <w:tcPr>
            <w:tcW w:type="dxa" w:w="21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Component</w:t>
            </w:r>
          </w:p>
        </w:tc>
        <w:tc>
          <w:tcPr>
            <w:tcW w:type="dxa" w:w="306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Behavior &amp; Notes</w:t>
            </w:r>
          </w:p>
        </w:tc>
        <w:tc>
          <w:tcPr>
            <w:tcW w:type="dxa" w:w="21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Width / Height</w:t>
            </w:r>
          </w:p>
        </w:tc>
      </w:tr>
      <w:tr>
        <w:tc>
          <w:tcPr>
            <w:tcW w:type="dxa" w:w="21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Top Navigation Bar</w:t>
            </w:r>
          </w:p>
        </w:tc>
        <w:tc>
          <w:tcPr>
            <w:tcW w:type="dxa" w:w="21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ROCA wordmark + global search + member avatar</w:t>
            </w:r>
          </w:p>
        </w:tc>
        <w:tc>
          <w:tcPr>
            <w:tcW w:type="dxa" w:w="30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Sticky. Search collapses to icon at &lt; 1024px. Avatar opens dropdown with My Series, Settings, Sign Out.</w:t>
            </w:r>
          </w:p>
        </w:tc>
        <w:tc>
          <w:tcPr>
            <w:tcW w:type="dxa" w:w="21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100% × 48px</w:t>
            </w:r>
          </w:p>
        </w:tc>
      </w:tr>
      <w:tr>
        <w:tc>
          <w:tcPr>
            <w:tcW w:type="dxa" w:w="21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Liturgical Banner</w:t>
            </w:r>
          </w:p>
        </w:tc>
        <w:tc>
          <w:tcPr>
            <w:tcW w:type="dxa" w:w="21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Season name + week number + season color bar</w:t>
            </w:r>
          </w:p>
        </w:tc>
        <w:tc>
          <w:tcPr>
            <w:tcW w:type="dxa" w:w="30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Full-width color bar keyed to liturgical season. Non-interactive. Color pulled from liturgical_seasons table.</w:t>
            </w:r>
          </w:p>
        </w:tc>
        <w:tc>
          <w:tcPr>
            <w:tcW w:type="dxa" w:w="21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100% × 36px</w:t>
            </w:r>
          </w:p>
        </w:tc>
      </w:tr>
      <w:tr>
        <w:tc>
          <w:tcPr>
            <w:tcW w:type="dxa" w:w="21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Page Header + Controls</w:t>
            </w:r>
          </w:p>
        </w:tc>
        <w:tc>
          <w:tcPr>
            <w:tcW w:type="dxa" w:w="21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Heading + ministry/status/campus filters + action buttons</w:t>
            </w:r>
          </w:p>
        </w:tc>
        <w:tc>
          <w:tcPr>
            <w:tcW w:type="dxa" w:w="30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H1 "Recurring Event Series". Controls: [Ministry ▾], [Status ▾], [Campus ▾], [New Recurring Series] primary, [Export iCal] secondary.</w:t>
            </w:r>
          </w:p>
        </w:tc>
        <w:tc>
          <w:tcPr>
            <w:tcW w:type="dxa" w:w="21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100% × 72px</w:t>
            </w:r>
          </w:p>
        </w:tc>
      </w:tr>
      <w:tr>
        <w:tc>
          <w:tcPr>
            <w:tcW w:type="dxa" w:w="21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Series Roster Table</w:t>
            </w:r>
          </w:p>
        </w:tc>
        <w:tc>
          <w:tcPr>
            <w:tcW w:type="dxa" w:w="21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Sortable table of all recurring series</w:t>
            </w:r>
          </w:p>
        </w:tc>
        <w:tc>
          <w:tcPr>
            <w:tcW w:type="dxa" w:w="30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Columns: Series Name, Ministry, RRULE Summary, Occurrences, Exceptions, Status, Rotation, Actions. Expandable rows show sub-panels.</w:t>
            </w:r>
          </w:p>
        </w:tc>
        <w:tc>
          <w:tcPr>
            <w:tcW w:type="dxa" w:w="21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760px × auto</w:t>
            </w:r>
          </w:p>
        </w:tc>
      </w:tr>
      <w:tr>
        <w:tc>
          <w:tcPr>
            <w:tcW w:type="dxa" w:w="21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Instance Timeline Strip</w:t>
            </w:r>
          </w:p>
        </w:tc>
        <w:tc>
          <w:tcPr>
            <w:tcW w:type="dxa" w:w="21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Horizontal date-chip strip (8 upcoming occurrences)</w:t>
            </w:r>
          </w:p>
        </w:tc>
        <w:tc>
          <w:tcPr>
            <w:tcW w:type="dxa" w:w="30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Rendered inside expanded row. Chips color-coded: green (normal), amber (exception), red strikethrough (skipped/cancelled). Click chip navigates to occurrence detail.</w:t>
            </w:r>
          </w:p>
        </w:tc>
        <w:tc>
          <w:tcPr>
            <w:tcW w:type="dxa" w:w="21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100% × 48px</w:t>
            </w:r>
          </w:p>
        </w:tc>
      </w:tr>
      <w:tr>
        <w:tc>
          <w:tcPr>
            <w:tcW w:type="dxa" w:w="21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Exception List Panel</w:t>
            </w:r>
          </w:p>
        </w:tc>
        <w:tc>
          <w:tcPr>
            <w:tcW w:type="dxa" w:w="21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Collapsible list of EXDATE and RDATE entries</w:t>
            </w:r>
          </w:p>
        </w:tc>
        <w:tc>
          <w:tcPr>
            <w:tcW w:type="dxa" w:w="30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Shows exception_type badge, original_datetime, skip_reason, and [×] delete button per row. Inline add-exception form at bottom of list.</w:t>
            </w:r>
          </w:p>
        </w:tc>
        <w:tc>
          <w:tcPr>
            <w:tcW w:type="dxa" w:w="21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100% × auto</w:t>
            </w:r>
          </w:p>
        </w:tc>
      </w:tr>
      <w:tr>
        <w:tc>
          <w:tcPr>
            <w:tcW w:type="dxa" w:w="21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Rotation Panel</w:t>
            </w:r>
          </w:p>
        </w:tc>
        <w:tc>
          <w:tcPr>
            <w:tcW w:type="dxa" w:w="21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Rotation pool + algorithm label + next 3 assignments</w:t>
            </w:r>
          </w:p>
        </w:tc>
        <w:tc>
          <w:tcPr>
            <w:tcW w:type="dxa" w:w="30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Shows volunteer avatar stack, algorithm badge (ROUND ROBIN / WEIGHTED / MANUAL), current_rotation_index pointer, and next 3 upcoming assignments with dates. [Edit Pool] action opens rotation config sheet.</w:t>
            </w:r>
          </w:p>
        </w:tc>
        <w:tc>
          <w:tcPr>
            <w:tcW w:type="dxa" w:w="21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100% × auto</w:t>
            </w:r>
          </w:p>
        </w:tc>
      </w:tr>
      <w:tr>
        <w:tc>
          <w:tcPr>
            <w:tcW w:type="dxa" w:w="21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Right Sidebar</w:t>
            </w:r>
          </w:p>
        </w:tc>
        <w:tc>
          <w:tcPr>
            <w:tcW w:type="dxa" w:w="21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Series summary stats + donut chart + quick links</w:t>
            </w:r>
          </w:p>
        </w:tc>
        <w:tc>
          <w:tcPr>
            <w:tcW w:type="dxa" w:w="30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Total Series: N | Active: N | Suspended: N | Ended: N. Donut by ministry (Worship, Hospitality, AV, Children, Other). [View Liturgical Calendar] [Export All iCal].</w:t>
            </w:r>
          </w:p>
        </w:tc>
        <w:tc>
          <w:tcPr>
            <w:tcW w:type="dxa" w:w="21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240px × auto</w:t>
            </w:r>
          </w:p>
        </w:tc>
      </w:tr>
      <w:tr>
        <w:tc>
          <w:tcPr>
            <w:tcW w:type="dxa" w:w="21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Empty / All-Ended State</w:t>
            </w:r>
          </w:p>
        </w:tc>
        <w:tc>
          <w:tcPr>
            <w:tcW w:type="dxa" w:w="21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Illustration + copy + CTA</w:t>
            </w:r>
          </w:p>
        </w:tc>
        <w:tc>
          <w:tcPr>
            <w:tcW w:type="dxa" w:w="30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When no series match filters: green leaf illustration + "No recurring series found." + [New Recurring Series] button. When all series are ended: "All series have ended. Create a new series to get started."</w:t>
            </w:r>
          </w:p>
        </w:tc>
        <w:tc>
          <w:tcPr>
            <w:tcW w:type="dxa" w:w="21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Full width</w:t>
            </w:r>
          </w:p>
        </w:tc>
      </w:tr>
    </w:tbl>
    <w:p>
      <w:pPr>
        <w:pStyle w:val="SubHead"/>
      </w:pPr>
      <w:r>
        <w:t xml:space="preserve">2.4  Stats Row &amp; Instance Timeline Anatomy</w:t>
      </w:r>
    </w:p>
    <w:p>
      <w:pPr>
        <w:pStyle w:val="BodyText"/>
      </w:pPr>
      <w:r>
        <w:t xml:space="preserve">Each series row in the Series Management Dashboard expands to reveal three sub-panels and a stats strip. The following table documents every visual element within the expanded row, its data source, and its display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600"/>
        <w:gridCol w:w="2060"/>
      </w:tblGrid>
      <w:tr>
        <w:trPr>
          <w:tblHeader/>
        </w:trPr>
        <w:tc>
          <w:tcPr>
            <w:tcW w:type="dxa" w:w="22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Element</w:t>
            </w:r>
          </w:p>
        </w:tc>
        <w:tc>
          <w:tcPr>
            <w:tcW w:type="dxa" w:w="25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Data Source</w:t>
            </w:r>
          </w:p>
        </w:tc>
        <w:tc>
          <w:tcPr>
            <w:tcW w:type="dxa" w:w="26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Display Rule</w:t>
            </w:r>
          </w:p>
        </w:tc>
        <w:tc>
          <w:tcPr>
            <w:tcW w:type="dxa" w:w="206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Notes</w:t>
            </w:r>
          </w:p>
        </w:tc>
      </w:tr>
      <w:tr>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Series name + ministry icon</w:t>
            </w:r>
          </w:p>
        </w:tc>
        <w:tc>
          <w:tcPr>
            <w:tcW w:type="dxa" w:w="25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recurring_event_series.title + ministry.icon_key</w:t>
            </w:r>
          </w:p>
        </w:tc>
        <w:tc>
          <w:tcPr>
            <w:tcW w:type="dxa" w:w="26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Always shown. Bold label, 14px. Ministry icon (16px) left of label.</w:t>
            </w:r>
          </w:p>
        </w:tc>
        <w:tc>
          <w:tcPr>
            <w:tcW w:type="dxa" w:w="20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Click opens series detail page.</w:t>
            </w:r>
          </w:p>
        </w:tc>
      </w:tr>
      <w:tr>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RRULE summary chip</w:t>
            </w:r>
          </w:p>
        </w:tc>
        <w:tc>
          <w:tcPr>
            <w:tcW w:type="dxa" w:w="25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Computed from rrule string</w:t>
            </w:r>
          </w:p>
        </w:tc>
        <w:tc>
          <w:tcPr>
            <w:tcW w:type="dxa" w:w="26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Human-readable: "Every Sunday at 9:00 AM" or "1st Mon each month". Truncated at 40 chars with tooltip for full RRULE.</w:t>
            </w:r>
          </w:p>
        </w:tc>
        <w:tc>
          <w:tcPr>
            <w:tcW w:type="dxa" w:w="20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Hover shows raw RRULE string.</w:t>
            </w:r>
          </w:p>
        </w:tc>
      </w:tr>
      <w:tr>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Occurrence count badge</w:t>
            </w:r>
          </w:p>
        </w:tc>
        <w:tc>
          <w:tcPr>
            <w:tcW w:type="dxa" w:w="25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COUNT(event_occurrences) for series</w:t>
            </w:r>
          </w:p>
        </w:tc>
        <w:tc>
          <w:tcPr>
            <w:tcW w:type="dxa" w:w="26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Format: "52 occurrences". Amber if &lt; 4 remaining. Red if 0 remaining (series ended or all skipped).</w:t>
            </w:r>
          </w:p>
        </w:tc>
        <w:tc>
          <w:tcPr>
            <w:tcW w:type="dxa" w:w="20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Updates live on exception creation.</w:t>
            </w:r>
          </w:p>
        </w:tc>
      </w:tr>
      <w:tr>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Exception count badge</w:t>
            </w:r>
          </w:p>
        </w:tc>
        <w:tc>
          <w:tcPr>
            <w:tcW w:type="dxa" w:w="25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COUNT(event_exceptions) for series</w:t>
            </w:r>
          </w:p>
        </w:tc>
        <w:tc>
          <w:tcPr>
            <w:tcW w:type="dxa" w:w="26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Format: "3 exceptions". Hidden (grey) if 0. Amber if &gt; 0 EXDATE. Amber + RDATE indicator if extra dates added.</w:t>
            </w:r>
          </w:p>
        </w:tc>
        <w:tc>
          <w:tcPr>
            <w:tcW w:type="dxa" w:w="20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Click expands exception list panel.</w:t>
            </w:r>
          </w:p>
        </w:tc>
      </w:tr>
      <w:tr>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Status badge</w:t>
            </w:r>
          </w:p>
        </w:tc>
        <w:tc>
          <w:tcPr>
            <w:tcW w:type="dxa" w:w="25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recurring_event_series.series_status</w:t>
            </w:r>
          </w:p>
        </w:tc>
        <w:tc>
          <w:tcPr>
            <w:tcW w:type="dxa" w:w="26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"ACTIVE" (green pill) | "SUSPENDED" (amber pill) | "ENDED" (grey pill) | "CANCELLED" (red pill).</w:t>
            </w:r>
          </w:p>
        </w:tc>
        <w:tc>
          <w:tcPr>
            <w:tcW w:type="dxa" w:w="20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Badge auto-updates via WebSocket.</w:t>
            </w:r>
          </w:p>
        </w:tc>
      </w:tr>
      <w:tr>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Rotation algorithm badge</w:t>
            </w:r>
          </w:p>
        </w:tc>
        <w:tc>
          <w:tcPr>
            <w:tcW w:type="dxa" w:w="25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volunteer_rotation_slots.rotation_algorithm</w:t>
            </w:r>
          </w:p>
        </w:tc>
        <w:tc>
          <w:tcPr>
            <w:tcW w:type="dxa" w:w="26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"ROUND ROBIN" (green outline) | "WEIGHTED" (teal outline) | "MANUAL" (grey outline). Hidden if no rotation slot on series.</w:t>
            </w:r>
          </w:p>
        </w:tc>
        <w:tc>
          <w:tcPr>
            <w:tcW w:type="dxa" w:w="20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Click expands rotation panel.</w:t>
            </w:r>
          </w:p>
        </w:tc>
      </w:tr>
      <w:tr>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Instance timeline chips</w:t>
            </w:r>
          </w:p>
        </w:tc>
        <w:tc>
          <w:tcPr>
            <w:tcW w:type="dxa" w:w="25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Next 8 occurrences from event_occurrences view</w:t>
            </w:r>
          </w:p>
        </w:tc>
        <w:tc>
          <w:tcPr>
            <w:tcW w:type="dxa" w:w="26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Date chips formatted "Aug 24". Green = normal, amber = OVERRIDE exception, red strikethrough = EXDATE skipped, teal outlined = RDATE extra.</w:t>
            </w:r>
          </w:p>
        </w:tc>
        <w:tc>
          <w:tcPr>
            <w:tcW w:type="dxa" w:w="20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Click chip navigates to occurrence.</w:t>
            </w:r>
          </w:p>
        </w:tc>
      </w:tr>
      <w:tr>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 Actions menu</w:t>
            </w:r>
          </w:p>
        </w:tc>
        <w:tc>
          <w:tcPr>
            <w:tcW w:type="dxa" w:w="25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UI action</w:t>
            </w:r>
          </w:p>
        </w:tc>
        <w:tc>
          <w:tcPr>
            <w:tcW w:type="dxa" w:w="26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Always shown. Kebab menu: [Edit Series], [Edit Scope…], [Suspend Series], [Split Series], [Duplicate Series], [Export iCal], [Delete Series].</w:t>
            </w:r>
          </w:p>
        </w:tc>
        <w:tc>
          <w:tcPr>
            <w:tcW w:type="dxa" w:w="20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Edit Scope opens Edit Scope Dialog.</w:t>
            </w:r>
          </w:p>
        </w:tc>
      </w:tr>
    </w:tbl>
    <w:p>
      <w:pPr>
        <w:pStyle w:val="SubHead"/>
      </w:pPr>
      <w:r>
        <w:t xml:space="preserve">2.5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Trigger</w:t>
            </w:r>
          </w:p>
        </w:tc>
        <w:tc>
          <w:tcPr>
            <w:tcW w:type="dxa" w:w="34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System Action</w:t>
            </w:r>
          </w:p>
        </w:tc>
        <w:tc>
          <w:tcPr>
            <w:tcW w:type="dxa" w:w="316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User Feedback</w:t>
            </w:r>
          </w:p>
        </w:tc>
      </w:tr>
      <w:tr>
        <w:tc>
          <w:tcPr>
            <w:tcW w:type="dxa" w:w="28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Click series row body</w:t>
            </w:r>
          </w:p>
        </w:tc>
        <w:tc>
          <w:tcPr>
            <w:tcW w:type="dxa" w:w="34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Expand row to show instance timeline, exception list panel, and rotation panel. Fetch next 8 occurrences via GET /api/v1/series/:id/occurrences.</w:t>
            </w:r>
          </w:p>
        </w:tc>
        <w:tc>
          <w:tcPr>
            <w:tcW w:type="dxa" w:w="31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Row expands (200ms height animation). Timeline chips animate in with stagger (50ms per chip).</w:t>
            </w:r>
          </w:p>
        </w:tc>
      </w:tr>
      <w:tr>
        <w:tc>
          <w:tcPr>
            <w:tcW w:type="dxa" w:w="28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Click [Edit Series] in ⋮ menu</w:t>
            </w:r>
          </w:p>
        </w:tc>
        <w:tc>
          <w:tcPr>
            <w:tcW w:type="dxa" w:w="34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Navigate to Series Edit form prefilled with RRULE, title, location, ministry, and liturgical anchor.</w:t>
            </w:r>
          </w:p>
        </w:tc>
        <w:tc>
          <w:tcPr>
            <w:tcW w:type="dxa" w:w="31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Full-page navigation to /admin/series/:id/edit. Breadcrumb updated.</w:t>
            </w:r>
          </w:p>
        </w:tc>
      </w:tr>
      <w:tr>
        <w:tc>
          <w:tcPr>
            <w:tcW w:type="dxa" w:w="28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Click [Edit Scope…] in ⋮ menu</w:t>
            </w:r>
          </w:p>
        </w:tc>
        <w:tc>
          <w:tcPr>
            <w:tcW w:type="dxa" w:w="34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Open Edit Scope Dialog modal (420px wide, centered). Pre-populate with series name and next occurrence date.</w:t>
            </w:r>
          </w:p>
        </w:tc>
        <w:tc>
          <w:tcPr>
            <w:tcW w:type="dxa" w:w="31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Dialog animates in with scale-up (250ms cubic-bezier). Background dims to 40% opacity overlay.</w:t>
            </w:r>
          </w:p>
        </w:tc>
      </w:tr>
      <w:tr>
        <w:tc>
          <w:tcPr>
            <w:tcW w:type="dxa" w:w="28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Click [Suspend Series]</w:t>
            </w:r>
          </w:p>
        </w:tc>
        <w:tc>
          <w:tcPr>
            <w:tcW w:type="dxa" w:w="34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Open suspension date-range picker. On confirm: POST /api/v1/series/:id/suspend. Add EXDATE for all in-window occurrences.</w:t>
            </w:r>
          </w:p>
        </w:tc>
        <w:tc>
          <w:tcPr>
            <w:tcW w:type="dxa" w:w="31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Series status badge changes to "SUSPENDED" (amber). Timeline chips for suspension window turn red strikethrough.</w:t>
            </w:r>
          </w:p>
        </w:tc>
      </w:tr>
      <w:tr>
        <w:tc>
          <w:tcPr>
            <w:tcW w:type="dxa" w:w="28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Click [Split Series]</w:t>
            </w:r>
          </w:p>
        </w:tc>
        <w:tc>
          <w:tcPr>
            <w:tcW w:type="dxa" w:w="34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Open Split Series wizard (step 1: choose split date from occurrence picker; step 2: enter new RRULE/title/location for child series; step 3: confirm). POST /api/v1/series/:id/split.</w:t>
            </w:r>
          </w:p>
        </w:tc>
        <w:tc>
          <w:tcPr>
            <w:tcW w:type="dxa" w:w="31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Progress stepper shown at top of wizard. On split complete: toast "Series split. New child series created." Parent row shows "UNTIL: [date]" badge. Child series appears in roster below.</w:t>
            </w:r>
          </w:p>
        </w:tc>
      </w:tr>
      <w:tr>
        <w:tc>
          <w:tcPr>
            <w:tcW w:type="dxa" w:w="28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Click [Export iCal] (row)</w:t>
            </w:r>
          </w:p>
        </w:tc>
        <w:tc>
          <w:tcPr>
            <w:tcW w:type="dxa" w:w="34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GET /feeds/series/:id.ics. Browser downloads .ics file for this series (includes RRULE, EXDATE, RDATE, exception VEVENTs).</w:t>
            </w:r>
          </w:p>
        </w:tc>
        <w:tc>
          <w:tcPr>
            <w:tcW w:type="dxa" w:w="31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Browser file download initiated. Toast: "iCal file downloaded for [Series Name]."</w:t>
            </w:r>
          </w:p>
        </w:tc>
      </w:tr>
      <w:tr>
        <w:tc>
          <w:tcPr>
            <w:tcW w:type="dxa" w:w="28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Delete exception in exception list</w:t>
            </w:r>
          </w:p>
        </w:tc>
        <w:tc>
          <w:tcPr>
            <w:tcW w:type="dxa" w:w="34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DELETE /api/v1/series/:id/exceptions/:exId. Remove EXDATE from series. Restore occurrence in calendar.</w:t>
            </w:r>
          </w:p>
        </w:tc>
        <w:tc>
          <w:tcPr>
            <w:tcW w:type="dxa" w:w="31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Exception row animates out (150ms). Timeline chip reverts to green normal state. Toast: "Exception removed. Occurrence restored."</w:t>
            </w:r>
          </w:p>
        </w:tc>
      </w:tr>
      <w:tr>
        <w:tc>
          <w:tcPr>
            <w:tcW w:type="dxa" w:w="28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Change ministry / status filter</w:t>
            </w:r>
          </w:p>
        </w:tc>
        <w:tc>
          <w:tcPr>
            <w:tcW w:type="dxa" w:w="34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Re-fetch GET /api/v1/series with filter params (debounced 300ms). Filter state reflected in URL query params.</w:t>
            </w:r>
          </w:p>
        </w:tc>
        <w:tc>
          <w:tcPr>
            <w:tcW w:type="dxa" w:w="31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Non-matching rows fade to 30% opacity (200ms) rather than disappearing, for spatial continuity.</w:t>
            </w:r>
          </w:p>
        </w:tc>
      </w:tr>
      <w:tr>
        <w:tc>
          <w:tcPr>
            <w:tcW w:type="dxa" w:w="28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Receive WebSocket push (series update)</w:t>
            </w:r>
          </w:p>
        </w:tc>
        <w:tc>
          <w:tcPr>
            <w:tcW w:type="dxa" w:w="34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On series_updated WebSocket event: refresh the affected row's stats (occurrence count, exception count, status badge) without full page reload.</w:t>
            </w:r>
          </w:p>
        </w:tc>
        <w:tc>
          <w:tcPr>
            <w:tcW w:type="dxa" w:w="31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Affected row highlights briefly (#F0FDF4 pulse, 400ms). Stats update with count-up animation.</w:t>
            </w:r>
          </w:p>
        </w:tc>
      </w:tr>
    </w:tbl>
    <w:p>
      <w:pPr>
        <w:pStyle w:val="SubHead"/>
      </w:pPr>
      <w:r>
        <w:t xml:space="preserve">2.6  API Call References — Series Management Dashboard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60"/>
        <w:gridCol w:w="2900"/>
        <w:gridCol w:w="2200"/>
        <w:gridCol w:w="1000"/>
        <w:gridCol w:w="2600"/>
      </w:tblGrid>
      <w:tr>
        <w:trPr>
          <w:tblHeader/>
        </w:trPr>
        <w:tc>
          <w:tcPr>
            <w:tcW w:type="dxa" w:w="66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Method</w:t>
            </w:r>
          </w:p>
        </w:tc>
        <w:tc>
          <w:tcPr>
            <w:tcW w:type="dxa" w:w="29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Endpoint</w:t>
            </w:r>
          </w:p>
        </w:tc>
        <w:tc>
          <w:tcPr>
            <w:tcW w:type="dxa" w:w="22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Description</w:t>
            </w:r>
          </w:p>
        </w:tc>
        <w:tc>
          <w:tcPr>
            <w:tcW w:type="dxa" w:w="10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Auth</w:t>
            </w:r>
          </w:p>
        </w:tc>
        <w:tc>
          <w:tcPr>
            <w:tcW w:type="dxa" w:w="26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Key Behavior</w:t>
            </w:r>
          </w:p>
        </w:tc>
      </w:tr>
      <w:tr>
        <w:tc>
          <w:tcPr>
            <w:tcW w:type="dxa" w:w="6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B4332"/>
                <w:sz w:val="20"/>
                <w:szCs w:val="20"/>
              </w:rPr>
              <w:t xml:space="preserve">GET</w:t>
            </w:r>
          </w:p>
        </w:tc>
        <w:tc>
          <w:tcPr>
            <w:tcW w:type="dxa" w:w="29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/api/v1/series</w:t>
            </w:r>
          </w:p>
        </w:tc>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List all recurring series for org</w:t>
            </w:r>
          </w:p>
        </w:tc>
        <w:tc>
          <w:tcPr>
            <w:tcW w:type="dxa" w:w="10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leader+</w:t>
            </w:r>
          </w:p>
        </w:tc>
        <w:tc>
          <w:tcPr>
            <w:tcW w:type="dxa" w:w="26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Params: ministry_id, status, campus_id. Returns series list with RRULE summary, series_status, exception_count, occurrence_count, rotation_algorithm. Paginated 25/page.</w:t>
            </w:r>
          </w:p>
        </w:tc>
      </w:tr>
      <w:tr>
        <w:tc>
          <w:tcPr>
            <w:tcW w:type="dxa" w:w="6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bCs/>
                <w:color w:val="1B4332"/>
                <w:sz w:val="20"/>
                <w:szCs w:val="20"/>
              </w:rPr>
              <w:t xml:space="preserve">GET</w:t>
            </w:r>
          </w:p>
        </w:tc>
        <w:tc>
          <w:tcPr>
            <w:tcW w:type="dxa" w:w="29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/api/v1/series/:id/occurrences</w:t>
            </w:r>
          </w:p>
        </w:tc>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Get next N occurrences for series</w:t>
            </w:r>
          </w:p>
        </w:tc>
        <w:tc>
          <w:tcPr>
            <w:tcW w:type="dxa" w:w="10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member+</w:t>
            </w:r>
          </w:p>
        </w:tc>
        <w:tc>
          <w:tcPr>
            <w:tcW w:type="dxa" w:w="26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Params: from_date, page_size (default 8 for timeline strip, 20 for list view). Returns occurrence datetimes with is_exception flag and exception_type.</w:t>
            </w:r>
          </w:p>
        </w:tc>
      </w:tr>
      <w:tr>
        <w:tc>
          <w:tcPr>
            <w:tcW w:type="dxa" w:w="6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4532D"/>
                <w:sz w:val="20"/>
                <w:szCs w:val="20"/>
              </w:rPr>
              <w:t xml:space="preserve">POST</w:t>
            </w:r>
          </w:p>
        </w:tc>
        <w:tc>
          <w:tcPr>
            <w:tcW w:type="dxa" w:w="29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/api/v1/series/:id/split</w:t>
            </w:r>
          </w:p>
        </w:tc>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Split series at occurrence date</w:t>
            </w:r>
          </w:p>
        </w:tc>
        <w:tc>
          <w:tcPr>
            <w:tcW w:type="dxa" w:w="10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leader+</w:t>
            </w:r>
          </w:p>
        </w:tc>
        <w:tc>
          <w:tcPr>
            <w:tcW w:type="dxa" w:w="26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Sets UNTIL on parent RRULE. Creates child series. Migrates future registrations/assignments. 10-step transactional algorithm. Returns {parent_series_id, child_series_id, migrated_registrations}.</w:t>
            </w:r>
          </w:p>
        </w:tc>
      </w:tr>
      <w:tr>
        <w:tc>
          <w:tcPr>
            <w:tcW w:type="dxa" w:w="6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bCs/>
                <w:color w:val="14532D"/>
                <w:sz w:val="20"/>
                <w:szCs w:val="20"/>
              </w:rPr>
              <w:t xml:space="preserve">POST</w:t>
            </w:r>
          </w:p>
        </w:tc>
        <w:tc>
          <w:tcPr>
            <w:tcW w:type="dxa" w:w="29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/api/v1/series/:id/suspend</w:t>
            </w:r>
          </w:p>
        </w:tc>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Suspend series for date range</w:t>
            </w:r>
          </w:p>
        </w:tc>
        <w:tc>
          <w:tcPr>
            <w:tcW w:type="dxa" w:w="10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leader+</w:t>
            </w:r>
          </w:p>
        </w:tc>
        <w:tc>
          <w:tcPr>
            <w:tcW w:type="dxa" w:w="26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Sets series_status = SUSPENDED. Adds all in-window occurrences to EXDATE. Returns affected_occurrence_count.</w:t>
            </w:r>
          </w:p>
        </w:tc>
      </w:tr>
      <w:tr>
        <w:tc>
          <w:tcPr>
            <w:tcW w:type="dxa" w:w="6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DC2626"/>
                <w:sz w:val="20"/>
                <w:szCs w:val="20"/>
              </w:rPr>
              <w:t xml:space="preserve">DELETE</w:t>
            </w:r>
          </w:p>
        </w:tc>
        <w:tc>
          <w:tcPr>
            <w:tcW w:type="dxa" w:w="29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/api/v1/series/:id/exceptions/:exId</w:t>
            </w:r>
          </w:p>
        </w:tc>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Remove an exception (EXDATE or RDATE)</w:t>
            </w:r>
          </w:p>
        </w:tc>
        <w:tc>
          <w:tcPr>
            <w:tcW w:type="dxa" w:w="10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leader+</w:t>
            </w:r>
          </w:p>
        </w:tc>
        <w:tc>
          <w:tcPr>
            <w:tcW w:type="dxa" w:w="26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Deletes event_exceptions record. Removes EXDATE from RRULE. Restores original occurrence. Writes rrule_audit_log REMOVE_EXDATE. Busts iCal cache.</w:t>
            </w:r>
          </w:p>
        </w:tc>
      </w:tr>
      <w:tr>
        <w:tc>
          <w:tcPr>
            <w:tcW w:type="dxa" w:w="6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bCs/>
                <w:color w:val="1B4332"/>
                <w:sz w:val="20"/>
                <w:szCs w:val="20"/>
              </w:rPr>
              <w:t xml:space="preserve">GET</w:t>
            </w:r>
          </w:p>
        </w:tc>
        <w:tc>
          <w:tcPr>
            <w:tcW w:type="dxa" w:w="29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/feeds/series/:id.ics</w:t>
            </w:r>
          </w:p>
        </w:tc>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Download iCal feed for series</w:t>
            </w:r>
          </w:p>
        </w:tc>
        <w:tc>
          <w:tcPr>
            <w:tcW w:type="dxa" w:w="10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member+</w:t>
            </w:r>
          </w:p>
        </w:tc>
        <w:tc>
          <w:tcPr>
            <w:tcW w:type="dxa" w:w="26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Returns RFC 5545 VCALENDAR with RRULE, EXDATE, RDATE embedded. CloudFront cache TTL=3600s. Invalidated on series mutation. Content-Disposition: attachment; filename=series.ics.</w:t>
            </w:r>
          </w:p>
        </w:tc>
      </w:tr>
      <w:tr>
        <w:tc>
          <w:tcPr>
            <w:tcW w:type="dxa" w:w="6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4532D"/>
                <w:sz w:val="20"/>
                <w:szCs w:val="20"/>
              </w:rPr>
              <w:t xml:space="preserve">PATCH</w:t>
            </w:r>
          </w:p>
        </w:tc>
        <w:tc>
          <w:tcPr>
            <w:tcW w:type="dxa" w:w="29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/api/v1/rotation-slots/:slotId</w:t>
            </w:r>
          </w:p>
        </w:tc>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Update rotation pool / algorithm</w:t>
            </w:r>
          </w:p>
        </w:tc>
        <w:tc>
          <w:tcPr>
            <w:tcW w:type="dxa" w:w="10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leader+</w:t>
            </w:r>
          </w:p>
        </w:tc>
        <w:tc>
          <w:tcPr>
            <w:tcW w:type="dxa" w:w="26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Updates algorithm, weights, or pool members. Recalculates only future unassigned slots. Returns {affected_future_slots}. Manual overrides are preserved.</w:t>
            </w:r>
          </w:p>
        </w:tc>
      </w:tr>
      <w:tr>
        <w:tc>
          <w:tcPr>
            <w:tcW w:type="dxa" w:w="6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bCs/>
                <w:color w:val="7C3AED"/>
                <w:sz w:val="20"/>
                <w:szCs w:val="20"/>
              </w:rPr>
              <w:t xml:space="preserve">WS</w:t>
            </w:r>
          </w:p>
        </w:tc>
        <w:tc>
          <w:tcPr>
            <w:tcW w:type="dxa" w:w="29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series_updated.{series_id}</w:t>
            </w:r>
          </w:p>
        </w:tc>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Real-time series update push</w:t>
            </w:r>
          </w:p>
        </w:tc>
        <w:tc>
          <w:tcPr>
            <w:tcW w:type="dxa" w:w="10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leader+</w:t>
            </w:r>
          </w:p>
        </w:tc>
        <w:tc>
          <w:tcPr>
            <w:tcW w:type="dxa" w:w="26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Pushed on any series mutation (RRULE edit, exception, split, status change). Payload: series_id, change_type, updated_fields. Dashboard row refreshes without full re-fetch.</w:t>
            </w:r>
          </w:p>
        </w:tc>
      </w:tr>
    </w:tbl>
    <w:p>
      <w:pPr>
        <w:pStyle w:val="SubHead"/>
      </w:pPr>
      <w:r>
        <w:t xml:space="preserve">2.7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3"/>
              <w:left w:val="single" w:color="1B4332" w:sz="14"/>
              <w:bottom w:val="single" w:color="C8E6C9" w:sz="1"/>
              <w:right w:val="single" w:color="C8E6C9" w:sz="1"/>
            </w:tcBorders>
            <w:shd w:fill="F0FDF4" w:val="clear"/>
          </w:tcPr>
          <w:p>
            <w:pPr>
              <w:spacing w:after="40" w:before="80"/>
            </w:pPr>
            <w:r>
              <w:rPr>
                <w:rFonts w:ascii="Arial" w:cs="Arial" w:eastAsia="Arial" w:hAnsi="Arial"/>
                <w:b/>
                <w:bCs/>
                <w:color w:val="14532D"/>
                <w:sz w:val="21"/>
                <w:szCs w:val="21"/>
              </w:rPr>
              <w:t xml:space="preserve">💡  Instance Timeline Strip — Occurrence Health at a Glance</w:t>
            </w:r>
          </w:p>
          <w:p>
            <w:pPr>
              <w:spacing w:after="80" w:before="0"/>
              <w:ind w:left="100"/>
            </w:pPr>
            <w:r>
              <w:rPr>
                <w:rFonts w:ascii="Arial" w:cs="Arial" w:eastAsia="Arial" w:hAnsi="Arial"/>
                <w:color w:val="1F2937"/>
                <w:sz w:val="20"/>
                <w:szCs w:val="20"/>
              </w:rPr>
              <w:t xml:space="preserve">The 8-chip instance timeline strip is the most information-dense element on the Series Management Dashboard. By color-coding each chip (green = normal, amber = exception/override, red = skipped, teal = extra RDATE), admins can immediately assess whether a series is running normally or has upcoming anomalies without opening the exception list or navigating to the calendar. The strip renders the next 8 occurrences because this covers roughly 2 months of a weekly series — enough context for typical planning horizons without visual overflow.</w:t>
            </w:r>
          </w:p>
        </w:tc>
      </w:tr>
    </w:tbl>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3"/>
              <w:left w:val="single" w:color="1B4332" w:sz="14"/>
              <w:bottom w:val="single" w:color="C8E6C9" w:sz="1"/>
              <w:right w:val="single" w:color="C8E6C9" w:sz="1"/>
            </w:tcBorders>
            <w:shd w:fill="F0FDF4" w:val="clear"/>
          </w:tcPr>
          <w:p>
            <w:pPr>
              <w:spacing w:after="40" w:before="80"/>
            </w:pPr>
            <w:r>
              <w:rPr>
                <w:rFonts w:ascii="Arial" w:cs="Arial" w:eastAsia="Arial" w:hAnsi="Arial"/>
                <w:b/>
                <w:bCs/>
                <w:color w:val="14532D"/>
                <w:sz w:val="21"/>
                <w:szCs w:val="21"/>
              </w:rPr>
              <w:t xml:space="preserve">⚙️  Rotation Panel — Algorithm Transparency</w:t>
            </w:r>
          </w:p>
          <w:p>
            <w:pPr>
              <w:spacing w:after="80" w:before="0"/>
              <w:ind w:left="100"/>
            </w:pPr>
            <w:r>
              <w:rPr>
                <w:rFonts w:ascii="Arial" w:cs="Arial" w:eastAsia="Arial" w:hAnsi="Arial"/>
                <w:color w:val="1F2937"/>
                <w:sz w:val="20"/>
                <w:szCs w:val="20"/>
              </w:rPr>
              <w:t xml:space="preserve">The rotation panel surfaces the current rotation algorithm badge (ROUND ROBIN, WEIGHTED, or MANUAL), the current_rotation_index pointer, and the next three upcoming assignment names directly in the series row. This prevents a common coordinator confusion where a volunteer appears unexpectedly in a slot because the rotation pointer advanced past their expected position. Making the algorithm state visible in the dashboard — rather than buried in a settings page — allows coordinators to verify rotation order before occurrences generate and notifications are dispatched.</w:t>
            </w:r>
          </w:p>
        </w:tc>
      </w:tr>
    </w:tbl>
    <w:p>
      <w:pPr>
        <w:spacing w:after="80" w:before="0"/>
      </w:pPr>
      <w:r>
        <w:t xml:space="preserve"/>
      </w:r>
    </w:p>
    <w:p>
      <w:pPr>
        <w:pStyle w:val="SectionHead"/>
      </w:pPr>
      <w:r>
        <w:t xml:space="preserve">3.  Right Screen — Edit Scope Dialog</w:t>
      </w:r>
    </w:p>
    <w:p>
      <w:pPr>
        <w:pStyle w:val="BodyText"/>
      </w:pPr>
      <w:r>
        <w:t xml:space="preserve">The Edit Scope Dialog is the series-editing decision surface. It opens when an admin selects "Edit Scope…" from the series actions menu on the Series Management Dashboard, or when an admin attempts to edit a single occurrence on the calendar. On desktop web, it appears as a centered modal dialog (420px wide) with a semi-transparent overlay; on mobile, it is a full-height bottom sheet. Its goal is to force explicit scope selection — "This event only", "This and future events", or "All events in this series" — before any edit is applied, preventing accidental series-wide changes from single-occurrence edits.</w:t>
      </w:r>
    </w:p>
    <w:p>
      <w:pPr>
        <w:pStyle w:val="SubHead"/>
      </w:pPr>
      <w:r>
        <w:t xml:space="preserve">3.1  Purpose &amp; Goals</w:t>
      </w:r>
    </w:p>
    <w:p>
      <w:pPr>
        <w:spacing w:after="60"/>
      </w:pPr>
      <w:r>
        <w:rPr>
          <w:rFonts w:ascii="Arial" w:cs="Arial" w:eastAsia="Arial" w:hAnsi="Arial"/>
          <w:b/>
          <w:bCs/>
          <w:color w:val="1B4332"/>
          <w:sz w:val="21"/>
          <w:szCs w:val="21"/>
        </w:rPr>
        <w:t xml:space="preserve">Primary action:</w:t>
      </w:r>
    </w:p>
    <w:p>
      <w:pPr>
        <w:pStyle w:val="BodyText"/>
      </w:pPr>
      <w:r>
        <w:t xml:space="preserve">Require the admin to consciously choose the scope of their edit (single occurrence, future occurrences, or entire series) before the edit form opens, preventing accidental over-reach.</w:t>
      </w:r>
    </w:p>
    <w:p>
      <w:pPr>
        <w:spacing w:after="60"/>
      </w:pPr>
      <w:r>
        <w:rPr>
          <w:rFonts w:ascii="Arial" w:cs="Arial" w:eastAsia="Arial" w:hAnsi="Arial"/>
          <w:b/>
          <w:bCs/>
          <w:color w:val="1B4332"/>
          <w:sz w:val="21"/>
          <w:szCs w:val="21"/>
        </w:rPr>
        <w:t xml:space="preserve">Three-scope model:</w:t>
      </w:r>
    </w:p>
    <w:p>
      <w:pPr>
        <w:pStyle w:val="BodyText"/>
      </w:pPr>
      <w:r>
        <w:t xml:space="preserve">Scope Option 1 ("This event only") creates an EXDATE + RDATE exception on the specific occurrence. Scope Option 2 ("This and future events") triggers a series split operation. Scope Option 3 ("All events in this series") updates the master event record for non-schedule fields only.</w:t>
      </w:r>
    </w:p>
    <w:p>
      <w:pPr>
        <w:spacing w:after="60"/>
      </w:pPr>
      <w:r>
        <w:rPr>
          <w:rFonts w:ascii="Arial" w:cs="Arial" w:eastAsia="Arial" w:hAnsi="Arial"/>
          <w:b/>
          <w:bCs/>
          <w:color w:val="1B4332"/>
          <w:sz w:val="21"/>
          <w:szCs w:val="21"/>
        </w:rPr>
        <w:t xml:space="preserve">Contextual warnings:</w:t>
      </w:r>
    </w:p>
    <w:p>
      <w:pPr>
        <w:pStyle w:val="BodyText"/>
      </w:pPr>
      <w:r>
        <w:t xml:space="preserve">Each scope option surfaces a contextual warning panel explaining the downstream impact before the admin commits. "This and future events" warns that a new child series will be created and N registrations will be migrated. "All events" warns that the change affects all N future occurrences and is not reversible for past occurrences.</w:t>
      </w:r>
    </w:p>
    <w:p>
      <w:pPr>
        <w:spacing w:after="60"/>
      </w:pPr>
      <w:r>
        <w:rPr>
          <w:rFonts w:ascii="Arial" w:cs="Arial" w:eastAsia="Arial" w:hAnsi="Arial"/>
          <w:b/>
          <w:bCs/>
          <w:color w:val="1B4332"/>
          <w:sz w:val="21"/>
          <w:szCs w:val="21"/>
        </w:rPr>
        <w:t xml:space="preserve">Preview timeline:</w:t>
      </w:r>
    </w:p>
    <w:p>
      <w:pPr>
        <w:pStyle w:val="BodyText"/>
      </w:pPr>
      <w:r>
        <w:t xml:space="preserve">Below the scope selector, a live preview timeline updates to show which occurrences will be affected by the selected scope, with the affected chips highlighted in amber and unaffected chips shown in muted green. This gives the admin a concrete visual representation of the edit scope before confirming.</w:t>
      </w:r>
    </w:p>
    <w:p>
      <w:pPr>
        <w:spacing w:after="60"/>
      </w:pPr>
      <w:r>
        <w:rPr>
          <w:rFonts w:ascii="Arial" w:cs="Arial" w:eastAsia="Arial" w:hAnsi="Arial"/>
          <w:b/>
          <w:bCs/>
          <w:color w:val="1B4332"/>
          <w:sz w:val="21"/>
          <w:szCs w:val="21"/>
        </w:rPr>
        <w:t xml:space="preserve">Exception handling controls:</w:t>
      </w:r>
    </w:p>
    <w:p>
      <w:pPr>
        <w:pStyle w:val="BodyText"/>
      </w:pPr>
      <w:r>
        <w:t xml:space="preserve">For "This event only" scope, the dialog surfaces the specific exception fields (new datetime, new location, skip reason, or cancel toggle) inline, rather than opening a separate form, reducing modal depth and cognitive overhead.</w:t>
      </w:r>
    </w:p>
    <w:p>
      <w:pPr>
        <w:spacing w:after="60"/>
      </w:pPr>
      <w:r>
        <w:rPr>
          <w:rFonts w:ascii="Arial" w:cs="Arial" w:eastAsia="Arial" w:hAnsi="Arial"/>
          <w:b/>
          <w:bCs/>
          <w:color w:val="1B4332"/>
          <w:sz w:val="21"/>
          <w:szCs w:val="21"/>
        </w:rPr>
        <w:t xml:space="preserve">Audit trail:</w:t>
      </w:r>
    </w:p>
    <w:p>
      <w:pPr>
        <w:pStyle w:val="BodyText"/>
      </w:pPr>
      <w:r>
        <w:t xml:space="preserve">A "Change reason" text field (optional) is available on all three scope options. Entered text is stored in rrule_audit_log.change_reason, enabling full audit traceability for every series modification.</w:t>
      </w:r>
    </w:p>
    <w:p>
      <w:pPr>
        <w:pStyle w:val="SubHead"/>
      </w:pPr>
      <w:r>
        <w:t xml:space="preserve">3.2  Screen Layout</w:t>
      </w:r>
    </w:p>
    <w:p>
      <w:pPr>
        <w:pStyle w:val="BodyText"/>
      </w:pPr>
      <w:r>
        <w:t xml:space="preserve">On desktop web, the Edit Scope Dialog is a centered modal (420px wide, max-height 80vh, scrollable). It appears over a semi-transparent (#000000 at 40% opacity) overlay with a 12px border-radius card. A close [×] button sits at the top-right of the dialog header. The dialog is organized as a single vertical column: (1) dialog header with series name and next occurrence date; (2) three scope option cards (radio-button selection); (3) contextual warning panel (updates on scope selection); (4) preview timeline strip (8 occurrence chips with affected range highlighted); (5) exception handling fields (visible only for "This event only" scope); (6) "Change reason" text input (optional, all scopes); (7) action buttons: [Cancel] ghost button + [Continue with Edit] primary button. On mobile, the dialog is a bottom sheet (95vh) with drag-to-dismiss.</w:t>
      </w:r>
    </w:p>
    <w:p>
      <w:pPr>
        <w:pStyle w:val="SubHead"/>
      </w:pPr>
      <w:r>
        <w:t xml:space="preserve">3.3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00"/>
        <w:gridCol w:w="1760"/>
      </w:tblGrid>
      <w:tr>
        <w:trPr>
          <w:tblHeader/>
        </w:trPr>
        <w:tc>
          <w:tcPr>
            <w:tcW w:type="dxa" w:w="22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Zone</w:t>
            </w:r>
          </w:p>
        </w:tc>
        <w:tc>
          <w:tcPr>
            <w:tcW w:type="dxa" w:w="22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Component</w:t>
            </w:r>
          </w:p>
        </w:tc>
        <w:tc>
          <w:tcPr>
            <w:tcW w:type="dxa" w:w="32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Behavior &amp; Notes</w:t>
            </w:r>
          </w:p>
        </w:tc>
        <w:tc>
          <w:tcPr>
            <w:tcW w:type="dxa" w:w="176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Width / Height</w:t>
            </w:r>
          </w:p>
        </w:tc>
      </w:tr>
      <w:tr>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Dialog Header</w:t>
            </w:r>
          </w:p>
        </w:tc>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Title + series context + close button</w:t>
            </w:r>
          </w:p>
        </w:tc>
        <w:tc>
          <w:tcPr>
            <w:tcW w:type="dxa" w:w="3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"Edit Recurring Event" title (bold, 16px). Series name (14px, brand-mid-green). Next occurrence date ("Next: Sun, Aug 31 • 9:00 AM"). Close [×] top-right.</w:t>
            </w:r>
          </w:p>
        </w:tc>
        <w:tc>
          <w:tcPr>
            <w:tcW w:type="dxa" w:w="17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420px × 72px</w:t>
            </w:r>
          </w:p>
        </w:tc>
      </w:tr>
      <w:tr>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Scope Selection</w:t>
            </w:r>
          </w:p>
        </w:tc>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Three radio-button scope option cards</w:t>
            </w:r>
          </w:p>
        </w:tc>
        <w:tc>
          <w:tcPr>
            <w:tcW w:type="dxa" w:w="3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Each card: radio button + scope label (bold) + sub-description (muted, 12px). Selected card gains brand-dark-green border (2px) and surface-green fill (#F0FDF4). One card is always selected (default: "This event only").</w:t>
            </w:r>
          </w:p>
        </w:tc>
        <w:tc>
          <w:tcPr>
            <w:tcW w:type="dxa" w:w="17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420px × auto</w:t>
            </w:r>
          </w:p>
        </w:tc>
      </w:tr>
      <w:tr>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Warning Panel</w:t>
            </w:r>
          </w:p>
        </w:tc>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Contextual amber warning box</w:t>
            </w:r>
          </w:p>
        </w:tc>
        <w:tc>
          <w:tcPr>
            <w:tcW w:type="dxa" w:w="3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Updates on scope change. "This event only": no warning (low impact). "This and future": "A new child series will be created from [date] forward. N registrations will be migrated to the new series." "All events": "This change will affect all N future occurrences. It cannot be undone for occurrences already past."</w:t>
            </w:r>
          </w:p>
        </w:tc>
        <w:tc>
          <w:tcPr>
            <w:tcW w:type="dxa" w:w="17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420px × auto</w:t>
            </w:r>
          </w:p>
        </w:tc>
      </w:tr>
      <w:tr>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Preview Timeline</w:t>
            </w:r>
          </w:p>
        </w:tc>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8-chip occurrence timeline with affected range</w:t>
            </w:r>
          </w:p>
        </w:tc>
        <w:tc>
          <w:tcPr>
            <w:tcW w:type="dxa" w:w="3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Chips color-coded: affected chips = amber outlined. Unaffected chips = muted green. Selected single occurrence = amber filled. Series split point marked with vertical red dashed line between chips.</w:t>
            </w:r>
          </w:p>
        </w:tc>
        <w:tc>
          <w:tcPr>
            <w:tcW w:type="dxa" w:w="17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420px × 48px</w:t>
            </w:r>
          </w:p>
        </w:tc>
      </w:tr>
      <w:tr>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Exception Fields</w:t>
            </w:r>
          </w:p>
        </w:tc>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Inline exception edit fields (This event only scope)</w:t>
            </w:r>
          </w:p>
        </w:tc>
        <w:tc>
          <w:tcPr>
            <w:tcW w:type="dxa" w:w="3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Visible only when scope = "This event only". Fields: [New date/time picker], [New location text input], [Skip reason textarea], [Cancel this occurrence toggle]. All optional — any combination of fields can be edited.</w:t>
            </w:r>
          </w:p>
        </w:tc>
        <w:tc>
          <w:tcPr>
            <w:tcW w:type="dxa" w:w="17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420px × auto</w:t>
            </w:r>
          </w:p>
        </w:tc>
      </w:tr>
      <w:tr>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Change Reason Input</w:t>
            </w:r>
          </w:p>
        </w:tc>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Optional free-text reason field</w:t>
            </w:r>
          </w:p>
        </w:tc>
        <w:tc>
          <w:tcPr>
            <w:tcW w:type="dxa" w:w="3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Placeholder: "Reason for change (optional)…". Stored in rrule_audit_log.change_reason. Shown on all three scopes. Max 500 characters. Character counter below input.</w:t>
            </w:r>
          </w:p>
        </w:tc>
        <w:tc>
          <w:tcPr>
            <w:tcW w:type="dxa" w:w="17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420px × 56px</w:t>
            </w:r>
          </w:p>
        </w:tc>
      </w:tr>
      <w:tr>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Action Buttons</w:t>
            </w:r>
          </w:p>
        </w:tc>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[Cancel] ghost + [Continue with Edit] primary</w:t>
            </w:r>
          </w:p>
        </w:tc>
        <w:tc>
          <w:tcPr>
            <w:tcW w:type="dxa" w:w="3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[Cancel] closes dialog without action. [Continue with Edit] is the primary action (dark green, white text). Button label changes per scope: "Save Exception" (scope 1), "Split &amp; Continue" (scope 2), "Update All" (scope 3). Disabled while API call in flight.</w:t>
            </w:r>
          </w:p>
        </w:tc>
        <w:tc>
          <w:tcPr>
            <w:tcW w:type="dxa" w:w="17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420px × 72px</w:t>
            </w:r>
          </w:p>
        </w:tc>
      </w:tr>
    </w:tbl>
    <w:p>
      <w:pPr>
        <w:pStyle w:val="SubHead"/>
      </w:pPr>
      <w:r>
        <w:t xml:space="preserve">3.4  Scope Options — Detailed Specification</w:t>
      </w:r>
    </w:p>
    <w:p>
      <w:pPr>
        <w:pStyle w:val="BodyText"/>
      </w:pPr>
      <w:r>
        <w:t xml:space="preserve">The three scope options in the Edit Scope Dialog each trigger a distinct backend operation with different reversibility and impact profiles. The table below documents each option in detail.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800"/>
        <w:gridCol w:w="2760"/>
      </w:tblGrid>
      <w:tr>
        <w:trPr>
          <w:tblHeader/>
        </w:trPr>
        <w:tc>
          <w:tcPr>
            <w:tcW w:type="dxa" w:w="14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Option</w:t>
            </w:r>
          </w:p>
        </w:tc>
        <w:tc>
          <w:tcPr>
            <w:tcW w:type="dxa" w:w="16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Label</w:t>
            </w:r>
          </w:p>
        </w:tc>
        <w:tc>
          <w:tcPr>
            <w:tcW w:type="dxa" w:w="18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Backend Operation</w:t>
            </w:r>
          </w:p>
        </w:tc>
        <w:tc>
          <w:tcPr>
            <w:tcW w:type="dxa" w:w="18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Reversibility</w:t>
            </w:r>
          </w:p>
        </w:tc>
        <w:tc>
          <w:tcPr>
            <w:tcW w:type="dxa" w:w="276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Warning Text &amp; Context</w:t>
            </w:r>
          </w:p>
        </w:tc>
      </w:tr>
      <w:tr>
        <w:tc>
          <w:tcPr>
            <w:tcW w:type="dxa" w:w="14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Scope 1</w:t>
            </w:r>
          </w:p>
        </w:tc>
        <w:tc>
          <w:tcPr>
            <w:tcW w:type="dxa" w:w="16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This event only</w:t>
            </w:r>
          </w:p>
        </w:tc>
        <w:tc>
          <w:tcPr>
            <w:tcW w:type="dxa" w:w="18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Creates event_exceptions record (OVERRIDE, EXDATE, or combination). Adds original datetime to EXDATE on master RRULE. Inserts modified occurrence as RDATE if new datetime differs.</w:t>
            </w:r>
          </w:p>
        </w:tc>
        <w:tc>
          <w:tcPr>
            <w:tcW w:type="dxa" w:w="18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Fully reversible: DELETE /exceptions/:exId restores original occurrence.</w:t>
            </w:r>
          </w:p>
        </w:tc>
        <w:tc>
          <w:tcPr>
            <w:tcW w:type="dxa" w:w="27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No warning for simple field edits. If "Cancel this occurrence" is toggled: "This occurrence will be removed from the calendar and attendees notified. This can be undone by removing the exception."</w:t>
            </w:r>
          </w:p>
        </w:tc>
      </w:tr>
      <w:tr>
        <w:tc>
          <w:tcPr>
            <w:tcW w:type="dxa" w:w="14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Scope 2</w:t>
            </w:r>
          </w:p>
        </w:tc>
        <w:tc>
          <w:tcPr>
            <w:tcW w:type="dxa" w:w="16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This and future events</w:t>
            </w:r>
          </w:p>
        </w:tc>
        <w:tc>
          <w:tcPr>
            <w:tcW w:type="dxa" w:w="18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POST /api/v1/series/:id/split. Sets UNTIL on parent RRULE at split_date - 1. Creates child series with new RRULE from split_date. Migrates future registrations/assignments to child series in atomic DB transaction.</w:t>
            </w:r>
          </w:p>
        </w:tc>
        <w:tc>
          <w:tcPr>
            <w:tcW w:type="dxa" w:w="18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Partially reversible: child series can be deleted, but migrated registrations are hard to un-migrate. Admin confirmation required.</w:t>
            </w:r>
          </w:p>
        </w:tc>
        <w:tc>
          <w:tcPr>
            <w:tcW w:type="dxa" w:w="27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"A new child series will be created starting from [split_date]. [N] registrations and [M] volunteer assignments will be migrated to the new series. This cannot be fully undone once confirmed."</w:t>
            </w:r>
          </w:p>
        </w:tc>
      </w:tr>
      <w:tr>
        <w:tc>
          <w:tcPr>
            <w:tcW w:type="dxa" w:w="14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Scope 3</w:t>
            </w:r>
          </w:p>
        </w:tc>
        <w:tc>
          <w:tcPr>
            <w:tcW w:type="dxa" w:w="16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All events in this series</w:t>
            </w:r>
          </w:p>
        </w:tc>
        <w:tc>
          <w:tcPr>
            <w:tcW w:type="dxa" w:w="18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PATCH /api/v1/series/:id with scope=all. Updates master event record fields (title, description, location, ministry). Permitted only for non-schedule fields. Schedule changes (FREQ, BYDAY, DTSTART) require Scope 2 (split) to prevent retroactive mutations.</w:t>
            </w:r>
          </w:p>
        </w:tc>
        <w:tc>
          <w:tcPr>
            <w:tcW w:type="dxa" w:w="18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Irreversible for past occurrences. Audit log records before/after state. Admin can manually revert by updating master record again.</w:t>
            </w:r>
          </w:p>
        </w:tc>
        <w:tc>
          <w:tcPr>
            <w:tcW w:type="dxa" w:w="27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"This change will affect all [N] future occurrences of this series. Title, location, and description changes will apply to every upcoming instance immediately. Historical occurrences and RSVP records are not affected."</w:t>
            </w:r>
          </w:p>
        </w:tc>
      </w:tr>
    </w:tbl>
    <w:p>
      <w:pPr>
        <w:pStyle w:val="SubHead"/>
      </w:pPr>
      <w:r>
        <w:t xml:space="preserve">3.5  Exception Handling Fields (Scope 1)</w:t>
      </w:r>
    </w:p>
    <w:p>
      <w:pPr>
        <w:pStyle w:val="BodyText"/>
      </w:pPr>
      <w:r>
        <w:t xml:space="preserve">When "This event only" is selected, the exception handling field panel expands below the warning panel. The following table documents each field, its data model mapping, validation rules, and behavior.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900"/>
        <w:gridCol w:w="2300"/>
        <w:gridCol w:w="2060"/>
      </w:tblGrid>
      <w:tr>
        <w:trPr>
          <w:tblHeader/>
        </w:trPr>
        <w:tc>
          <w:tcPr>
            <w:tcW w:type="dxa" w:w="15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Field</w:t>
            </w:r>
          </w:p>
        </w:tc>
        <w:tc>
          <w:tcPr>
            <w:tcW w:type="dxa" w:w="16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Type</w:t>
            </w:r>
          </w:p>
        </w:tc>
        <w:tc>
          <w:tcPr>
            <w:tcW w:type="dxa" w:w="19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Validation</w:t>
            </w:r>
          </w:p>
        </w:tc>
        <w:tc>
          <w:tcPr>
            <w:tcW w:type="dxa" w:w="23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Behavior</w:t>
            </w:r>
          </w:p>
        </w:tc>
        <w:tc>
          <w:tcPr>
            <w:tcW w:type="dxa" w:w="206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Data Model</w:t>
            </w:r>
          </w:p>
        </w:tc>
      </w:tr>
      <w:tr>
        <w:tc>
          <w:tcPr>
            <w:tcW w:type="dxa" w:w="15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New date / time</w:t>
            </w:r>
          </w:p>
        </w:tc>
        <w:tc>
          <w:tcPr>
            <w:tcW w:type="dxa" w:w="16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Datetime picker</w:t>
            </w:r>
          </w:p>
        </w:tc>
        <w:tc>
          <w:tcPr>
            <w:tcW w:type="dxa" w:w="19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Must be a valid date &gt;= today. Cannot overlap another occurrence in the same series (returns RRULE_005 if duplicate).</w:t>
            </w:r>
          </w:p>
        </w:tc>
        <w:tc>
          <w:tcPr>
            <w:tcW w:type="dxa" w:w="23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Pre-filled with current occurrence datetime. Change updates the RDATE datetime for the exception. If cleared, no new occurrence is created (pure EXDATE skip).</w:t>
            </w:r>
          </w:p>
        </w:tc>
        <w:tc>
          <w:tcPr>
            <w:tcW w:type="dxa" w:w="20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event_exceptions.new_datetime (OVERRIDE type)</w:t>
            </w:r>
          </w:p>
        </w:tc>
      </w:tr>
      <w:tr>
        <w:tc>
          <w:tcPr>
            <w:tcW w:type="dxa" w:w="15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New location</w:t>
            </w:r>
          </w:p>
        </w:tc>
        <w:tc>
          <w:tcPr>
            <w:tcW w:type="dxa" w:w="16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Text input</w:t>
            </w:r>
          </w:p>
        </w:tc>
        <w:tc>
          <w:tcPr>
            <w:tcW w:type="dxa" w:w="19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Max 200 characters. Optional.</w:t>
            </w:r>
          </w:p>
        </w:tc>
        <w:tc>
          <w:tcPr>
            <w:tcW w:type="dxa" w:w="23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Overrides series location for this occurrence only. Displayed on event detail page with "This occurrence only" badge.</w:t>
            </w:r>
          </w:p>
        </w:tc>
        <w:tc>
          <w:tcPr>
            <w:tcW w:type="dxa" w:w="20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event_exceptions.location_override</w:t>
            </w:r>
          </w:p>
        </w:tc>
      </w:tr>
      <w:tr>
        <w:tc>
          <w:tcPr>
            <w:tcW w:type="dxa" w:w="15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Skip reason</w:t>
            </w:r>
          </w:p>
        </w:tc>
        <w:tc>
          <w:tcPr>
            <w:tcW w:type="dxa" w:w="16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Textarea</w:t>
            </w:r>
          </w:p>
        </w:tc>
        <w:tc>
          <w:tcPr>
            <w:tcW w:type="dxa" w:w="19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Max 500 characters. Optional.</w:t>
            </w:r>
          </w:p>
        </w:tc>
        <w:tc>
          <w:tcPr>
            <w:tcW w:type="dxa" w:w="23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Stored as skip_reason on the exception record. Displayed in admin calendar as a tooltip on skipped occurrence chip. Not shown to members.</w:t>
            </w:r>
          </w:p>
        </w:tc>
        <w:tc>
          <w:tcPr>
            <w:tcW w:type="dxa" w:w="20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event_exceptions.skip_reason</w:t>
            </w:r>
          </w:p>
        </w:tc>
      </w:tr>
      <w:tr>
        <w:tc>
          <w:tcPr>
            <w:tcW w:type="dxa" w:w="15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Cancel this occurrence</w:t>
            </w:r>
          </w:p>
        </w:tc>
        <w:tc>
          <w:tcPr>
            <w:tcW w:type="dxa" w:w="16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Toggle (boolean)</w:t>
            </w:r>
          </w:p>
        </w:tc>
        <w:tc>
          <w:tcPr>
            <w:tcW w:type="dxa" w:w="19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Disables new date/time picker when toggled ON (pure cancel, no reschedule).</w:t>
            </w:r>
          </w:p>
        </w:tc>
        <w:tc>
          <w:tcPr>
            <w:tcW w:type="dxa" w:w="23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When ON: exception_type = EXDATE, is_cancelled = true. Sends cancellation notification to all attendees registered for this occurrence. Occurrence shows as red strikethrough on timeline.</w:t>
            </w:r>
          </w:p>
        </w:tc>
        <w:tc>
          <w:tcPr>
            <w:tcW w:type="dxa" w:w="20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event_exceptions.is_cancelled, exception_type = EXDATE</w:t>
            </w:r>
          </w:p>
        </w:tc>
      </w:tr>
      <w:tr>
        <w:tc>
          <w:tcPr>
            <w:tcW w:type="dxa" w:w="15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Description override</w:t>
            </w:r>
          </w:p>
        </w:tc>
        <w:tc>
          <w:tcPr>
            <w:tcW w:type="dxa" w:w="16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Textarea</w:t>
            </w:r>
          </w:p>
        </w:tc>
        <w:tc>
          <w:tcPr>
            <w:tcW w:type="dxa" w:w="19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Max 2000 characters. Optional.</w:t>
            </w:r>
          </w:p>
        </w:tc>
        <w:tc>
          <w:tcPr>
            <w:tcW w:type="dxa" w:w="23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Overrides series description for this occurrence only. Displayed on event detail page for this specific occurrence with "This occurrence only" badge.</w:t>
            </w:r>
          </w:p>
        </w:tc>
        <w:tc>
          <w:tcPr>
            <w:tcW w:type="dxa" w:w="20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event_exceptions.description_override</w:t>
            </w:r>
          </w:p>
        </w:tc>
      </w:tr>
    </w:tbl>
    <w:p>
      <w:pPr>
        <w:pStyle w:val="SubHead"/>
      </w:pPr>
      <w:r>
        <w:t xml:space="preserve">3.6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Trigger</w:t>
            </w:r>
          </w:p>
        </w:tc>
        <w:tc>
          <w:tcPr>
            <w:tcW w:type="dxa" w:w="32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System Action</w:t>
            </w:r>
          </w:p>
        </w:tc>
        <w:tc>
          <w:tcPr>
            <w:tcW w:type="dxa" w:w="336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User Feedback</w:t>
            </w:r>
          </w:p>
        </w:tc>
      </w:tr>
      <w:tr>
        <w:tc>
          <w:tcPr>
            <w:tcW w:type="dxa" w:w="28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Open Edit Scope Dialog</w:t>
            </w:r>
          </w:p>
        </w:tc>
        <w:tc>
          <w:tcPr>
            <w:tcW w:type="dxa" w:w="3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Load series context: fetch series name, next occurrence date, and next 8 occurrence datetimes for preview timeline. Pre-select scope = "This event only".</w:t>
            </w:r>
          </w:p>
        </w:tc>
        <w:tc>
          <w:tcPr>
            <w:tcW w:type="dxa" w:w="33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Modal animates in (scale-up 250ms cubic-bezier). Timeline chips animate in with 50ms stagger. Background dims to 40% opacity.</w:t>
            </w:r>
          </w:p>
        </w:tc>
      </w:tr>
      <w:tr>
        <w:tc>
          <w:tcPr>
            <w:tcW w:type="dxa" w:w="28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Select scope option card</w:t>
            </w:r>
          </w:p>
        </w:tc>
        <w:tc>
          <w:tcPr>
            <w:tcW w:type="dxa" w:w="3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Update selected card border/fill. Update warning panel text. Update preview timeline chip highlighting to reflect selected scope range. Show/hide exception handling fields based on scope.</w:t>
            </w:r>
          </w:p>
        </w:tc>
        <w:tc>
          <w:tcPr>
            <w:tcW w:type="dxa" w:w="33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Card border transitions to 2px brand-dark-green (150ms). Warning panel content cross-fades (200ms). Timeline chips re-color (150ms transition per chip, 30ms stagger).</w:t>
            </w:r>
          </w:p>
        </w:tc>
      </w:tr>
      <w:tr>
        <w:tc>
          <w:tcPr>
            <w:tcW w:type="dxa" w:w="28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Toggle "Cancel this occurrence"</w:t>
            </w:r>
          </w:p>
        </w:tc>
        <w:tc>
          <w:tcPr>
            <w:tcW w:type="dxa" w:w="3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Set exception sub-type to pure EXDATE (cancel). Disable new date/time picker. Show "Attendees will be notified of the cancellation" notice. Enable [Save Exception] button.</w:t>
            </w:r>
          </w:p>
        </w:tc>
        <w:tc>
          <w:tcPr>
            <w:tcW w:type="dxa" w:w="33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Date/time picker fades to 50% opacity + pointer-events: none (150ms). Amber notice slides in below toggle. Timeline preview chip for this occurrence turns red strikethrough.</w:t>
            </w:r>
          </w:p>
        </w:tc>
      </w:tr>
      <w:tr>
        <w:tc>
          <w:tcPr>
            <w:tcW w:type="dxa" w:w="28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Edit exception fields (date/location/description)</w:t>
            </w:r>
          </w:p>
        </w:tc>
        <w:tc>
          <w:tcPr>
            <w:tcW w:type="dxa" w:w="3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Validate input inline (debounced 300ms). Check for duplicate datetime via GET /api/v1/series/:id/occurrences?check_datetime=. Update preview timeline chip to amber "OVERRIDE" state.</w:t>
            </w:r>
          </w:p>
        </w:tc>
        <w:tc>
          <w:tcPr>
            <w:tcW w:type="dxa" w:w="33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Inline validation error below field on blur. Preview timeline chip for the selected occurrence updates to amber filled "MOD" chip when any field is changed.</w:t>
            </w:r>
          </w:p>
        </w:tc>
      </w:tr>
      <w:tr>
        <w:tc>
          <w:tcPr>
            <w:tcW w:type="dxa" w:w="28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Click [Continue with Edit]</w:t>
            </w:r>
          </w:p>
        </w:tc>
        <w:tc>
          <w:tcPr>
            <w:tcW w:type="dxa" w:w="3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Scope 1: POST /api/v1/series/:id/occurrences/:dt/exception. Scope 2: POST /api/v1/series/:id/split. Scope 3: PATCH /api/v1/series/:id with scope=all. Show confirmation dialog for Scope 2 (series split) and Scope 3 (all events) before executing.</w:t>
            </w:r>
          </w:p>
        </w:tc>
        <w:tc>
          <w:tcPr>
            <w:tcW w:type="dxa" w:w="33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Button shows spinner (200ms). On scope 2/3: confirmation dialog opens with impact summary before API call. On success: modal closes, toast shown, dashboard row refreshes.</w:t>
            </w:r>
          </w:p>
        </w:tc>
      </w:tr>
      <w:tr>
        <w:tc>
          <w:tcPr>
            <w:tcW w:type="dxa" w:w="28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Click [Cancel] / background overlay</w:t>
            </w:r>
          </w:p>
        </w:tc>
        <w:tc>
          <w:tcPr>
            <w:tcW w:type="dxa" w:w="3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Close dialog without making any API calls. Reset form state. Remove background overlay.</w:t>
            </w:r>
          </w:p>
        </w:tc>
        <w:tc>
          <w:tcPr>
            <w:tcW w:type="dxa" w:w="33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Modal scales out (200ms). Overlay fades out. Focus returns to the series row that triggered the dialog.</w:t>
            </w:r>
          </w:p>
        </w:tc>
      </w:tr>
      <w:tr>
        <w:tc>
          <w:tcPr>
            <w:tcW w:type="dxa" w:w="28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Scope 2 confirmation: click [Split &amp; Confirm]</w:t>
            </w:r>
          </w:p>
        </w:tc>
        <w:tc>
          <w:tcPr>
            <w:tcW w:type="dxa" w:w="3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Execute 10-step series split algorithm: set UNTIL on parent, create child series, migrate registrations and assignments, write rrule_audit_log, bust iCal cache, dispatch notifications.</w:t>
            </w:r>
          </w:p>
        </w:tc>
        <w:tc>
          <w:tcPr>
            <w:tcW w:type="dxa" w:w="33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Progress indicator during split (&lt; 500ms P95). On complete: toast "Series split. N registrations migrated." Series dashboard refreshes with parent (truncated) and child (new) series rows.</w:t>
            </w:r>
          </w:p>
        </w:tc>
      </w:tr>
      <w:tr>
        <w:tc>
          <w:tcPr>
            <w:tcW w:type="dxa" w:w="28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Scope 2: preview timeline split indicator</w:t>
            </w:r>
          </w:p>
        </w:tc>
        <w:tc>
          <w:tcPr>
            <w:tcW w:type="dxa" w:w="3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Vertical red dashed divider appears between chips representing the last parent occurrence and the first child occurrence, visually showing the split boundary.</w:t>
            </w:r>
          </w:p>
        </w:tc>
        <w:tc>
          <w:tcPr>
            <w:tcW w:type="dxa" w:w="33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Divider animates in on scope selection. Left chips labeled "Current series". Right chips labeled "New series" with lighter green fill.</w:t>
            </w:r>
          </w:p>
        </w:tc>
      </w:tr>
    </w:tbl>
    <w:p>
      <w:pPr>
        <w:pStyle w:val="SubHead"/>
      </w:pPr>
      <w:r>
        <w:t xml:space="preserve">3.7  API Call References — Edit Scope Dialog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60"/>
        <w:gridCol w:w="3100"/>
        <w:gridCol w:w="2000"/>
        <w:gridCol w:w="860"/>
        <w:gridCol w:w="2740"/>
      </w:tblGrid>
      <w:tr>
        <w:trPr>
          <w:tblHeader/>
        </w:trPr>
        <w:tc>
          <w:tcPr>
            <w:tcW w:type="dxa" w:w="66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Method</w:t>
            </w:r>
          </w:p>
        </w:tc>
        <w:tc>
          <w:tcPr>
            <w:tcW w:type="dxa" w:w="31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Endpoint</w:t>
            </w:r>
          </w:p>
        </w:tc>
        <w:tc>
          <w:tcPr>
            <w:tcW w:type="dxa" w:w="20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Description</w:t>
            </w:r>
          </w:p>
        </w:tc>
        <w:tc>
          <w:tcPr>
            <w:tcW w:type="dxa" w:w="86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Auth</w:t>
            </w:r>
          </w:p>
        </w:tc>
        <w:tc>
          <w:tcPr>
            <w:tcW w:type="dxa" w:w="274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Key Behavior</w:t>
            </w:r>
          </w:p>
        </w:tc>
      </w:tr>
      <w:tr>
        <w:tc>
          <w:tcPr>
            <w:tcW w:type="dxa" w:w="6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B4332"/>
                <w:sz w:val="20"/>
                <w:szCs w:val="20"/>
              </w:rPr>
              <w:t xml:space="preserve">GET</w:t>
            </w:r>
          </w:p>
        </w:tc>
        <w:tc>
          <w:tcPr>
            <w:tcW w:type="dxa" w:w="31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/api/v1/series/:id/occurrences</w:t>
            </w:r>
          </w:p>
        </w:tc>
        <w:tc>
          <w:tcPr>
            <w:tcW w:type="dxa" w:w="20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Load preview timeline occurrences</w:t>
            </w:r>
          </w:p>
        </w:tc>
        <w:tc>
          <w:tcPr>
            <w:tcW w:type="dxa" w:w="8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leader+</w:t>
            </w:r>
          </w:p>
        </w:tc>
        <w:tc>
          <w:tcPr>
            <w:tcW w:type="dxa" w:w="274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Called on dialog open to populate 8-chip preview timeline. Params: from_date=today, page_size=8. Returns occurrence datetimes with is_exception and exception_type.</w:t>
            </w:r>
          </w:p>
        </w:tc>
      </w:tr>
      <w:tr>
        <w:tc>
          <w:tcPr>
            <w:tcW w:type="dxa" w:w="6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bCs/>
                <w:color w:val="14532D"/>
                <w:sz w:val="20"/>
                <w:szCs w:val="20"/>
              </w:rPr>
              <w:t xml:space="preserve">POST</w:t>
            </w:r>
          </w:p>
        </w:tc>
        <w:tc>
          <w:tcPr>
            <w:tcW w:type="dxa" w:w="31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/api/v1/series/:id/occurrences/:dt/exception</w:t>
            </w:r>
          </w:p>
        </w:tc>
        <w:tc>
          <w:tcPr>
            <w:tcW w:type="dxa" w:w="20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Create exception (Scope 1)</w:t>
            </w:r>
          </w:p>
        </w:tc>
        <w:tc>
          <w:tcPr>
            <w:tcW w:type="dxa" w:w="8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leader+</w:t>
            </w:r>
          </w:p>
        </w:tc>
        <w:tc>
          <w:tcPr>
            <w:tcW w:type="dxa" w:w="274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Body: {exception_type, new_datetime?, title_override?, location_override?, description_override?, skip_reason?, is_cancelled}. Creates event_exceptions record. Writes rrule_audit_log. Busts iCal cache. Returns exception_id.</w:t>
            </w:r>
          </w:p>
        </w:tc>
      </w:tr>
      <w:tr>
        <w:tc>
          <w:tcPr>
            <w:tcW w:type="dxa" w:w="6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4532D"/>
                <w:sz w:val="20"/>
                <w:szCs w:val="20"/>
              </w:rPr>
              <w:t xml:space="preserve">POST</w:t>
            </w:r>
          </w:p>
        </w:tc>
        <w:tc>
          <w:tcPr>
            <w:tcW w:type="dxa" w:w="31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/api/v1/series/:id/split</w:t>
            </w:r>
          </w:p>
        </w:tc>
        <w:tc>
          <w:tcPr>
            <w:tcW w:type="dxa" w:w="20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Split series at occurrence (Scope 2)</w:t>
            </w:r>
          </w:p>
        </w:tc>
        <w:tc>
          <w:tcPr>
            <w:tcW w:type="dxa" w:w="8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leader+</w:t>
            </w:r>
          </w:p>
        </w:tc>
        <w:tc>
          <w:tcPr>
            <w:tcW w:type="dxa" w:w="274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Body: {split_date, new_rrule?, title?, location?, change_reason?}. 10-step transactional split. Sets UNTIL on parent. Creates child. Migrates registrations. Returns {parent_series_id, child_series_id, migrated_registrations, migrated_assignments}.</w:t>
            </w:r>
          </w:p>
        </w:tc>
      </w:tr>
      <w:tr>
        <w:tc>
          <w:tcPr>
            <w:tcW w:type="dxa" w:w="6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bCs/>
                <w:color w:val="14532D"/>
                <w:sz w:val="20"/>
                <w:szCs w:val="20"/>
              </w:rPr>
              <w:t xml:space="preserve">PATCH</w:t>
            </w:r>
          </w:p>
        </w:tc>
        <w:tc>
          <w:tcPr>
            <w:tcW w:type="dxa" w:w="31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/api/v1/series/:id?scope=all</w:t>
            </w:r>
          </w:p>
        </w:tc>
        <w:tc>
          <w:tcPr>
            <w:tcW w:type="dxa" w:w="20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Update all series occurrences (Scope 3)</w:t>
            </w:r>
          </w:p>
        </w:tc>
        <w:tc>
          <w:tcPr>
            <w:tcW w:type="dxa" w:w="8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leader+</w:t>
            </w:r>
          </w:p>
        </w:tc>
        <w:tc>
          <w:tcPr>
            <w:tcW w:type="dxa" w:w="274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Body: {title?, description?, location?, ministry_id?, change_reason?}. Non-schedule fields only. Schedule changes return 422 RRULE_003: "Use series split to change schedule fields." Writes rrule_audit_log EDIT_ALL. Busts iCal cache.</w:t>
            </w:r>
          </w:p>
        </w:tc>
      </w:tr>
      <w:tr>
        <w:tc>
          <w:tcPr>
            <w:tcW w:type="dxa" w:w="6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B4332"/>
                <w:sz w:val="20"/>
                <w:szCs w:val="20"/>
              </w:rPr>
              <w:t xml:space="preserve">POST</w:t>
            </w:r>
          </w:p>
        </w:tc>
        <w:tc>
          <w:tcPr>
            <w:tcW w:type="dxa" w:w="31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/api/v1/rrule/validate</w:t>
            </w:r>
          </w:p>
        </w:tc>
        <w:tc>
          <w:tcPr>
            <w:tcW w:type="dxa" w:w="20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Validate RRULE before split (Scope 2)</w:t>
            </w:r>
          </w:p>
        </w:tc>
        <w:tc>
          <w:tcPr>
            <w:tcW w:type="dxa" w:w="8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leader+</w:t>
            </w:r>
          </w:p>
        </w:tc>
        <w:tc>
          <w:tcPr>
            <w:tcW w:type="dxa" w:w="274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Called before presenting scope 2 confirmation dialog if admin enters a new_rrule for the child series. Returns {valid: true} or {valid: false, error: {property, message}}. No DB write.</w:t>
            </w:r>
          </w:p>
        </w:tc>
      </w:tr>
      <w:tr>
        <w:tc>
          <w:tcPr>
            <w:tcW w:type="dxa" w:w="6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bCs/>
                <w:color w:val="1B4332"/>
                <w:sz w:val="20"/>
                <w:szCs w:val="20"/>
              </w:rPr>
              <w:t xml:space="preserve">GET</w:t>
            </w:r>
          </w:p>
        </w:tc>
        <w:tc>
          <w:tcPr>
            <w:tcW w:type="dxa" w:w="31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/api/v1/series/:id/occurrences?check_datetime=</w:t>
            </w:r>
          </w:p>
        </w:tc>
        <w:tc>
          <w:tcPr>
            <w:tcW w:type="dxa" w:w="20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Duplicate datetime check for exception</w:t>
            </w:r>
          </w:p>
        </w:tc>
        <w:tc>
          <w:tcPr>
            <w:tcW w:type="dxa" w:w="8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leader+</w:t>
            </w:r>
          </w:p>
        </w:tc>
        <w:tc>
          <w:tcPr>
            <w:tcW w:type="dxa" w:w="274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Verifies a proposed exception new_datetime does not conflict with another existing occurrence in the series. Returns {conflict: bool}. Called on blur of new date/time field (Scope 1) to surface RRULE_005 before form submit.</w:t>
            </w:r>
          </w:p>
        </w:tc>
      </w:tr>
    </w:tbl>
    <w:p>
      <w:pPr>
        <w:pStyle w:val="SubHead"/>
      </w:pPr>
      <w:r>
        <w:t xml:space="preserve">3.8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3"/>
              <w:left w:val="single" w:color="1B4332" w:sz="14"/>
              <w:bottom w:val="single" w:color="C8E6C9" w:sz="1"/>
              <w:right w:val="single" w:color="C8E6C9" w:sz="1"/>
            </w:tcBorders>
            <w:shd w:fill="F0FDF4" w:val="clear"/>
          </w:tcPr>
          <w:p>
            <w:pPr>
              <w:spacing w:after="40" w:before="80"/>
            </w:pPr>
            <w:r>
              <w:rPr>
                <w:rFonts w:ascii="Arial" w:cs="Arial" w:eastAsia="Arial" w:hAnsi="Arial"/>
                <w:b/>
                <w:bCs/>
                <w:color w:val="14532D"/>
                <w:sz w:val="21"/>
                <w:szCs w:val="21"/>
              </w:rPr>
              <w:t xml:space="preserve">💡  Scope Selection — Forcing Explicit Intent Before Destructive Operations</w:t>
            </w:r>
          </w:p>
          <w:p>
            <w:pPr>
              <w:spacing w:after="80" w:before="0"/>
              <w:ind w:left="100"/>
            </w:pPr>
            <w:r>
              <w:rPr>
                <w:rFonts w:ascii="Arial" w:cs="Arial" w:eastAsia="Arial" w:hAnsi="Arial"/>
                <w:color w:val="1F2937"/>
                <w:sz w:val="20"/>
                <w:szCs w:val="20"/>
              </w:rPr>
              <w:t xml:space="preserve">"This and future events" (series split) and "All events in this series" are both potentially high-impact operations: a series split creates a permanent branch in the event lineage, and an all-series edit propagates to every upcoming occurrence for potentially hundreds of attendees. The Edit Scope Dialog forces the admin to consciously select a scope card — rather than defaulting to the most destructive option — before any API call is made. The contextual warning panel and live preview timeline give the admin concrete, quantified information (migration count, occurrence count) so that the confirmation decision is informed rather than reflexive.</w:t>
            </w:r>
          </w:p>
        </w:tc>
      </w:tr>
    </w:tbl>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3"/>
              <w:left w:val="single" w:color="1B4332" w:sz="14"/>
              <w:bottom w:val="single" w:color="C8E6C9" w:sz="1"/>
              <w:right w:val="single" w:color="C8E6C9" w:sz="1"/>
            </w:tcBorders>
            <w:shd w:fill="F0FDF4" w:val="clear"/>
          </w:tcPr>
          <w:p>
            <w:pPr>
              <w:spacing w:after="40" w:before="80"/>
            </w:pPr>
            <w:r>
              <w:rPr>
                <w:rFonts w:ascii="Arial" w:cs="Arial" w:eastAsia="Arial" w:hAnsi="Arial"/>
                <w:b/>
                <w:bCs/>
                <w:color w:val="14532D"/>
                <w:sz w:val="21"/>
                <w:szCs w:val="21"/>
              </w:rPr>
              <w:t xml:space="preserve">⚠️  Preview Timeline — Visual Scope Feedback Before Confirmation</w:t>
            </w:r>
          </w:p>
          <w:p>
            <w:pPr>
              <w:spacing w:after="80" w:before="0"/>
              <w:ind w:left="100"/>
            </w:pPr>
            <w:r>
              <w:rPr>
                <w:rFonts w:ascii="Arial" w:cs="Arial" w:eastAsia="Arial" w:hAnsi="Arial"/>
                <w:color w:val="1F2937"/>
                <w:sz w:val="20"/>
                <w:szCs w:val="20"/>
              </w:rPr>
              <w:t xml:space="preserve">The 8-chip preview timeline is the primary affordance for communicating the scope of an edit visually. When "This and future events" is selected, the split boundary divider line appears between chips, clearly delineating the current series (left, muted green) from the proposed child series (right, lighter green with "New series" label). This spatial representation dramatically reduces the cognitive load of understanding a series split, which is otherwise a highly abstract operation. The timeline uses the same chip color system as the Series Management Dashboard instance timeline strip, maintaining a consistent visual language across both screens.</w:t>
            </w:r>
          </w:p>
        </w:tc>
      </w:tr>
    </w:tbl>
    <w:p>
      <w:pPr>
        <w:spacing w:after="80" w:before="0"/>
      </w:pPr>
      <w:r>
        <w:t xml:space="preserve"/>
      </w:r>
    </w:p>
    <w:p>
      <w:pPr>
        <w:pStyle w:val="SectionHead"/>
      </w:pPr>
      <w:r>
        <w:t xml:space="preserve">4.  Shared UI Elements (Both Screens)</w:t>
      </w:r>
    </w:p>
    <w:p>
      <w:pPr>
        <w:pStyle w:val="SubHead"/>
      </w:pPr>
      <w:r>
        <w:t xml:space="preserve">4.1  Liturgical Season Banner</w:t>
      </w:r>
    </w:p>
    <w:p>
      <w:pPr>
        <w:pStyle w:val="BodyText"/>
      </w:pPr>
      <w:r>
        <w:t xml:space="preserve">A full-width horizontal banner displays the current liturgical season name and week number (e.g., "Ordinary Time — Week 34"). The banner background color is pulled from the liturgical_seasons table for the active date range. Standard colors: Ordinary Time = green (#52B788), Advent = purple (#6B21A8), Christmas = gold (#F59E0B), Lent = dark purple (#5B21B6), Easter = white (#F8FAFC) with gold text. The banner is persistent across both the Series Management Dashboard and the Edit Scope Dialog and is non-interactive.</w:t>
      </w:r>
    </w:p>
    <w:p>
      <w:pPr>
        <w:pStyle w:val="SubHead"/>
      </w:pPr>
      <w:r>
        <w:t xml:space="preserve">4.2  Top Navigation Bar</w:t>
      </w:r>
    </w:p>
    <w:p>
      <w:pPr>
        <w:pStyle w:val="ListParagraph"/>
        <w:numPr>
          <w:ilvl w:val="0"/>
          <w:numId w:val="2"/>
        </w:numPr>
        <w:spacing w:after="60"/>
      </w:pPr>
      <w:r>
        <w:rPr>
          <w:rFonts w:ascii="Arial" w:cs="Arial" w:eastAsia="Arial" w:hAnsi="Arial"/>
          <w:color w:val="111827"/>
          <w:sz w:val="22"/>
          <w:szCs w:val="22"/>
        </w:rPr>
        <w:t xml:space="preserve">Left zone: ROCA wordmark (SVG, 24px height). Links to Home dashboard.</w:t>
      </w:r>
    </w:p>
    <w:p>
      <w:pPr>
        <w:pStyle w:val="ListParagraph"/>
        <w:numPr>
          <w:ilvl w:val="0"/>
          <w:numId w:val="2"/>
        </w:numPr>
        <w:spacing w:after="60"/>
      </w:pPr>
      <w:r>
        <w:rPr>
          <w:rFonts w:ascii="Arial" w:cs="Arial" w:eastAsia="Arial" w:hAnsi="Arial"/>
          <w:color w:val="111827"/>
          <w:sz w:val="22"/>
          <w:szCs w:val="22"/>
        </w:rPr>
        <w:t xml:space="preserve">Center zone: Global search bar on desktop (placeholder: "Search events, groups…"). Collapses to an icon on viewports &lt; 1024px.</w:t>
      </w:r>
    </w:p>
    <w:p>
      <w:pPr>
        <w:pStyle w:val="ListParagraph"/>
        <w:numPr>
          <w:ilvl w:val="0"/>
          <w:numId w:val="2"/>
        </w:numPr>
        <w:spacing w:after="60"/>
      </w:pPr>
      <w:r>
        <w:rPr>
          <w:rFonts w:ascii="Arial" w:cs="Arial" w:eastAsia="Arial" w:hAnsi="Arial"/>
          <w:color w:val="111827"/>
          <w:sz w:val="22"/>
          <w:szCs w:val="22"/>
        </w:rPr>
        <w:t xml:space="preserve">Right zone: Notification bell icon (badge with unread count), member avatar (links to profile dropdown with My Series, Settings, Sign Out).</w:t>
      </w:r>
    </w:p>
    <w:p>
      <w:pPr>
        <w:pStyle w:val="ListParagraph"/>
        <w:numPr>
          <w:ilvl w:val="0"/>
          <w:numId w:val="2"/>
        </w:numPr>
        <w:spacing w:after="60"/>
      </w:pPr>
      <w:r>
        <w:rPr>
          <w:rFonts w:ascii="Arial" w:cs="Arial" w:eastAsia="Arial" w:hAnsi="Arial"/>
          <w:color w:val="111827"/>
          <w:sz w:val="22"/>
          <w:szCs w:val="22"/>
        </w:rPr>
        <w:t xml:space="preserve">Background: White (#FFFFFF) with a 1px bottom border in light green (#C8E6C9). Sticky at top of viewport throughout all screens.</w:t>
      </w:r>
    </w:p>
    <w:p>
      <w:pPr>
        <w:pStyle w:val="SubHead"/>
      </w:pPr>
      <w:r>
        <w:t xml:space="preserve">4.3  Mobile Adaptations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Screen</w:t>
            </w:r>
          </w:p>
        </w:tc>
        <w:tc>
          <w:tcPr>
            <w:tcW w:type="dxa" w:w="22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Key Elements</w:t>
            </w:r>
          </w:p>
        </w:tc>
        <w:tc>
          <w:tcPr>
            <w:tcW w:type="dxa" w:w="496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Mobile-Specific Behavior</w:t>
            </w:r>
          </w:p>
        </w:tc>
      </w:tr>
      <w:tr>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Series Management Dashboard</w:t>
            </w:r>
          </w:p>
        </w:tc>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Series roster, filter chips, stats sidebar</w:t>
            </w:r>
          </w:p>
        </w:tc>
        <w:tc>
          <w:tcPr>
            <w:tcW w:type="dxa" w:w="49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Series roster becomes single-column card list. Sidebar collapses into collapsible summary strip above list. Instance timeline strips scroll horizontally. Pull-to-refresh reloads series data. [⋮] actions revealed by swipe-left on card.</w:t>
            </w:r>
          </w:p>
        </w:tc>
      </w:tr>
      <w:tr>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Edit Scope Dialog</w:t>
            </w:r>
          </w:p>
        </w:tc>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Scope cards, warning panel, preview timeline, exception fields</w:t>
            </w:r>
          </w:p>
        </w:tc>
        <w:tc>
          <w:tcPr>
            <w:tcW w:type="dxa" w:w="49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Full-height bottom sheet (95vh). Drag-to-dismiss handle at top. Scope cards stack vertically (full width). Preview timeline scrolls horizontally. [Cancel] and [Continue] buttons above device safe area. Exception fields auto-scroll into view on focus.</w:t>
            </w:r>
          </w:p>
        </w:tc>
      </w:tr>
      <w:tr>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Series Split Confirmation</w:t>
            </w:r>
          </w:p>
        </w:tc>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Impact summary dialog with migration count</w:t>
            </w:r>
          </w:p>
        </w:tc>
        <w:tc>
          <w:tcPr>
            <w:tcW w:type="dxa" w:w="49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Full-width bottom sheet on mobile. [Cancel] and [Split &amp; Confirm] stack vertically. Migration counts (registrations, assignments) shown with amber icon. Drag-to-dismiss NOT enabled on confirmation dialog (prevents accidental dismissal of high-impact action).</w:t>
            </w:r>
          </w:p>
        </w:tc>
      </w:tr>
      <w:tr>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Rotation Panel (expanded row)</w:t>
            </w:r>
          </w:p>
        </w:tc>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Volunteer avatar stack + algorithm badge + next 3 assignments</w:t>
            </w:r>
          </w:p>
        </w:tc>
        <w:tc>
          <w:tcPr>
            <w:tcW w:type="dxa" w:w="49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On mobile, rotation panel opens as a full-height bottom sheet rather than an inline expanded row. Volunteer cards show full name + assignment date. [Edit Pool] button pinned above safe area.</w:t>
            </w:r>
          </w:p>
        </w:tc>
      </w:tr>
    </w:tbl>
    <w:p>
      <w:pPr>
        <w:pStyle w:val="SubHead"/>
      </w:pPr>
      <w:r>
        <w:t xml:space="preserve">4.4  Color &amp; Typography Tokens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Token</w:t>
            </w:r>
          </w:p>
        </w:tc>
        <w:tc>
          <w:tcPr>
            <w:tcW w:type="dxa" w:w="18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Hex Value</w:t>
            </w:r>
          </w:p>
        </w:tc>
        <w:tc>
          <w:tcPr>
            <w:tcW w:type="dxa" w:w="536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Usage in Recurring Event Management Screens</w:t>
            </w:r>
          </w:p>
        </w:tc>
      </w:tr>
      <w:tr>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brand-dark-green</w:t>
            </w:r>
          </w:p>
        </w:tc>
        <w:tc>
          <w:tcPr>
            <w:tcW w:type="dxa" w:w="18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#1B4332</w:t>
            </w:r>
          </w:p>
        </w:tc>
        <w:tc>
          <w:tcPr>
            <w:tcW w:type="dxa" w:w="53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Primary headings, [Continue with Edit] button fill, scope selection card border, rotation algorithm highlight, RRULE builder header, H1 headings.</w:t>
            </w:r>
          </w:p>
        </w:tc>
      </w:tr>
      <w:tr>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brand-mid-green</w:t>
            </w:r>
          </w:p>
        </w:tc>
        <w:tc>
          <w:tcPr>
            <w:tcW w:type="dxa" w:w="18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#52B788</w:t>
            </w:r>
          </w:p>
        </w:tc>
        <w:tc>
          <w:tcPr>
            <w:tcW w:type="dxa" w:w="53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Sub-headings, series ACTIVE status badge, Ordinary Time liturgical banner, normal occurrence chips on timeline strip, rotation assignment badge.</w:t>
            </w:r>
          </w:p>
        </w:tc>
      </w:tr>
      <w:tr>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brand-light-green</w:t>
            </w:r>
          </w:p>
        </w:tc>
        <w:tc>
          <w:tcPr>
            <w:tcW w:type="dxa" w:w="18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#C8E6C9</w:t>
            </w:r>
          </w:p>
        </w:tc>
        <w:tc>
          <w:tcPr>
            <w:tcW w:type="dxa" w:w="53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Table header fills, section dividers, nav bar bottom border, RRULE preview card border, occurrence chip normal fill (muted).</w:t>
            </w:r>
          </w:p>
        </w:tc>
      </w:tr>
      <w:tr>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surface-green</w:t>
            </w:r>
          </w:p>
        </w:tc>
        <w:tc>
          <w:tcPr>
            <w:tcW w:type="dxa" w:w="18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#F0FDF4</w:t>
            </w:r>
          </w:p>
        </w:tc>
        <w:tc>
          <w:tcPr>
            <w:tcW w:type="dxa" w:w="53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Selected scope card fill, callout backgrounds, occurrence preview pane background, liturgical season calendar background, alternating table row fill.</w:t>
            </w:r>
          </w:p>
        </w:tc>
      </w:tr>
      <w:tr>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exception-amber</w:t>
            </w:r>
          </w:p>
        </w:tc>
        <w:tc>
          <w:tcPr>
            <w:tcW w:type="dxa" w:w="18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#F59E0B</w:t>
            </w:r>
          </w:p>
        </w:tc>
        <w:tc>
          <w:tcPr>
            <w:tcW w:type="dxa" w:w="53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OVERRIDE exception chips on timeline (amber outlined), warning panel background, SUSPENDED series status badge, RDATE "Special" badge, rotation conflict warning icon.</w:t>
            </w:r>
          </w:p>
        </w:tc>
      </w:tr>
      <w:tr>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season-purple</w:t>
            </w:r>
          </w:p>
        </w:tc>
        <w:tc>
          <w:tcPr>
            <w:tcW w:type="dxa" w:w="18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#6B21A8</w:t>
            </w:r>
          </w:p>
        </w:tc>
        <w:tc>
          <w:tcPr>
            <w:tcW w:type="dxa" w:w="53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Advent and Lent liturgical season banner and indicators (traditional purple/violet).</w:t>
            </w:r>
          </w:p>
        </w:tc>
      </w:tr>
      <w:tr>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error-red</w:t>
            </w:r>
          </w:p>
        </w:tc>
        <w:tc>
          <w:tcPr>
            <w:tcW w:type="dxa" w:w="18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#DC2626</w:t>
            </w:r>
          </w:p>
        </w:tc>
        <w:tc>
          <w:tcPr>
            <w:tcW w:type="dxa" w:w="53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EXDATE skipped occurrence chips (red strikethrough), RRULE validation errors RRULE_001, split boundary indicator line, CANCELLED badge, "Cancel this occurrence" toggle active state.</w:t>
            </w:r>
          </w:p>
        </w:tc>
      </w:tr>
      <w:tr>
        <w:tc>
          <w:tcPr>
            <w:tcW w:type="dxa" w:w="2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text-primary</w:t>
            </w:r>
          </w:p>
        </w:tc>
        <w:tc>
          <w:tcPr>
            <w:tcW w:type="dxa" w:w="18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#111827</w:t>
            </w:r>
          </w:p>
        </w:tc>
        <w:tc>
          <w:tcPr>
            <w:tcW w:type="dxa" w:w="53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Body copy, series names, exception fields, form labels, occurrence datetime chips text.</w:t>
            </w:r>
          </w:p>
        </w:tc>
      </w:tr>
      <w:tr>
        <w:tc>
          <w:tcPr>
            <w:tcW w:type="dxa" w:w="2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text-muted</w:t>
            </w:r>
          </w:p>
        </w:tc>
        <w:tc>
          <w:tcPr>
            <w:tcW w:type="dxa" w:w="18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#6B7280</w:t>
            </w:r>
          </w:p>
        </w:tc>
        <w:tc>
          <w:tcPr>
            <w:tcW w:type="dxa" w:w="53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Scope option sub-descriptions, date/time labels, change reason placeholder text, caption text, "N registrations will be migrated" migration count in warning panel.</w:t>
            </w:r>
          </w:p>
        </w:tc>
      </w:tr>
    </w:tbl>
    <w:p>
      <w:pPr>
        <w:pStyle w:val="SectionHead"/>
      </w:pPr>
      <w:r>
        <w:t xml:space="preserve">5.  Series Management Dashboard → Edit Scope Dialog — Transition &amp; State</w:t>
      </w:r>
    </w:p>
    <w:p>
      <w:pPr>
        <w:pStyle w:val="BodyText"/>
      </w:pPr>
      <w:r>
        <w:t xml:space="preserve">The transition from the Series Management Dashboard to the Edit Scope Dialog is a modal overlay pattern — the dashboard remains fully mounted and scrollable beneath the semi-transparent overlay. This preserves the admin's scroll position and expanded row state so that, after closing the dialog, they return to exactly where they were in the series roster. The modal pattern (rather than full-page navigation) is chosen because the Edit Scope Dialog is a decision checkpoint, not a destination: it exists to capture the admin's scope intent before routing to the appropriate edit form or initiating a split.</w:t>
      </w:r>
    </w:p>
    <w:p>
      <w:pPr>
        <w:pStyle w:val="SubHead"/>
      </w:pPr>
      <w:r>
        <w:t xml:space="preserve">5.1  Transition Animation Spec</w:t>
      </w:r>
    </w:p>
    <w:p>
      <w:pPr>
        <w:pStyle w:val="BodyText"/>
      </w:pPr>
      <w:r>
        <w:t xml:space="preserve">Desktop web: Clicking [Edit Scope…] triggers a 250ms scale-up animation (transform: scale(0.95) to scale(1.0), opacity 0 to 1, cubic-bezier(0.4, 0, 0.2, 1)) centered on screen. Background overlay fades in simultaneously (opacity 0 to 40%, 200ms). The series row that triggered the dialog receives a persistent left green accent border (4px, #1B4332) to maintain context under the overlay.</w:t>
      </w:r>
    </w:p>
    <w:p>
      <w:pPr>
        <w:pStyle w:val="BodyText"/>
      </w:pPr>
      <w:r>
        <w:t xml:space="preserve">Mobile (React Native): The Edit Scope Dialog opens as a bottom sheet pushed from below (spring animation, 300ms, tension 150, friction 20). The dashboard behind dims to 40% opacity. Drag-to-dismiss (threshold: 40% of sheet height dragged down) closes the dialog, except on the confirmation step for Scope 2/3 operations where drag-to-dismiss is disabled.</w:t>
      </w:r>
    </w:p>
    <w:p>
      <w:pPr>
        <w:pStyle w:val="BodyText"/>
      </w:pPr>
      <w:r>
        <w:t xml:space="preserve">Optimistic loading: The series name and next occurrence date are available immediately from the series row data already in the DOM, so the dialog header and scope cards render instantly while the GET /series/:id/occurrences call for the preview timeline chips is in flight. The timeline strip renders skeleton chips until the API response arrives (target: &lt; 400ms P95).</w:t>
      </w:r>
    </w:p>
    <w:p>
      <w:pPr>
        <w:pStyle w:val="SubHead"/>
      </w:pPr>
      <w:r>
        <w:t xml:space="preserve">5.2  Form State Preservation</w:t>
      </w:r>
    </w:p>
    <w:p>
      <w:pPr>
        <w:pStyle w:val="BodyText"/>
      </w:pPr>
      <w:r>
        <w:t xml:space="preserve">If the admin has partially filled in exception fields (Scope 1) and accidentally clicks the background overlay, the dialog does not close immediately. Instead, a "Discard changes?" confirmation toast appears with [Keep Editing] and [Discard] actions. This prevents accidental loss of exception field inputs that took time to enter (e.g., a detailed skip reason or a rescheduled datetime). If no fields have been edited, clicking the overlay closes the dialog immediately without the confirmation toast.</w:t>
      </w:r>
    </w:p>
    <w:p>
      <w:pPr>
        <w:spacing w:after="80" w:before="0"/>
      </w:pPr>
      <w:r>
        <w:t xml:space="preserve"/>
      </w:r>
    </w:p>
    <w:p>
      <w:pPr>
        <w:pStyle w:val="SubHead"/>
      </w:pPr>
      <w:r>
        <w:t xml:space="preserve">5.3  Post-Action State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Action Completed</w:t>
            </w:r>
          </w:p>
        </w:tc>
        <w:tc>
          <w:tcPr>
            <w:tcW w:type="dxa" w:w="24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Toast Message</w:t>
            </w:r>
          </w:p>
        </w:tc>
        <w:tc>
          <w:tcPr>
            <w:tcW w:type="dxa" w:w="456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Dashboard Update</w:t>
            </w:r>
          </w:p>
        </w:tc>
      </w:tr>
      <w:tr>
        <w:tc>
          <w:tcPr>
            <w:tcW w:type="dxa" w:w="24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Scope 1: Exception saved</w:t>
            </w:r>
          </w:p>
        </w:tc>
        <w:tc>
          <w:tcPr>
            <w:tcW w:type="dxa" w:w="24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"Exception saved for [date]."</w:t>
            </w:r>
          </w:p>
        </w:tc>
        <w:tc>
          <w:tcPr>
            <w:tcW w:type="dxa" w:w="45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Timeline chip for the affected occurrence updates: OVERRIDE = amber, EXDATE skip = red strikethrough, new datetime = green with original date shown as muted strikethrough.</w:t>
            </w:r>
          </w:p>
        </w:tc>
      </w:tr>
      <w:tr>
        <w:tc>
          <w:tcPr>
            <w:tcW w:type="dxa" w:w="24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Scope 2: Series split</w:t>
            </w:r>
          </w:p>
        </w:tc>
        <w:tc>
          <w:tcPr>
            <w:tcW w:type="dxa" w:w="24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"Series split. [N] registrations migrated to new series."</w:t>
            </w:r>
          </w:p>
        </w:tc>
        <w:tc>
          <w:tcPr>
            <w:tcW w:type="dxa" w:w="45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Parent row shows "UNTIL: [date]" badge (grey outlined). New child series row appears below parent row with "NEW" badge (animated scale-in, 300ms). Child series timeline shows occurrences from split date onward.</w:t>
            </w:r>
          </w:p>
        </w:tc>
      </w:tr>
      <w:tr>
        <w:tc>
          <w:tcPr>
            <w:tcW w:type="dxa" w:w="24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Scope 3: All series updated</w:t>
            </w:r>
          </w:p>
        </w:tc>
        <w:tc>
          <w:tcPr>
            <w:tcW w:type="dxa" w:w="24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"Series updated. [N] occurrences affected."</w:t>
            </w:r>
          </w:p>
        </w:tc>
        <w:tc>
          <w:tcPr>
            <w:tcW w:type="dxa" w:w="45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Series row title/location updates in real time (150ms cross-fade). Exception count unchanged. Timeline chips unchanged (schedule not affected).</w:t>
            </w:r>
          </w:p>
        </w:tc>
      </w:tr>
      <w:tr>
        <w:tc>
          <w:tcPr>
            <w:tcW w:type="dxa" w:w="24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Dialog cancelled</w:t>
            </w:r>
          </w:p>
        </w:tc>
        <w:tc>
          <w:tcPr>
            <w:tcW w:type="dxa" w:w="24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No toast.</w:t>
            </w:r>
          </w:p>
        </w:tc>
        <w:tc>
          <w:tcPr>
            <w:tcW w:type="dxa" w:w="45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Series row returns to default state. Left accent border removed. No data changes.</w:t>
            </w:r>
          </w:p>
        </w:tc>
      </w:tr>
    </w:tbl>
    <w:p>
      <w:pPr>
        <w:spacing w:after="80" w:before="0"/>
      </w:pPr>
      <w:r>
        <w:t xml:space="preserve"/>
      </w:r>
    </w:p>
    <w:p>
      <w:pPr>
        <w:pStyle w:val="SectionHead"/>
      </w:pPr>
      <w:r>
        <w:t xml:space="preserve">6.  Related Document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Document</w:t>
            </w:r>
          </w:p>
        </w:tc>
        <w:tc>
          <w:tcPr>
            <w:tcW w:type="dxa" w:w="6160"/>
            <w:tcBorders>
              <w:top w:val="single" w:color="C8E6C9" w:sz="1"/>
              <w:left w:val="single" w:color="C8E6C9" w:sz="1"/>
              <w:bottom w:val="single" w:color="C8E6C9" w:sz="1"/>
              <w:right w:val="single" w:color="C8E6C9" w:sz="1"/>
            </w:tcBorders>
            <w:shd w:fill="C8E6C9" w:val="clear"/>
            <w:vAlign w:val="center"/>
          </w:tcPr>
          <w:p>
            <w:pPr>
              <w:spacing w:after="60" w:before="60"/>
              <w:jc w:val="left"/>
            </w:pPr>
            <w:r>
              <w:rPr>
                <w:rFonts w:ascii="Arial" w:cs="Arial" w:eastAsia="Arial" w:hAnsi="Arial"/>
                <w:b/>
                <w:bCs/>
                <w:color w:val="14532D"/>
                <w:sz w:val="20"/>
                <w:szCs w:val="20"/>
              </w:rPr>
              <w:t xml:space="preserve">Reference Content</w:t>
            </w:r>
          </w:p>
        </w:tc>
      </w:tr>
      <w:tr>
        <w:tc>
          <w:tcPr>
            <w:tcW w:type="dxa" w:w="3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ROCA Recurring Event Management Flow — Design Document</w:t>
            </w:r>
          </w:p>
        </w:tc>
        <w:tc>
          <w:tcPr>
            <w:tcW w:type="dxa" w:w="61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Full recurring event lifecycle specification: 22 user stories with EARS acceptance criteria, 5 database tables (recurring_event_series, event_exceptions, volunteer_rotation_slots, liturgical_seasons, rrule_audit_log), 18 API endpoints, rotation algorithms, liturgical season anchoring, 11 edge cases, and sprint plan RM-T1 through RM-T18.</w:t>
            </w:r>
          </w:p>
        </w:tc>
      </w:tr>
      <w:tr>
        <w:tc>
          <w:tcPr>
            <w:tcW w:type="dxa" w:w="3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ROCA Event Creation Wizard — Batch 1 (Steps 1 &amp; 2)</w:t>
            </w:r>
          </w:p>
        </w:tc>
        <w:tc>
          <w:tcPr>
            <w:tcW w:type="dxa" w:w="61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Companion screen document for the Event Creation Wizard, where the RRULE string for a recurring series is first configured via the RRULE Builder step. The recurring_event_series record created in the wizard is the source record displayed in the Series Management Dashboard.</w:t>
            </w:r>
          </w:p>
        </w:tc>
      </w:tr>
      <w:tr>
        <w:tc>
          <w:tcPr>
            <w:tcW w:type="dxa" w:w="3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ROCA Event Cancellation — Batch 1 Screens</w:t>
            </w:r>
          </w:p>
        </w:tc>
        <w:tc>
          <w:tcPr>
            <w:tcW w:type="dxa" w:w="61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Screen description document for the Event Cancellation flow. Provides the EXDATE and series cancellation UI that overlaps with the Edit Scope Dialog scope options. The "Cancel this occurrence" toggle in the Edit Scope Dialog routes to the same cancellation notification pipeline documented in the Cancellation Batch 1 document.</w:t>
            </w:r>
          </w:p>
        </w:tc>
      </w:tr>
      <w:tr>
        <w:tc>
          <w:tcPr>
            <w:tcW w:type="dxa" w:w="3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ROCA Volunteer Assignment Mockup — Batch 1</w:t>
            </w:r>
          </w:p>
        </w:tc>
        <w:tc>
          <w:tcPr>
            <w:tcW w:type="dxa" w:w="61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Companion screen description document for the Volunteer Assignment flow. The Rotation Panel in the Series Management Dashboard surfaces rotation assignment data managed by the Individual Assignment Panel documented in Volunteer Assignment Batch 1.</w:t>
            </w:r>
          </w:p>
        </w:tc>
      </w:tr>
      <w:tr>
        <w:tc>
          <w:tcPr>
            <w:tcW w:type="dxa" w:w="320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bCs/>
                <w:color w:val="111827"/>
                <w:sz w:val="20"/>
                <w:szCs w:val="20"/>
              </w:rPr>
              <w:t xml:space="preserve">ROCA Technical Standards Reference v1.0</w:t>
            </w:r>
          </w:p>
        </w:tc>
        <w:tc>
          <w:tcPr>
            <w:tcW w:type="dxa" w:w="6160"/>
            <w:tcBorders>
              <w:top w:val="single" w:color="C8E6C9" w:sz="1"/>
              <w:left w:val="single" w:color="C8E6C9" w:sz="1"/>
              <w:bottom w:val="single" w:color="C8E6C9" w:sz="1"/>
              <w:right w:val="single" w:color="C8E6C9" w:sz="1"/>
            </w:tcBorders>
            <w:shd w:fill="FFFFFF" w:val="clear"/>
          </w:tcPr>
          <w:p>
            <w:pPr>
              <w:spacing w:after="60" w:before="60"/>
            </w:pPr>
            <w:r>
              <w:rPr>
                <w:rFonts w:ascii="Arial" w:cs="Arial" w:eastAsia="Arial" w:hAnsi="Arial"/>
                <w:b w:val="false"/>
                <w:bCs w:val="false"/>
                <w:color w:val="111827"/>
                <w:sz w:val="20"/>
                <w:szCs w:val="20"/>
              </w:rPr>
              <w:t xml:space="preserve">ROCA error envelope format, standard error codes (AUTH_002, RRULE_001 through RRULE_006, ROTATION_001, SEASON_001), JWT authentication patterns, API versioning conventions, PostgreSQL RLS patterns, and CloudFront cache invalidation architecture used throughout both screens.</w:t>
            </w:r>
          </w:p>
        </w:tc>
      </w:tr>
      <w:tr>
        <w:tc>
          <w:tcPr>
            <w:tcW w:type="dxa" w:w="320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ROCA Developer Handoff Document</w:t>
            </w:r>
          </w:p>
        </w:tc>
        <w:tc>
          <w:tcPr>
            <w:tcW w:type="dxa" w:w="6160"/>
            <w:tcBorders>
              <w:top w:val="single" w:color="C8E6C9" w:sz="1"/>
              <w:left w:val="single" w:color="C8E6C9" w:sz="1"/>
              <w:bottom w:val="single" w:color="C8E6C9" w:sz="1"/>
              <w:right w:val="single" w:color="C8E6C9" w:sz="1"/>
            </w:tcBorders>
            <w:shd w:fill="F0FDF4" w:val="clear"/>
          </w:tcPr>
          <w:p>
            <w:pPr>
              <w:spacing w:after="60" w:before="60"/>
            </w:pPr>
            <w:r>
              <w:rPr>
                <w:rFonts w:ascii="Arial" w:cs="Arial" w:eastAsia="Arial" w:hAnsi="Arial"/>
                <w:b w:val="false"/>
                <w:bCs w:val="false"/>
                <w:color w:val="111827"/>
                <w:sz w:val="20"/>
                <w:szCs w:val="20"/>
              </w:rPr>
              <w:t xml:space="preserve">Sprint plan, TypeScript type definitions, React component patterns, and copy-paste code snippets. Includes RecurringSeriesCreateRequest and SeriesSplitRequest interfaces, SeriesManagementDashboard and EditScopeDialog component trees, and the RotationService.assignNext() implementation sketch.</w:t>
            </w:r>
          </w:p>
        </w:tc>
      </w:tr>
    </w:tbl>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E6C9" w:sz="2"/>
              <w:left w:val="none" w:color="FFFFFF" w:sz="0"/>
              <w:bottom w:val="none" w:color="FFFFFF" w:sz="0"/>
              <w:right w:val="none" w:color="FFFFFF" w:sz="0"/>
            </w:tcBorders>
            <w:shd w:fill="F0FDF4" w:val="clear"/>
          </w:tcPr>
          <w:p>
            <w:pPr>
              <w:spacing w:after="60" w:before="80"/>
            </w:pPr>
            <w:r>
              <w:rPr>
                <w:rFonts w:ascii="Arial" w:cs="Arial" w:eastAsia="Arial" w:hAnsi="Arial"/>
                <w:b/>
                <w:bCs/>
                <w:color w:val="1B4332"/>
                <w:sz w:val="20"/>
                <w:szCs w:val="20"/>
              </w:rPr>
              <w:t xml:space="preserve">ROCA  •  Recurring Event Management Mockup Reference</w:t>
            </w:r>
          </w:p>
        </w:tc>
        <w:tc>
          <w:tcPr>
            <w:tcW w:type="dxa" w:w="4680"/>
            <w:tcBorders>
              <w:top w:val="single" w:color="C8E6C9" w:sz="2"/>
              <w:left w:val="none" w:color="FFFFFF" w:sz="0"/>
              <w:bottom w:val="none" w:color="FFFFFF" w:sz="0"/>
              <w:right w:val="none" w:color="FFFFFF" w:sz="0"/>
            </w:tcBorders>
            <w:shd w:fill="F0FDF4" w:val="clear"/>
          </w:tcPr>
          <w:p>
            <w:pPr>
              <w:spacing w:after="60" w:before="80"/>
              <w:jc w:val="right"/>
            </w:pPr>
            <w:r>
              <w:rPr>
                <w:rFonts w:ascii="Arial" w:cs="Arial" w:eastAsia="Arial" w:hAnsi="Arial"/>
                <w:color w:val="6B7280"/>
                <w:sz w:val="20"/>
                <w:szCs w:val="20"/>
              </w:rPr>
              <w:t xml:space="preserve">Document Version 1.0   •   Status: Ready for Development</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1"/>
      </w:pBdr>
      <w:spacing w:after="0" w:before="6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6B7280"/>
        <w:sz w:val="18"/>
        <w:szCs w:val="18"/>
      </w:rPr>
      <w:t xml:space="preserve">   •   ROCA Recurring Event Management — Batch 1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E6C9" w:sz="1"/>
      </w:pBdr>
      <w:spacing w:after="0" w:before="0"/>
      <w:jc w:val="right"/>
    </w:pPr>
    <w:r>
      <w:rPr>
        <w:rFonts w:ascii="Arial" w:cs="Arial" w:eastAsia="Arial" w:hAnsi="Arial"/>
        <w:color w:val="6B7280"/>
        <w:sz w:val="18"/>
        <w:szCs w:val="18"/>
      </w:rPr>
      <w:t xml:space="preserve">ROCA  |  Recurring Event Management  |  Batch 1 Mockup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rPr>
        <w:sz w:val="20"/>
        <w:szCs w:val="20"/>
      </w:r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pPr>
        <w:spacing w:after="1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80" w:before="0"/>
      <w:jc w:val="left"/>
    </w:pPr>
    <w:rPr>
      <w:rFonts w:ascii="Arial" w:cs="Arial" w:eastAsia="Arial" w:hAnsi="Arial"/>
      <w:b/>
      <w:bCs/>
      <w:color w:val="1B4332"/>
      <w:sz w:val="52"/>
      <w:szCs w:val="52"/>
    </w:rPr>
  </w:style>
  <w:style w:type="paragraph" w:styleId="DocSubtitle">
    <w:name w:val="DocSubtitle"/>
    <w:basedOn w:val="Normal"/>
    <w:qFormat/>
    <w:pPr>
      <w:spacing w:after="100" w:before="0"/>
      <w:jc w:val="left"/>
    </w:pPr>
    <w:rPr>
      <w:rFonts w:ascii="Arial" w:cs="Arial" w:eastAsia="Arial" w:hAnsi="Arial"/>
      <w:b w:val="false"/>
      <w:bCs w:val="false"/>
      <w:color w:val="52B788"/>
      <w:sz w:val="26"/>
      <w:szCs w:val="26"/>
    </w:rPr>
  </w:style>
  <w:style w:type="paragraph" w:styleId="DocMeta">
    <w:name w:val="DocMeta"/>
    <w:basedOn w:val="Normal"/>
    <w:qFormat/>
    <w:pPr>
      <w:spacing w:after="60" w:before="0"/>
      <w:jc w:val="left"/>
    </w:pPr>
    <w:rPr>
      <w:rFonts w:ascii="Arial" w:cs="Arial" w:eastAsia="Arial" w:hAnsi="Arial"/>
      <w:color w:val="6B7280"/>
      <w:sz w:val="20"/>
      <w:szCs w:val="20"/>
    </w:rPr>
  </w:style>
  <w:style w:type="paragraph" w:styleId="SectionHead">
    <w:name w:val="SectionHead"/>
    <w:basedOn w:val="Normal"/>
    <w:qFormat/>
    <w:pPr>
      <w:spacing w:after="120" w:before="320"/>
      <w:outlineLvl w:val="0"/>
    </w:pPr>
    <w:rPr>
      <w:rFonts w:ascii="Arial" w:cs="Arial" w:eastAsia="Arial" w:hAnsi="Arial"/>
      <w:b/>
      <w:bCs/>
      <w:color w:val="1B4332"/>
      <w:sz w:val="28"/>
      <w:szCs w:val="28"/>
    </w:rPr>
  </w:style>
  <w:style w:type="paragraph" w:styleId="SubHead">
    <w:name w:val="SubHead"/>
    <w:basedOn w:val="Normal"/>
    <w:qFormat/>
    <w:pPr>
      <w:spacing w:after="100" w:before="220"/>
      <w:outlineLvl w:val="1"/>
    </w:pPr>
    <w:rPr>
      <w:rFonts w:ascii="Arial" w:cs="Arial" w:eastAsia="Arial" w:hAnsi="Arial"/>
      <w:b/>
      <w:bCs/>
      <w:color w:val="1B4332"/>
      <w:sz w:val="24"/>
      <w:szCs w:val="24"/>
    </w:rPr>
  </w:style>
  <w:style w:type="paragraph" w:styleId="SubHead2">
    <w:name w:val="SubHead2"/>
    <w:basedOn w:val="Normal"/>
    <w:qFormat/>
    <w:pPr>
      <w:spacing w:after="80" w:before="180"/>
      <w:outlineLvl w:val="2"/>
    </w:pPr>
    <w:rPr>
      <w:rFonts w:ascii="Arial" w:cs="Arial" w:eastAsia="Arial" w:hAnsi="Arial"/>
      <w:b/>
      <w:bCs/>
      <w:color w:val="166534"/>
      <w:sz w:val="22"/>
      <w:szCs w:val="22"/>
    </w:rPr>
  </w:style>
  <w:style w:type="paragraph" w:styleId="BodyText">
    <w:name w:val="BodyText"/>
    <w:basedOn w:val="Normal"/>
    <w:qFormat/>
    <w:pPr>
      <w:spacing w:after="140" w:line="276"/>
    </w:pPr>
    <w:rPr>
      <w:rFonts w:ascii="Arial" w:cs="Arial" w:eastAsia="Arial" w:hAnsi="Arial"/>
      <w:color w:val="111827"/>
      <w:sz w:val="22"/>
      <w:szCs w:val="22"/>
    </w:rPr>
  </w:style>
  <w:style w:type="paragraph" w:styleId="Caption">
    <w:name w:val="Caption"/>
    <w:basedOn w:val="Normal"/>
    <w:qFormat/>
    <w:pPr>
      <w:spacing w:after="180" w:before="60"/>
      <w:jc w:val="center"/>
    </w:pPr>
    <w:rPr>
      <w:rFonts w:ascii="Arial" w:cs="Arial" w:eastAsia="Arial" w:hAnsi="Arial"/>
      <w:i/>
      <w:iCs/>
      <w:color w:val="6B7280"/>
      <w:sz w:val="19"/>
      <w:szCs w:val="19"/>
    </w:rPr>
  </w:style>
  <w:style w:type="paragraph" w:styleId="CalloutGreen">
    <w:name w:val="CalloutGreen"/>
    <w:basedOn w:val="Normal"/>
    <w:qFormat/>
    <w:pPr>
      <w:spacing w:after="100" w:line="268"/>
      <w:ind w:left="200" w:right="200"/>
    </w:pPr>
    <w:rPr>
      <w:rFonts w:ascii="Arial" w:cs="Arial" w:eastAsia="Arial" w:hAnsi="Arial"/>
      <w:color w:val="14532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106600512d0dd533a41903411f9cad0adc396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C32419-4F16-4CAB-B2CA-0DFFA0E7B4B0}">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2026-08-28T19:23:08.619Z</dcterms:created>
  <dcterms:modified xsi:type="dcterms:W3CDTF">2026-08-28T19:23:08.621Z</dcterms:modified>
</cp:coreProperties>
</file>

<file path=docProps/custom.xml><?xml version="1.0" encoding="utf-8"?>
<Properties xmlns="http://schemas.openxmlformats.org/officeDocument/2006/custom-properties" xmlns:vt="http://schemas.openxmlformats.org/officeDocument/2006/docPropsVTypes"/>
</file>