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1A7A4A"/>
          <w:sz w:val="52"/>
          <w:szCs w:val="52"/>
        </w:rPr>
        <w:t xml:space="preserve">ROCA Volunteer Assignment</w:t>
      </w:r>
    </w:p>
    <w:p>
      <w:pPr>
        <w:spacing w:after="80" w:before="0"/>
        <w:jc w:val="center"/>
      </w:pPr>
      <w:r>
        <w:rPr>
          <w:color w:val="555555"/>
          <w:sz w:val="30"/>
          <w:szCs w:val="30"/>
        </w:rPr>
        <w:t xml:space="preserve">Batch 4 — Mobile Screen Specifications</w:t>
      </w:r>
    </w:p>
    <w:p>
      <w:pPr>
        <w:spacing w:after="300" w:before="0"/>
        <w:jc w:val="center"/>
      </w:pPr>
      <w:r>
        <w:rPr>
          <w:color w:val="888888"/>
          <w:sz w:val="24"/>
          <w:szCs w:val="24"/>
        </w:rPr>
        <w:t xml:space="preserve">My Serving Schedule  ·  Swap Request</w:t>
      </w:r>
    </w:p>
    <w:p>
      <w:pPr>
        <w:spacing w:after="80" w:before="0"/>
        <w:jc w:val="center"/>
      </w:pPr>
      <w:r>
        <w:drawing>
          <wp:inline distT="0" distB="0" distL="0" distR="0">
            <wp:extent cx="5524500" cy="3505200"/>
            <wp:effectExtent t="0" r="0" b="0" l="0"/>
            <wp:docPr id="1" name="batch4mockup" descr="My Serving Schedule and Swap Request mobile screens" title="Batch 4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05200"/>
                    </a:xfrm>
                    <a:prstGeom prst="rect">
                      <a:avLst/>
                    </a:prstGeom>
                  </pic:spPr>
                </pic:pic>
              </a:graphicData>
            </a:graphic>
          </wp:inline>
        </w:drawing>
      </w:r>
    </w:p>
    <w:p>
      <w:pPr>
        <w:pStyle w:val="Caption"/>
      </w:pPr>
      <w:r>
        <w:rPr>
          <w:i/>
          <w:iCs/>
          <w:color w:val="666666"/>
          <w:sz w:val="20"/>
          <w:szCs w:val="20"/>
        </w:rPr>
        <w:t xml:space="preserve">Figure 1 — ROCA Volunteer Assignment Mobile Screens (Batch 4): My Serving Schedule · Swap Request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Document</w:t>
            </w:r>
          </w:p>
        </w:tc>
        <w:tc>
          <w:tcPr>
            <w:tcW w:type="dxa" w:w="43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Value</w:t>
            </w:r>
          </w:p>
        </w:tc>
        <w:tc>
          <w:tcPr>
            <w:tcW w:type="dxa" w:w="24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Status</w:t>
            </w:r>
          </w:p>
        </w:tc>
      </w:tr>
      <w:t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tcPr>
          <w:p>
            <w:r>
              <w:rPr>
                <w:b/>
                <w:bCs/>
                <w:color w:val="1A7A4A"/>
                <w:sz w:val="22"/>
                <w:szCs w:val="22"/>
              </w:rPr>
              <w:t xml:space="preserve">Version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v1.0 — Initial Release</w:t>
            </w:r>
          </w:p>
        </w:tc>
        <w:tc>
          <w:tcPr>
            <w:tcW w:type="dxa" w:w="2400"/>
            <w:tcBorders>
              <w:top w:val="single" w:color="CCCCCC" w:sz="4"/>
              <w:left w:val="single" w:color="CCCCCC" w:sz="4"/>
              <w:bottom w:val="single" w:color="CCCCCC" w:sz="4"/>
              <w:right w:val="single" w:color="CCCCCC" w:sz="4"/>
            </w:tcBorders>
            <w:shd w:fill="FFF8E1" w:val="clear"/>
            <w:tcMar>
              <w:top w:type="dxa" w:w="80"/>
              <w:left w:type="dxa" w:w="100"/>
              <w:bottom w:type="dxa" w:w="80"/>
              <w:right w:type="dxa" w:w="100"/>
            </w:tcMar>
          </w:tcPr>
          <w:p>
            <w:pPr>
              <w:jc w:val="center"/>
            </w:pPr>
            <w:r>
              <w:rPr>
                <w:b/>
                <w:bCs/>
                <w:color w:val="B8860B"/>
                <w:sz w:val="22"/>
                <w:szCs w:val="22"/>
              </w:rPr>
              <w:t xml:space="preserve">DRAFT</w:t>
            </w:r>
          </w:p>
        </w:tc>
      </w:tr>
      <w:t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tcPr>
          <w:p>
            <w:r>
              <w:rPr>
                <w:b/>
                <w:bCs/>
                <w:color w:val="1A7A4A"/>
                <w:sz w:val="22"/>
                <w:szCs w:val="22"/>
              </w:rPr>
              <w:t xml:space="preserve">Project</w:t>
            </w:r>
          </w:p>
        </w:tc>
        <w:tc>
          <w:tcPr>
            <w:tcW w:type="dxa" w:w="43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ROCA — Religious Organization Calendar App</w:t>
            </w:r>
          </w:p>
        </w:tc>
        <w:tc>
          <w:tcPr>
            <w:tcW w:type="dxa" w:w="24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
            </w:r>
          </w:p>
        </w:tc>
      </w:tr>
      <w:t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tcPr>
          <w:p>
            <w:r>
              <w:rPr>
                <w:b/>
                <w:bCs/>
                <w:color w:val="1A7A4A"/>
                <w:sz w:val="22"/>
                <w:szCs w:val="22"/>
              </w:rPr>
              <w:t xml:space="preserve">Module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Volunteer Assignment Flow</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
            </w:r>
          </w:p>
        </w:tc>
      </w:tr>
      <w:t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tcPr>
          <w:p>
            <w:r>
              <w:rPr>
                <w:b/>
                <w:bCs/>
                <w:color w:val="1A7A4A"/>
                <w:sz w:val="22"/>
                <w:szCs w:val="22"/>
              </w:rPr>
              <w:t xml:space="preserve">Batch</w:t>
            </w:r>
          </w:p>
        </w:tc>
        <w:tc>
          <w:tcPr>
            <w:tcW w:type="dxa" w:w="43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Batch 4 (Screens 1–2)</w:t>
            </w:r>
          </w:p>
        </w:tc>
        <w:tc>
          <w:tcPr>
            <w:tcW w:type="dxa" w:w="24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
            </w:r>
          </w:p>
        </w:tc>
      </w:tr>
      <w:t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tcPr>
          <w:p>
            <w:r>
              <w:rPr>
                <w:b/>
                <w:bCs/>
                <w:color w:val="1A7A4A"/>
                <w:sz w:val="22"/>
                <w:szCs w:val="22"/>
              </w:rPr>
              <w:t xml:space="preserve">Author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ROCA Design &amp; Engineering Team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
            </w:r>
          </w:p>
        </w:tc>
      </w:tr>
      <w:t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tcPr>
          <w:p>
            <w:r>
              <w:rPr>
                <w:b/>
                <w:bCs/>
                <w:color w:val="1A7A4A"/>
                <w:sz w:val="22"/>
                <w:szCs w:val="22"/>
              </w:rPr>
              <w:t xml:space="preserve">Date</w:t>
            </w:r>
          </w:p>
        </w:tc>
        <w:tc>
          <w:tcPr>
            <w:tcW w:type="dxa" w:w="43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2025</w:t>
            </w:r>
          </w:p>
        </w:tc>
        <w:tc>
          <w:tcPr>
            <w:tcW w:type="dxa" w:w="24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Screen</w:t>
            </w:r>
          </w:p>
        </w:tc>
        <w:tc>
          <w:tcPr>
            <w:tcW w:type="dxa" w:w="312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Title</w:t>
            </w:r>
          </w:p>
        </w:tc>
        <w:tc>
          <w:tcPr>
            <w:tcW w:type="dxa" w:w="468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Primary Action</w:t>
            </w:r>
          </w:p>
        </w:tc>
      </w:tr>
      <w:tr>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Screen 1</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My Serving Schedule</w:t>
            </w:r>
          </w:p>
        </w:tc>
        <w:tc>
          <w:tcPr>
            <w:tcW w:type="dxa" w:w="46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View quarterly stats / Request swap</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Screen 2</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Swap Request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Select reason / Choose candidate / Send request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E8F5EE" w:val="clear"/>
            <w:tcMar>
              <w:top w:type="dxa" w:w="120"/>
              <w:left w:type="dxa" w:w="160"/>
              <w:bottom w:type="dxa" w:w="120"/>
              <w:right w:type="dxa" w:w="160"/>
            </w:tcMar>
          </w:tcPr>
          <w:p>
            <w:r>
              <w:rPr>
                <w:i/>
                <w:iCs/>
                <w:color w:val="1A7A4A"/>
                <w:sz w:val="22"/>
                <w:szCs w:val="22"/>
              </w:rPr>
              <w:t xml:space="preserve">Design Principles: Mobile-first — 390×844 px (iPhone 15 Pro reference)  |  WCAG 2.1 AA contrast  |  Min 44 px tap targets  |  Green brand palette (#1A7A4A primary, #E8F5EE background)  |  Real-time data via REST + WebSocket</w:t>
            </w:r>
          </w:p>
        </w:tc>
      </w:tr>
    </w:tbl>
    <w:p>
      <w:pPr>
        <w:spacing w:after="60"/>
      </w:pPr>
      <w:r>
        <w:t xml:space="preserve"/>
      </w:r>
    </w:p>
    <w:p>
      <w:pPr>
        <w:pStyle w:val="Heading1"/>
      </w:pPr>
      <w:r>
        <w:rPr>
          <w:b/>
          <w:bCs/>
          <w:color w:val="1A7A4A"/>
          <w:sz w:val="32"/>
          <w:szCs w:val="32"/>
        </w:rPr>
        <w:t xml:space="preserve">1.0  Document Overview</w:t>
      </w:r>
    </w:p>
    <w:p>
      <w:pPr>
        <w:pStyle w:val="BodyText"/>
        <w:jc w:val="left"/>
      </w:pPr>
      <w:r>
        <w:rPr>
          <w:b w:val="false"/>
          <w:bCs w:val="false"/>
          <w:color w:val="333333"/>
          <w:sz w:val="24"/>
          <w:szCs w:val="24"/>
        </w:rPr>
        <w:t xml:space="preserve">This specification document describes the two mobile screens that form ROCA Volunteer Assignment Batch 4. Screen 1 (My Serving Schedule) gives each volunteer a personalised dashboard showing their quarterly service statistics, a scrollable list of serving cards with progress indicators, and quick access to upcoming commitments. Screen 2 (Swap Request) enables volunteers to hand off a serving slot to an eligible peer by selecting a reason, browsing match-scored candidates, and dispatching the request with a single tap. Together these screens close the self-service loop introduced in earlier batches, empowering volunteers to manage their schedules without administrator intervention.</w:t>
      </w:r>
    </w:p>
    <w:p>
      <w:pPr>
        <w:pStyle w:val="BodyText"/>
        <w:jc w:val="left"/>
      </w:pPr>
      <w:r>
        <w:rPr>
          <w:b w:val="false"/>
          <w:bCs w:val="false"/>
          <w:color w:val="333333"/>
          <w:sz w:val="24"/>
          <w:szCs w:val="24"/>
        </w:rPr>
        <w:t xml:space="preserve">The document covers screen purpose, visual layout zones, user interaction patterns, data-binding specifications, and all backend API endpoints required to implement the two screens. All dimensions reference the 390×844 px iPhone 15 Pro frame; Android equivalents scale proportionally using density-independent units (dp/sp).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120"/>
              <w:bottom w:type="dxa" w:w="100"/>
              <w:right w:type="dxa" w:w="120"/>
            </w:tcMar>
          </w:tcPr>
          <w:p>
            <w:pPr>
              <w:jc w:val="center"/>
            </w:pPr>
            <w:r>
              <w:rPr>
                <w:b/>
                <w:bCs/>
                <w:color w:val="FFFFFF"/>
                <w:sz w:val="26"/>
                <w:szCs w:val="26"/>
              </w:rPr>
              <w:t xml:space="preserve">SCREEN 1  —  MY SERVING SCHEDULE</w:t>
            </w:r>
          </w:p>
        </w:tc>
      </w:tr>
    </w:tbl>
    <w:p>
      <w:pPr>
        <w:spacing w:after="60"/>
      </w:pPr>
      <w:r>
        <w:t xml:space="preserve"/>
      </w:r>
    </w:p>
    <w:p>
      <w:pPr>
        <w:pStyle w:val="Heading2"/>
      </w:pPr>
      <w:r>
        <w:rPr>
          <w:b/>
          <w:bCs/>
          <w:color w:val="1A7A4A"/>
          <w:sz w:val="26"/>
          <w:szCs w:val="26"/>
        </w:rPr>
        <w:t xml:space="preserve">1.1  Screen Purpose</w:t>
      </w:r>
    </w:p>
    <w:p>
      <w:pPr>
        <w:pStyle w:val="BodyText"/>
        <w:jc w:val="left"/>
      </w:pPr>
      <w:r>
        <w:rPr>
          <w:b w:val="false"/>
          <w:bCs w:val="false"/>
          <w:color w:val="333333"/>
          <w:sz w:val="24"/>
          <w:szCs w:val="24"/>
        </w:rPr>
        <w:t xml:space="preserve">The My Serving Schedule screen is the volunteer's personal command centre within the ROCA app. Launched from the main tab bar or a home-screen widget, it surfaces three key categories of information at a glance: aggregate performance statistics for the current quarter, a chronological list of serving engagements (past, active, and upcoming), and prominent entry points to related actions such as swapping slots and viewing event details. The screen is designed to motivate continued service by celebrating progress against quarterly targets while reducing the friction of schedule management.</w:t>
      </w:r>
    </w:p>
    <w:p>
      <w:pPr>
        <w:pStyle w:val="Heading2"/>
      </w:pPr>
      <w:r>
        <w:rPr>
          <w:b/>
          <w:bCs/>
          <w:color w:val="1A7A4A"/>
          <w:sz w:val="26"/>
          <w:szCs w:val="26"/>
        </w:rPr>
        <w:t xml:space="preserve">1.2  Quarterly Stats Panel</w:t>
      </w:r>
    </w:p>
    <w:p>
      <w:pPr>
        <w:pStyle w:val="BodyText"/>
        <w:jc w:val="left"/>
      </w:pPr>
      <w:r>
        <w:rPr>
          <w:b w:val="false"/>
          <w:bCs w:val="false"/>
          <w:color w:val="333333"/>
          <w:sz w:val="24"/>
          <w:szCs w:val="24"/>
        </w:rPr>
        <w:t xml:space="preserve">A horizontally scrollable row of three metric cards sits directly beneath the navigation bar. Each card uses a large, bold numeral as the focal point and a short descriptor label beneath it. The three stats update in real-time from a single API call on screen load:</w:t>
      </w:r>
    </w:p>
    <w:p>
      <w:pPr>
        <w:pStyle w:val="ListParagraph"/>
        <w:numPr>
          <w:ilvl w:val="0"/>
          <w:numId w:val="2"/>
        </w:numPr>
      </w:pPr>
      <w:r>
        <w:rPr>
          <w:color w:val="333333"/>
          <w:sz w:val="22"/>
          <w:szCs w:val="22"/>
        </w:rPr>
        <w:t xml:space="preserve">Hours Served — accumulated volunteer hours for Q{current}; format H:MM; green progress ring encircles the figure</w:t>
      </w:r>
    </w:p>
    <w:p>
      <w:pPr>
        <w:pStyle w:val="ListParagraph"/>
        <w:numPr>
          <w:ilvl w:val="0"/>
          <w:numId w:val="2"/>
        </w:numPr>
      </w:pPr>
      <w:r>
        <w:rPr>
          <w:color w:val="333333"/>
          <w:sz w:val="22"/>
          <w:szCs w:val="22"/>
        </w:rPr>
        <w:t xml:space="preserve">Events Attended — count of confirmed-attended events; badge glows gold when target is reached</w:t>
      </w:r>
    </w:p>
    <w:p>
      <w:pPr>
        <w:pStyle w:val="ListParagraph"/>
        <w:numPr>
          <w:ilvl w:val="0"/>
          <w:numId w:val="2"/>
        </w:numPr>
      </w:pPr>
      <w:r>
        <w:rPr>
          <w:color w:val="333333"/>
          <w:sz w:val="22"/>
          <w:szCs w:val="22"/>
        </w:rPr>
        <w:t xml:space="preserve">Streak — consecutive weeks with at least one serving slot fulfilled; flame icon animates on screen entry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Metric Card</w:t>
            </w:r>
          </w:p>
        </w:tc>
        <w:tc>
          <w:tcPr>
            <w:tcW w:type="dxa" w:w="23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Value Example</w:t>
            </w:r>
          </w:p>
        </w:tc>
        <w:tc>
          <w:tcPr>
            <w:tcW w:type="dxa" w:w="23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Visual Treatment</w:t>
            </w:r>
          </w:p>
        </w:tc>
        <w:tc>
          <w:tcPr>
            <w:tcW w:type="dxa" w:w="23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Target Threshold</w:t>
            </w:r>
          </w:p>
        </w:tc>
      </w:tr>
      <w:tr>
        <w:tc>
          <w:tcPr>
            <w:tcW w:type="dxa" w:w="23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Hours Served</w:t>
            </w:r>
          </w:p>
        </w:tc>
        <w:tc>
          <w:tcPr>
            <w:tcW w:type="dxa" w:w="23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47:30</w:t>
            </w:r>
          </w:p>
        </w:tc>
        <w:tc>
          <w:tcPr>
            <w:tcW w:type="dxa" w:w="23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Green progress ring, large bold numeral</w:t>
            </w:r>
          </w:p>
        </w:tc>
        <w:tc>
          <w:tcPr>
            <w:tcW w:type="dxa" w:w="23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60 h / quarter</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Events Attended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Gold badge glow at target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15 events / quarter</w:t>
            </w:r>
          </w:p>
        </w:tc>
      </w:tr>
      <w:tr>
        <w:tc>
          <w:tcPr>
            <w:tcW w:type="dxa" w:w="23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Streak</w:t>
            </w:r>
          </w:p>
        </w:tc>
        <w:tc>
          <w:tcPr>
            <w:tcW w:type="dxa" w:w="23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5 weeks</w:t>
            </w:r>
          </w:p>
        </w:tc>
        <w:tc>
          <w:tcPr>
            <w:tcW w:type="dxa" w:w="23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Animated flame icon, orange accent</w:t>
            </w:r>
          </w:p>
        </w:tc>
        <w:tc>
          <w:tcPr>
            <w:tcW w:type="dxa" w:w="23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8-week milestone badge</w:t>
            </w:r>
          </w:p>
        </w:tc>
      </w:tr>
    </w:tbl>
    <w:p>
      <w:pPr>
        <w:spacing w:after="60"/>
      </w:pPr>
      <w:r>
        <w:t xml:space="preserve"/>
      </w:r>
    </w:p>
    <w:p>
      <w:pPr>
        <w:pStyle w:val="Heading2"/>
      </w:pPr>
      <w:r>
        <w:rPr>
          <w:b/>
          <w:bCs/>
          <w:color w:val="1A7A4A"/>
          <w:sz w:val="26"/>
          <w:szCs w:val="26"/>
        </w:rPr>
        <w:t xml:space="preserve">1.3  Serving Cards with Progress Indicators</w:t>
      </w:r>
    </w:p>
    <w:p>
      <w:pPr>
        <w:pStyle w:val="BodyText"/>
        <w:jc w:val="left"/>
      </w:pPr>
      <w:r>
        <w:rPr>
          <w:b w:val="false"/>
          <w:bCs w:val="false"/>
          <w:color w:val="333333"/>
          <w:sz w:val="24"/>
          <w:szCs w:val="24"/>
        </w:rPr>
        <w:t xml:space="preserve">Below the stats panel, a vertically scrollable list of serving cards represents each individual assignment. Cards are grouped into two collapsible sections: Upcoming (sorted chronologically) and Past (sorted reverse-chronologically). Each card contains the information a volunteer needs to prepare for or recall a serving slot:</w:t>
      </w:r>
    </w:p>
    <w:p>
      <w:pPr>
        <w:pStyle w:val="ListParagraph"/>
        <w:numPr>
          <w:ilvl w:val="0"/>
          <w:numId w:val="2"/>
        </w:numPr>
      </w:pPr>
      <w:r>
        <w:rPr>
          <w:color w:val="333333"/>
          <w:sz w:val="22"/>
          <w:szCs w:val="22"/>
        </w:rPr>
        <w:t xml:space="preserve">Event name and ministry badge (e.g., "Sunday Service — Worship Team") in the card header</w:t>
      </w:r>
    </w:p>
    <w:p>
      <w:pPr>
        <w:pStyle w:val="ListParagraph"/>
        <w:numPr>
          <w:ilvl w:val="0"/>
          <w:numId w:val="2"/>
        </w:numPr>
      </w:pPr>
      <w:r>
        <w:rPr>
          <w:color w:val="333333"/>
          <w:sz w:val="22"/>
          <w:szCs w:val="22"/>
        </w:rPr>
        <w:t xml:space="preserve">Date, time, and venue as a compact three-icon row beneath the header</w:t>
      </w:r>
    </w:p>
    <w:p>
      <w:pPr>
        <w:pStyle w:val="ListParagraph"/>
        <w:numPr>
          <w:ilvl w:val="0"/>
          <w:numId w:val="2"/>
        </w:numPr>
      </w:pPr>
      <w:r>
        <w:rPr>
          <w:color w:val="333333"/>
          <w:sz w:val="22"/>
          <w:szCs w:val="22"/>
        </w:rPr>
        <w:t xml:space="preserve">Role label (e.g., "Keyboard Player") in a teal pill chip</w:t>
      </w:r>
    </w:p>
    <w:p>
      <w:pPr>
        <w:pStyle w:val="ListParagraph"/>
        <w:numPr>
          <w:ilvl w:val="0"/>
          <w:numId w:val="2"/>
        </w:numPr>
      </w:pPr>
      <w:r>
        <w:rPr>
          <w:color w:val="333333"/>
          <w:sz w:val="22"/>
          <w:szCs w:val="22"/>
        </w:rPr>
        <w:t xml:space="preserve">Progress bar showing task completion (e.g., "3 of 5 tasks done") — connects to the task checklist from Batch 3</w:t>
      </w:r>
    </w:p>
    <w:p>
      <w:pPr>
        <w:pStyle w:val="ListParagraph"/>
        <w:numPr>
          <w:ilvl w:val="0"/>
          <w:numId w:val="2"/>
        </w:numPr>
      </w:pPr>
      <w:r>
        <w:rPr>
          <w:color w:val="333333"/>
          <w:sz w:val="22"/>
          <w:szCs w:val="22"/>
        </w:rPr>
        <w:t xml:space="preserve">Action tray: "View Details" (navigates to Assignment Detail) and "Swap" CTA (navigates to Screen 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rPr>
          <w:tblHeader/>
        </w:trPr>
        <w:tc>
          <w:tcPr>
            <w:tcW w:type="dxa" w:w="18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Card State</w:t>
            </w:r>
          </w:p>
        </w:tc>
        <w:tc>
          <w:tcPr>
            <w:tcW w:type="dxa" w:w="21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Visual Style</w:t>
            </w:r>
          </w:p>
        </w:tc>
        <w:tc>
          <w:tcPr>
            <w:tcW w:type="dxa" w:w="24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Progress Bar</w:t>
            </w:r>
          </w:p>
        </w:tc>
        <w:tc>
          <w:tcPr>
            <w:tcW w:type="dxa" w:w="30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Available Actions</w:t>
            </w:r>
          </w:p>
        </w:tc>
      </w:tr>
      <w:tr>
        <w:tc>
          <w:tcPr>
            <w:tcW w:type="dxa" w:w="1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Upcoming</w:t>
            </w:r>
          </w:p>
        </w:tc>
        <w:tc>
          <w:tcPr>
            <w:tcW w:type="dxa" w:w="2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White card, green left-border accent (4 px)</w:t>
            </w:r>
          </w:p>
        </w:tc>
        <w:tc>
          <w:tcPr>
            <w:tcW w:type="dxa" w:w="24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Shows % complete; tappable to open tasks</w:t>
            </w:r>
          </w:p>
        </w:tc>
        <w:tc>
          <w:tcPr>
            <w:tcW w:type="dxa" w:w="30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View Details, Swap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Today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Light green fill #E8F5EE; pulsing dot beside date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Full-width bar, real-time update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View Details, Check In, Swap</w:t>
            </w:r>
          </w:p>
        </w:tc>
      </w:tr>
      <w:tr>
        <w:tc>
          <w:tcPr>
            <w:tcW w:type="dxa" w:w="1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Completed</w:t>
            </w:r>
          </w:p>
        </w:tc>
        <w:tc>
          <w:tcPr>
            <w:tcW w:type="dxa" w:w="2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Gray-tint card; checkmark badge top-right</w:t>
            </w:r>
          </w:p>
        </w:tc>
        <w:tc>
          <w:tcPr>
            <w:tcW w:type="dxa" w:w="24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Solid green 100% bar</w:t>
            </w:r>
          </w:p>
        </w:tc>
        <w:tc>
          <w:tcPr>
            <w:tcW w:type="dxa" w:w="30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View Details, Leave Feedback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Swapped Away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Strikethrough event name; swap icon overlay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Bar hidden; "Swapped" badge shown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View Details only</w:t>
            </w:r>
          </w:p>
        </w:tc>
      </w:tr>
    </w:tbl>
    <w:p>
      <w:pPr>
        <w:spacing w:after="60"/>
      </w:pPr>
      <w:r>
        <w:t xml:space="preserve"/>
      </w:r>
    </w:p>
    <w:p>
      <w:pPr>
        <w:pStyle w:val="Heading2"/>
      </w:pPr>
      <w:r>
        <w:rPr>
          <w:b/>
          <w:bCs/>
          <w:color w:val="1A7A4A"/>
          <w:sz w:val="26"/>
          <w:szCs w:val="26"/>
        </w:rPr>
        <w:t xml:space="preserve">1.4  Layout Zones — My Serving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080"/>
        <w:gridCol w:w="2600"/>
        <w:gridCol w:w="3640"/>
      </w:tblGrid>
      <w:tr>
        <w:trPr>
          <w:tblHeader/>
        </w:trPr>
        <w:tc>
          <w:tcPr>
            <w:tcW w:type="dxa" w:w="10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Zone</w:t>
            </w:r>
          </w:p>
        </w:tc>
        <w:tc>
          <w:tcPr>
            <w:tcW w:type="dxa" w:w="208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Component</w:t>
            </w:r>
          </w:p>
        </w:tc>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Dimensions</w:t>
            </w:r>
          </w:p>
        </w:tc>
        <w:tc>
          <w:tcPr>
            <w:tcW w:type="dxa" w:w="36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Description</w:t>
            </w:r>
          </w:p>
        </w:tc>
      </w:tr>
      <w:tr>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Z-01</w:t>
            </w:r>
          </w:p>
        </w:tc>
        <w:tc>
          <w:tcPr>
            <w:tcW w:type="dxa" w:w="20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Navigation Bar</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390 × 52 px</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Back arrow, "My Schedule" title (centered, 17 pt semibold), calendar icon (top-right); safe-area aware</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Z-02</w:t>
            </w:r>
          </w:p>
        </w:tc>
        <w:tc>
          <w:tcPr>
            <w:tcW w:type="dxa" w:w="2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Quarterly Stats Row</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390 × 110 px, scrollable</w:t>
            </w:r>
          </w:p>
        </w:tc>
        <w:tc>
          <w:tcPr>
            <w:tcW w:type="dxa" w:w="3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Three metric cards in horizontal HStack; 12 px gap; horizontal scroll overflows on small screens</w:t>
            </w:r>
          </w:p>
        </w:tc>
      </w:tr>
      <w:tr>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Z-03</w:t>
            </w:r>
          </w:p>
        </w:tc>
        <w:tc>
          <w:tcPr>
            <w:tcW w:type="dxa" w:w="20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Section Toggles</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390 × 44 px each</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Two segmented toggle rows ("Upcoming" / "Past") with item-count badge; tap collapses / expands section</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Z-04</w:t>
            </w:r>
          </w:p>
        </w:tc>
        <w:tc>
          <w:tcPr>
            <w:tcW w:type="dxa" w:w="2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Serving Card List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390 × auto, scrollable</w:t>
            </w:r>
          </w:p>
        </w:tc>
        <w:tc>
          <w:tcPr>
            <w:tcW w:type="dxa" w:w="3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VStack of cards (12 px gap); each card 390 × 120–145 px depending on action tray; full viewport scroll</w:t>
            </w:r>
          </w:p>
        </w:tc>
      </w:tr>
      <w:tr>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Z-05</w:t>
            </w:r>
          </w:p>
        </w:tc>
        <w:tc>
          <w:tcPr>
            <w:tcW w:type="dxa" w:w="20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Card Progress Bar</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346 × 6 px (within card)</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Thin bar at bottom of card interior; green fill; "X/Y tasks" label right-aligned at 12 pt</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Z-06</w:t>
            </w:r>
          </w:p>
        </w:tc>
        <w:tc>
          <w:tcPr>
            <w:tcW w:type="dxa" w:w="2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Sticky Filter Bar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390 × 44 px</w:t>
            </w:r>
          </w:p>
        </w:tc>
        <w:tc>
          <w:tcPr>
            <w:tcW w:type="dxa" w:w="3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Pill-chip filters: All, Worship, Ushers, Media, Kids; horizontally scrollable; sticky below nav bar on scroll</w:t>
            </w:r>
          </w:p>
        </w:tc>
      </w:tr>
      <w:tr>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Z-07</w:t>
            </w:r>
          </w:p>
        </w:tc>
        <w:tc>
          <w:tcPr>
            <w:tcW w:type="dxa" w:w="20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Empty State</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Full viewport height</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Centred illustration + "No upcoming serving slots" message + "Explore Opportunities" CTA if list is empty</w:t>
            </w:r>
          </w:p>
        </w:tc>
      </w:tr>
    </w:tbl>
    <w:p>
      <w:pPr>
        <w:spacing w:after="60"/>
      </w:pPr>
      <w:r>
        <w:t xml:space="preserve"/>
      </w:r>
    </w:p>
    <w:p>
      <w:pPr>
        <w:pStyle w:val="Heading2"/>
      </w:pPr>
      <w:r>
        <w:rPr>
          <w:b/>
          <w:bCs/>
          <w:color w:val="1A7A4A"/>
          <w:sz w:val="26"/>
          <w:szCs w:val="26"/>
        </w:rPr>
        <w:t xml:space="preserve">1.5  Interactions — My Serving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Interaction</w:t>
            </w:r>
          </w:p>
        </w:tc>
        <w:tc>
          <w:tcPr>
            <w:tcW w:type="dxa" w:w="22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Trigger</w:t>
            </w:r>
          </w:p>
        </w:tc>
        <w:tc>
          <w:tcPr>
            <w:tcW w:type="dxa" w:w="49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Behaviour</w:t>
            </w:r>
          </w:p>
        </w:tc>
      </w:tr>
      <w:tr>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View Details</w:t>
            </w:r>
          </w:p>
        </w:tc>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Tap "View Details" on card</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Push transition to Assignment Detail screen (Batch 3 Screen 2); passes assignmentId via route param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Initiate Swap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Tap "Swap" CTA on card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Push transition to Screen 2 (Swap Request); passes servingSlotId and eventId as route params</w:t>
            </w:r>
          </w:p>
        </w:tc>
      </w:tr>
      <w:tr>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Check In</w:t>
            </w:r>
          </w:p>
        </w:tc>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Tap "Check In" on today card</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POST /serving-slots/{id}/check-in with GPS coordinates; updates card state to "In Progress"; haptic feedback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Filter by Ministry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Tap filter pill chip</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Client-side filter; no API call; selected chip turns green; cards with non-matching ministry hidden with fade animation</w:t>
            </w:r>
          </w:p>
        </w:tc>
      </w:tr>
      <w:tr>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Collapse Section</w:t>
            </w:r>
          </w:p>
        </w:tc>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Tap section toggle row</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Accordion collapse / expand with 250 ms ease-out; chevron rotates 180°; persists state in local storage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Stat Card Tap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Tap any stat card (Z-02)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Navigates to detailed history screen (Serving History); GET /volunteers/me/stats?period=quarter</w:t>
            </w:r>
          </w:p>
        </w:tc>
      </w:tr>
      <w:tr>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Pull to Refresh</w:t>
            </w:r>
          </w:p>
        </w:tc>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Pull down on list</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Re-fetches /serving-slots and /stats; spinner shown during fetch; snackbar on error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Swipe to Swap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Swipe card left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Reveals red "Swap" action strip behind card; release past 60% threshold navigates to Swap Request screen</w:t>
            </w:r>
          </w:p>
        </w:tc>
      </w:tr>
    </w:tbl>
    <w:p>
      <w:pPr>
        <w:spacing w:after="60"/>
      </w:pPr>
      <w:r>
        <w:t xml:space="preserve"/>
      </w:r>
    </w:p>
    <w:p>
      <w:pPr>
        <w:pStyle w:val="Heading2"/>
      </w:pPr>
      <w:r>
        <w:rPr>
          <w:b/>
          <w:bCs/>
          <w:color w:val="1A7A4A"/>
          <w:sz w:val="26"/>
          <w:szCs w:val="26"/>
        </w:rPr>
        <w:t xml:space="preserve">1.6  API Endpoints — My Serving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3120"/>
        <w:gridCol w:w="780"/>
        <w:gridCol w:w="3120"/>
      </w:tblGrid>
      <w:tr>
        <w:trPr>
          <w:tblHeader/>
        </w:trPr>
        <w:tc>
          <w:tcPr>
            <w:tcW w:type="dxa" w:w="78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Scr</w:t>
            </w:r>
          </w:p>
        </w:tc>
        <w:tc>
          <w:tcPr>
            <w:tcW w:type="dxa" w:w="15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Method</w:t>
            </w:r>
          </w:p>
        </w:tc>
        <w:tc>
          <w:tcPr>
            <w:tcW w:type="dxa" w:w="312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Endpoint</w:t>
            </w:r>
          </w:p>
        </w:tc>
        <w:tc>
          <w:tcPr>
            <w:tcW w:type="dxa" w:w="78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Auth</w:t>
            </w:r>
          </w:p>
        </w:tc>
        <w:tc>
          <w:tcPr>
            <w:tcW w:type="dxa" w:w="312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Description</w:t>
            </w:r>
          </w:p>
        </w:tc>
      </w:tr>
      <w:tr>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/volunteers/me/serving-slots</w:t>
            </w:r>
          </w:p>
        </w:tc>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All serving slots for authenticated volunteer; supports ?status=upcoming|past|today&amp;ministry=string</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/volunteers/me/stats</w:t>
            </w:r>
          </w:p>
        </w:tc>
        <w:tc>
          <w:tcPr>
            <w:tcW w:type="dxa" w:w="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Quarterly stats: hours_served, events_attended, streak_weeks; supports ?period=quarter|year</w:t>
            </w:r>
          </w:p>
        </w:tc>
      </w:tr>
      <w:tr>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POST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/serving-slots/{id}/check-in</w:t>
            </w:r>
          </w:p>
        </w:tc>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Check-in with body { latitude, longitude }; validates proximity ≤ 200 m; returns updated slot state</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/serving-slots/{id}/tasks</w:t>
            </w:r>
          </w:p>
        </w:tc>
        <w:tc>
          <w:tcPr>
            <w:tcW w:type="dxa" w:w="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Task list for the card progress bar; returns {completed, total}; WebSocket channel available for live updates</w:t>
            </w:r>
          </w:p>
        </w:tc>
      </w:tr>
      <w:tr>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/volunteers/me/ministries</w:t>
            </w:r>
          </w:p>
        </w:tc>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List of ministry names for filter pill generation; cached 24 h client-side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4A" w:val="clear"/>
            <w:tcMar>
              <w:top w:type="dxa" w:w="100"/>
              <w:left w:type="dxa" w:w="120"/>
              <w:bottom w:type="dxa" w:w="100"/>
              <w:right w:type="dxa" w:w="120"/>
            </w:tcMar>
          </w:tcPr>
          <w:p>
            <w:pPr>
              <w:jc w:val="center"/>
            </w:pPr>
            <w:r>
              <w:rPr>
                <w:b/>
                <w:bCs/>
                <w:color w:val="FFFFFF"/>
                <w:sz w:val="26"/>
                <w:szCs w:val="26"/>
              </w:rPr>
              <w:t xml:space="preserve">SCREEN 2  —  SWAP REQUEST</w:t>
            </w:r>
          </w:p>
        </w:tc>
      </w:tr>
    </w:tbl>
    <w:p>
      <w:pPr>
        <w:spacing w:after="60"/>
      </w:pPr>
      <w:r>
        <w:t xml:space="preserve"/>
      </w:r>
    </w:p>
    <w:p>
      <w:pPr>
        <w:pStyle w:val="Heading2"/>
      </w:pPr>
      <w:r>
        <w:rPr>
          <w:b/>
          <w:bCs/>
          <w:color w:val="1A7A4A"/>
          <w:sz w:val="26"/>
          <w:szCs w:val="26"/>
        </w:rPr>
        <w:t xml:space="preserve">2.1  Screen Purpose</w:t>
      </w:r>
    </w:p>
    <w:p>
      <w:pPr>
        <w:pStyle w:val="BodyText"/>
        <w:jc w:val="left"/>
      </w:pPr>
      <w:r>
        <w:rPr>
          <w:b w:val="false"/>
          <w:bCs w:val="false"/>
          <w:color w:val="333333"/>
          <w:sz w:val="24"/>
          <w:szCs w:val="24"/>
        </w:rPr>
        <w:t xml:space="preserve">The Swap Request screen allows a volunteer to delegate one of their upcoming serving slots to a compatible peer. It is reached by tapping "Swap" on any Upcoming serving card in Screen 1, or by swiping the card left. The screen guides the volunteer through three steps: (1) selecting a reason for the swap, (2) choosing a candidate from a ranked shortlist of eligible volunteers, and (3) dispatching the formal request with an optional personal note. A match-score algorithm ensures that only volunteers with the right skills, availability, and ministry membership are surfaced, minimising wasted notifications and maximising acceptance rates.</w:t>
      </w:r>
    </w:p>
    <w:p>
      <w:pPr>
        <w:pStyle w:val="Heading2"/>
      </w:pPr>
      <w:r>
        <w:rPr>
          <w:b/>
          <w:bCs/>
          <w:color w:val="1A7A4A"/>
          <w:sz w:val="26"/>
          <w:szCs w:val="26"/>
        </w:rPr>
        <w:t xml:space="preserve">2.2  Reason Selector</w:t>
      </w:r>
    </w:p>
    <w:p>
      <w:pPr>
        <w:pStyle w:val="BodyText"/>
        <w:jc w:val="left"/>
      </w:pPr>
      <w:r>
        <w:rPr>
          <w:b w:val="false"/>
          <w:bCs w:val="false"/>
          <w:color w:val="333333"/>
          <w:sz w:val="24"/>
          <w:szCs w:val="24"/>
        </w:rPr>
        <w:t xml:space="preserve">The reason selector is a segmented list of radio-style option rows at the top of the screen, beneath a compact event-context card that reminds the user which slot they are swapping. Selecting a reason is mandatory before the candidate list becomes interactive; this ensures the receiving volunteer receives adequate context.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Reason Code</w:t>
            </w:r>
          </w:p>
        </w:tc>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Display Label</w:t>
            </w:r>
          </w:p>
        </w:tc>
        <w:tc>
          <w:tcPr>
            <w:tcW w:type="dxa" w:w="41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System Behaviour</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CONFLICT</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Schedule Conflict</w:t>
            </w:r>
          </w:p>
        </w:tc>
        <w:tc>
          <w:tcPr>
            <w:tcW w:type="dxa" w:w="4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Candidate list filters to volunteers free on the same date/time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ILLNESS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Illness / Health Issue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Urgency flag set on the swap request; candidates notified with higher push priority</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TRAVEL</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Travel / Away</w:t>
            </w:r>
          </w:p>
        </w:tc>
        <w:tc>
          <w:tcPr>
            <w:tcW w:type="dxa" w:w="4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Standard priority; swap request note pre-filled with "I will be travelling"</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FAMILY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Family Emergency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Urgency flag set; admin notified in addition to candidate</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WORKLOAD</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Work Commitment</w:t>
            </w:r>
          </w:p>
        </w:tc>
        <w:tc>
          <w:tcPr>
            <w:tcW w:type="dxa" w:w="4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Standard priority; match score unchanged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OTHER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Other (please specify)</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Reveals free-text input field below the list (max 200 chars)</w:t>
            </w:r>
          </w:p>
        </w:tc>
      </w:tr>
    </w:tbl>
    <w:p>
      <w:pPr>
        <w:spacing w:after="60"/>
      </w:pPr>
      <w:r>
        <w:t xml:space="preserve"/>
      </w:r>
    </w:p>
    <w:p>
      <w:pPr>
        <w:pStyle w:val="Heading2"/>
      </w:pPr>
      <w:r>
        <w:rPr>
          <w:b/>
          <w:bCs/>
          <w:color w:val="1A7A4A"/>
          <w:sz w:val="26"/>
          <w:szCs w:val="26"/>
        </w:rPr>
        <w:t xml:space="preserve">2.3  Eligible Candidates with Match Scores</w:t>
      </w:r>
    </w:p>
    <w:p>
      <w:pPr>
        <w:pStyle w:val="BodyText"/>
        <w:jc w:val="left"/>
      </w:pPr>
      <w:r>
        <w:rPr>
          <w:b w:val="false"/>
          <w:bCs w:val="false"/>
          <w:color w:val="333333"/>
          <w:sz w:val="24"/>
          <w:szCs w:val="24"/>
        </w:rPr>
        <w:t xml:space="preserve">Below the reason selector, a scrollable list shows candidates ranked by a composite match score (0–100). Each candidate row is a horizontal card containing:</w:t>
      </w:r>
    </w:p>
    <w:p>
      <w:pPr>
        <w:pStyle w:val="ListParagraph"/>
        <w:numPr>
          <w:ilvl w:val="0"/>
          <w:numId w:val="3"/>
        </w:numPr>
      </w:pPr>
      <w:r>
        <w:rPr>
          <w:color w:val="333333"/>
          <w:sz w:val="22"/>
          <w:szCs w:val="22"/>
        </w:rPr>
        <w:t xml:space="preserve">Avatar (40 px circle) with online/offline status dot</w:t>
      </w:r>
    </w:p>
    <w:p>
      <w:pPr>
        <w:pStyle w:val="ListParagraph"/>
        <w:numPr>
          <w:ilvl w:val="0"/>
          <w:numId w:val="3"/>
        </w:numPr>
      </w:pPr>
      <w:r>
        <w:rPr>
          <w:color w:val="333333"/>
          <w:sz w:val="22"/>
          <w:szCs w:val="22"/>
        </w:rPr>
        <w:t xml:space="preserve">Full name (16 pt semibold) + ministry membership badge</w:t>
      </w:r>
    </w:p>
    <w:p>
      <w:pPr>
        <w:pStyle w:val="ListParagraph"/>
        <w:numPr>
          <w:ilvl w:val="0"/>
          <w:numId w:val="3"/>
        </w:numPr>
      </w:pPr>
      <w:r>
        <w:rPr>
          <w:color w:val="333333"/>
          <w:sz w:val="22"/>
          <w:szCs w:val="22"/>
        </w:rPr>
        <w:t xml:space="preserve">Match score prominently displayed as a filled arc gauge with numeric label (e.g., "94 / 100")</w:t>
      </w:r>
    </w:p>
    <w:p>
      <w:pPr>
        <w:pStyle w:val="ListParagraph"/>
        <w:numPr>
          <w:ilvl w:val="0"/>
          <w:numId w:val="3"/>
        </w:numPr>
      </w:pPr>
      <w:r>
        <w:rPr>
          <w:color w:val="333333"/>
          <w:sz w:val="22"/>
          <w:szCs w:val="22"/>
        </w:rPr>
        <w:t xml:space="preserve">Score breakdown tooltip (long-press): skill alignment, availability, past-acceptance rate, proximity score</w:t>
      </w:r>
    </w:p>
    <w:p>
      <w:pPr>
        <w:pStyle w:val="ListParagraph"/>
        <w:numPr>
          <w:ilvl w:val="0"/>
          <w:numId w:val="3"/>
        </w:numPr>
      </w:pPr>
      <w:r>
        <w:rPr>
          <w:color w:val="333333"/>
          <w:sz w:val="22"/>
          <w:szCs w:val="22"/>
        </w:rPr>
        <w:t xml:space="preserve">Availability indicator: green "Available" chip or amber "Likely Available" chip</w:t>
      </w:r>
    </w:p>
    <w:p>
      <w:pPr>
        <w:pStyle w:val="ListParagraph"/>
        <w:numPr>
          <w:ilvl w:val="0"/>
          <w:numId w:val="3"/>
        </w:numPr>
      </w:pPr>
      <w:r>
        <w:rPr>
          <w:color w:val="333333"/>
          <w:sz w:val="22"/>
          <w:szCs w:val="22"/>
        </w:rPr>
        <w:t xml:space="preserve">Past-serving-together count: "Served together 3×" in gray caption</w:t>
      </w:r>
    </w:p>
    <w:p>
      <w:pPr>
        <w:spacing w:after="60"/>
      </w:pPr>
      <w:r>
        <w:t xml:space="preserve"/>
      </w:r>
    </w:p>
    <w:p>
      <w:pPr>
        <w:pStyle w:val="Heading3"/>
      </w:pPr>
      <w:r>
        <w:rPr>
          <w:b/>
          <w:bCs/>
          <w:color w:val="2E6B3E"/>
          <w:sz w:val="22"/>
          <w:szCs w:val="22"/>
        </w:rPr>
        <w:t xml:space="preserve">Match 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560"/>
        <w:gridCol w:w="3640"/>
      </w:tblGrid>
      <w:tr>
        <w:trPr>
          <w:tblHeader/>
        </w:trP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Factor</w:t>
            </w:r>
          </w:p>
        </w:tc>
        <w:tc>
          <w:tcPr>
            <w:tcW w:type="dxa" w:w="15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Weight</w:t>
            </w:r>
          </w:p>
        </w:tc>
        <w:tc>
          <w:tcPr>
            <w:tcW w:type="dxa" w:w="15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Max Points</w:t>
            </w:r>
          </w:p>
        </w:tc>
        <w:tc>
          <w:tcPr>
            <w:tcW w:type="dxa" w:w="36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Calculation Basis</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Skill Alignment</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35%</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35</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Overlap between candidate skill tags and event role requirements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Availability Overlap</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30%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30</w:t>
            </w:r>
          </w:p>
        </w:tc>
        <w:tc>
          <w:tcPr>
            <w:tcW w:type="dxa" w:w="3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Calendar availability vs. event date/time; sourced from availability preferences</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Past Acceptance Rate</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20%</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20</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Historical swap acceptance rate for this candidate in last 12 months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Proximity / Zone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10</w:t>
            </w:r>
          </w:p>
        </w:tc>
        <w:tc>
          <w:tcPr>
            <w:tcW w:type="dxa" w:w="3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Distance between candidate home zone and event venue</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Relationship Score</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5%</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5</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Times the requester and candidate have served together in the past</w:t>
            </w:r>
          </w:p>
        </w:tc>
      </w:tr>
    </w:tbl>
    <w:p>
      <w:pPr>
        <w:spacing w:after="60"/>
      </w:pPr>
      <w:r>
        <w:t xml:space="preserve"/>
      </w:r>
    </w:p>
    <w:p>
      <w:pPr>
        <w:pStyle w:val="Heading2"/>
      </w:pPr>
      <w:r>
        <w:rPr>
          <w:b/>
          <w:bCs/>
          <w:color w:val="1A7A4A"/>
          <w:sz w:val="26"/>
          <w:szCs w:val="26"/>
        </w:rPr>
        <w:t xml:space="preserve">2.4  Send Button and Request Confirmation Flow</w:t>
      </w:r>
    </w:p>
    <w:p>
      <w:pPr>
        <w:pStyle w:val="BodyText"/>
        <w:jc w:val="left"/>
      </w:pPr>
      <w:r>
        <w:rPr>
          <w:b w:val="false"/>
          <w:bCs w:val="false"/>
          <w:color w:val="333333"/>
          <w:sz w:val="24"/>
          <w:szCs w:val="24"/>
        </w:rPr>
        <w:t xml:space="preserve">Once a reason is selected and a candidate is highlighted, the "Send Swap Request" button at the bottom becomes active (green #1A7A4A, full-width, 52 px height). An optional "Add a Personal Note" text field sits directly above the button. The send flow follows these steps:</w:t>
      </w:r>
    </w:p>
    <w:p>
      <w:pPr>
        <w:pStyle w:val="ListParagraph"/>
        <w:numPr>
          <w:ilvl w:val="0"/>
          <w:numId w:val="3"/>
        </w:numPr>
      </w:pPr>
      <w:r>
        <w:rPr>
          <w:color w:val="333333"/>
          <w:sz w:val="22"/>
          <w:szCs w:val="22"/>
        </w:rPr>
        <w:t xml:space="preserve">Requester taps "Send Swap Request" — haptic impact feedback fires immediately</w:t>
      </w:r>
    </w:p>
    <w:p>
      <w:pPr>
        <w:pStyle w:val="ListParagraph"/>
        <w:numPr>
          <w:ilvl w:val="0"/>
          <w:numId w:val="3"/>
        </w:numPr>
      </w:pPr>
      <w:r>
        <w:rPr>
          <w:color w:val="333333"/>
          <w:sz w:val="22"/>
          <w:szCs w:val="22"/>
        </w:rPr>
        <w:t xml:space="preserve">Loading spinner replaces button label while POST /swap-requests is in flight</w:t>
      </w:r>
    </w:p>
    <w:p>
      <w:pPr>
        <w:pStyle w:val="ListParagraph"/>
        <w:numPr>
          <w:ilvl w:val="0"/>
          <w:numId w:val="3"/>
        </w:numPr>
      </w:pPr>
      <w:r>
        <w:rPr>
          <w:color w:val="333333"/>
          <w:sz w:val="22"/>
          <w:szCs w:val="22"/>
        </w:rPr>
        <w:t xml:space="preserve">On success: screen transitions to a compact confirmation sheet (bottom sheet, 320 px) showing "Request Sent!" with candidate avatar and expected response time</w:t>
      </w:r>
    </w:p>
    <w:p>
      <w:pPr>
        <w:pStyle w:val="ListParagraph"/>
        <w:numPr>
          <w:ilvl w:val="0"/>
          <w:numId w:val="3"/>
        </w:numPr>
      </w:pPr>
      <w:r>
        <w:rPr>
          <w:color w:val="333333"/>
          <w:sz w:val="22"/>
          <w:szCs w:val="22"/>
        </w:rPr>
        <w:t xml:space="preserve">Candidate receives push notification: "You have a swap request from [Name] for [Event]"</w:t>
      </w:r>
    </w:p>
    <w:p>
      <w:pPr>
        <w:pStyle w:val="ListParagraph"/>
        <w:numPr>
          <w:ilvl w:val="0"/>
          <w:numId w:val="3"/>
        </w:numPr>
      </w:pPr>
      <w:r>
        <w:rPr>
          <w:color w:val="333333"/>
          <w:sz w:val="22"/>
          <w:szCs w:val="22"/>
        </w:rPr>
        <w:t xml:space="preserve">On error: button reverts; inline error toast shown; no navigation change</w:t>
      </w:r>
    </w:p>
    <w:p>
      <w:pPr>
        <w:spacing w:after="60"/>
      </w:pPr>
      <w:r>
        <w:t xml:space="preserve"/>
      </w:r>
    </w:p>
    <w:p>
      <w:pPr>
        <w:pStyle w:val="Heading2"/>
      </w:pPr>
      <w:r>
        <w:rPr>
          <w:b/>
          <w:bCs/>
          <w:color w:val="1A7A4A"/>
          <w:sz w:val="26"/>
          <w:szCs w:val="26"/>
        </w:rPr>
        <w:t xml:space="preserve">2.5  Layout Zones — Swap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2080"/>
        <w:gridCol w:w="2600"/>
        <w:gridCol w:w="3640"/>
      </w:tblGrid>
      <w:tr>
        <w:trPr>
          <w:tblHeader/>
        </w:trPr>
        <w:tc>
          <w:tcPr>
            <w:tcW w:type="dxa" w:w="10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Zone</w:t>
            </w:r>
          </w:p>
        </w:tc>
        <w:tc>
          <w:tcPr>
            <w:tcW w:type="dxa" w:w="208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Component</w:t>
            </w:r>
          </w:p>
        </w:tc>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Dimensions</w:t>
            </w:r>
          </w:p>
        </w:tc>
        <w:tc>
          <w:tcPr>
            <w:tcW w:type="dxa" w:w="36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Description</w:t>
            </w:r>
          </w:p>
        </w:tc>
      </w:tr>
      <w:tr>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Z-01</w:t>
            </w:r>
          </w:p>
        </w:tc>
        <w:tc>
          <w:tcPr>
            <w:tcW w:type="dxa" w:w="20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Navigation Bar</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390 × 52 px</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Back arrow (dismisses screen), "Swap Request" title (centered), help icon (right)</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Z-02</w:t>
            </w:r>
          </w:p>
        </w:tc>
        <w:tc>
          <w:tcPr>
            <w:tcW w:type="dxa" w:w="2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Event Context Card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390 × 72 px</w:t>
            </w:r>
          </w:p>
        </w:tc>
        <w:tc>
          <w:tcPr>
            <w:tcW w:type="dxa" w:w="3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Compact card: ministry badge, event name (semibold), date &amp; time &amp; role in caption row; non-interactive; anchored top</w:t>
            </w:r>
          </w:p>
        </w:tc>
      </w:tr>
      <w:tr>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Z-03</w:t>
            </w:r>
          </w:p>
        </w:tc>
        <w:tc>
          <w:tcPr>
            <w:tcW w:type="dxa" w:w="20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Reason Selector</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390 × auto (6–7 rows)</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Labelled section "Why are you swapping?"; 6 radio-row options + optional text field for OTHER; single-select</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Z-04</w:t>
            </w:r>
          </w:p>
        </w:tc>
        <w:tc>
          <w:tcPr>
            <w:tcW w:type="dxa" w:w="2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Candidate List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390 × auto, scrollable</w:t>
            </w:r>
          </w:p>
        </w:tc>
        <w:tc>
          <w:tcPr>
            <w:tcW w:type="dxa" w:w="3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Scrollable list under "Eligible Volunteers" heading; each card 390 × 84 px; sorted by match score DESC</w:t>
            </w:r>
          </w:p>
        </w:tc>
      </w:tr>
      <w:tr>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Z-05</w:t>
            </w:r>
          </w:p>
        </w:tc>
        <w:tc>
          <w:tcPr>
            <w:tcW w:type="dxa" w:w="20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Match Score Arc</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56 × 56 px (within card)</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Circular progress arc (SVG); green fill for score ≥75; amber for 50–74; red for &lt;50; numeric label inside</w:t>
            </w:r>
          </w:p>
        </w:tc>
      </w:tr>
      <w:tr>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Z-06</w:t>
            </w:r>
          </w:p>
        </w:tc>
        <w:tc>
          <w:tcPr>
            <w:tcW w:type="dxa" w:w="20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Note Input Field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390 × 80 px</w:t>
            </w:r>
          </w:p>
        </w:tc>
        <w:tc>
          <w:tcPr>
            <w:tcW w:type="dxa" w:w="36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Expandable textarea; hint text "Add a personal note (optional)"; 200-char limit with live counter</w:t>
            </w:r>
          </w:p>
        </w:tc>
      </w:tr>
      <w:tr>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Z-07</w:t>
            </w:r>
          </w:p>
        </w:tc>
        <w:tc>
          <w:tcPr>
            <w:tcW w:type="dxa" w:w="20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Send CTA Bar</w:t>
            </w:r>
          </w:p>
        </w:tc>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390 × 80 px, sticky</w:t>
            </w:r>
          </w:p>
        </w:tc>
        <w:tc>
          <w:tcPr>
            <w:tcW w:type="dxa" w:w="36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Sticky bottom bar; "Send Swap Request" full-width green button; disabled until reason + candidate selected</w:t>
            </w:r>
          </w:p>
        </w:tc>
      </w:tr>
    </w:tbl>
    <w:p>
      <w:pPr>
        <w:spacing w:after="60"/>
      </w:pPr>
      <w:r>
        <w:t xml:space="preserve"/>
      </w:r>
    </w:p>
    <w:p>
      <w:pPr>
        <w:pStyle w:val="Heading2"/>
      </w:pPr>
      <w:r>
        <w:rPr>
          <w:b/>
          <w:bCs/>
          <w:color w:val="1A7A4A"/>
          <w:sz w:val="26"/>
          <w:szCs w:val="26"/>
        </w:rPr>
        <w:t xml:space="preserve">2.6  Interactions — Swap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Interaction</w:t>
            </w:r>
          </w:p>
        </w:tc>
        <w:tc>
          <w:tcPr>
            <w:tcW w:type="dxa" w:w="22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Trigger</w:t>
            </w:r>
          </w:p>
        </w:tc>
        <w:tc>
          <w:tcPr>
            <w:tcW w:type="dxa" w:w="49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Behaviour</w:t>
            </w:r>
          </w:p>
        </w:tc>
      </w:tr>
      <w:tr>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Select Reason</w:t>
            </w:r>
          </w:p>
        </w:tc>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Tap reason row</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Row highlighted green; radio icon filled; candidate list becomes interactive; "OTHER" reveals text input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Select Candidate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Tap candidate row</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Row gets green border; avatar ring highlighted; "Send" button activates; previously selected row deselects</w:t>
            </w:r>
          </w:p>
        </w:tc>
      </w:tr>
      <w:tr>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View Match Details</w:t>
            </w:r>
          </w:p>
        </w:tc>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Long-press candidate card</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Bottom sheet slides up with score breakdown: skill %, availability %, acceptance rate, past service count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Send Request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Tap "Send Swap Request" CTA</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POST /swap-requests; loading state; success bottom sheet; candidate push notification dispatched</w:t>
            </w:r>
          </w:p>
        </w:tc>
      </w:tr>
      <w:tr>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Edit Note</w:t>
            </w:r>
          </w:p>
        </w:tc>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Tap note field (Z-06)</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Keyboard rises; view scrolls up to keep note field visible; 200-char counter shown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Dismiss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Back arrow or swipe down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If reason selected, confirmation dialog: "Discard swap request?"; if nothing selected, dismisses immediately</w:t>
            </w:r>
          </w:p>
        </w:tc>
      </w:tr>
      <w:tr>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Sort Candidates</w:t>
            </w:r>
          </w:p>
        </w:tc>
        <w:tc>
          <w:tcPr>
            <w:tcW w:type="dxa" w:w="22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Tap sort icon (top-right of Z-04)</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Bottom sheet: sort options — Match Score (default), Name A–Z, Availability, Past service together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Empty State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No eligible candidates returned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Illustration + "No eligible volunteers found" + "Contact your team leader" button in candidate list area</w:t>
            </w:r>
          </w:p>
        </w:tc>
      </w:tr>
    </w:tbl>
    <w:p>
      <w:pPr>
        <w:spacing w:after="60"/>
      </w:pPr>
      <w:r>
        <w:t xml:space="preserve"/>
      </w:r>
    </w:p>
    <w:p>
      <w:pPr>
        <w:pStyle w:val="Heading2"/>
      </w:pPr>
      <w:r>
        <w:rPr>
          <w:b/>
          <w:bCs/>
          <w:color w:val="1A7A4A"/>
          <w:sz w:val="26"/>
          <w:szCs w:val="26"/>
        </w:rPr>
        <w:t xml:space="preserve">2.7  API Endpoints — Swap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3120"/>
        <w:gridCol w:w="780"/>
        <w:gridCol w:w="3120"/>
      </w:tblGrid>
      <w:tr>
        <w:trPr>
          <w:tblHeader/>
        </w:trPr>
        <w:tc>
          <w:tcPr>
            <w:tcW w:type="dxa" w:w="78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Scr</w:t>
            </w:r>
          </w:p>
        </w:tc>
        <w:tc>
          <w:tcPr>
            <w:tcW w:type="dxa" w:w="15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Method</w:t>
            </w:r>
          </w:p>
        </w:tc>
        <w:tc>
          <w:tcPr>
            <w:tcW w:type="dxa" w:w="312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Endpoint</w:t>
            </w:r>
          </w:p>
        </w:tc>
        <w:tc>
          <w:tcPr>
            <w:tcW w:type="dxa" w:w="78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Auth</w:t>
            </w:r>
          </w:p>
        </w:tc>
        <w:tc>
          <w:tcPr>
            <w:tcW w:type="dxa" w:w="312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Description</w:t>
            </w:r>
          </w:p>
        </w:tc>
      </w:tr>
      <w:tr>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/serving-slots/{id}/swap-candidates</w:t>
            </w:r>
          </w:p>
        </w:tc>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Returns ranked list of eligible candidates with match scores; accepts ?reason=CONFLICT|ILLNESS|...</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POST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/swap-requests</w:t>
            </w:r>
          </w:p>
        </w:tc>
        <w:tc>
          <w:tcPr>
            <w:tcW w:type="dxa" w:w="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Create swap request: body { servingSlotId, candidateVolunteerId, reason, note }; returns swapRequestId</w:t>
            </w:r>
          </w:p>
        </w:tc>
      </w:tr>
      <w:tr>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/volunteers/{id}/availability</w:t>
            </w:r>
          </w:p>
        </w:tc>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Candidate availability windows for tooltip and availability chip; returns array of {date, available: bool}</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/swap-candidates/{id}/score-breakdown</w:t>
            </w:r>
          </w:p>
        </w:tc>
        <w:tc>
          <w:tcPr>
            <w:tcW w:type="dxa" w:w="7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Detailed match score breakdown for long-press tooltip: {skill, availability, acceptance, proximity, relationship}</w:t>
            </w:r>
          </w:p>
        </w:tc>
      </w:tr>
      <w:tr>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5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DELETE</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/swap-requests/{id}</w:t>
            </w:r>
          </w:p>
        </w:tc>
        <w:tc>
          <w:tcPr>
            <w:tcW w:type="dxa" w:w="78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Cancel a pending swap request (requester only); triggers cancellation push to candidate</w:t>
            </w:r>
          </w:p>
        </w:tc>
      </w:tr>
    </w:tbl>
    <w:p>
      <w:pPr>
        <w:spacing w:after="60"/>
      </w:pPr>
      <w:r>
        <w:t xml:space="preserve"/>
      </w:r>
    </w:p>
    <w:p>
      <w:pPr>
        <w:pStyle w:val="Heading1"/>
      </w:pPr>
      <w:r>
        <w:rPr>
          <w:b/>
          <w:bCs/>
          <w:color w:val="1A7A4A"/>
          <w:sz w:val="32"/>
          <w:szCs w:val="32"/>
        </w:rPr>
        <w:t xml:space="preserve">3.0  Technical Reference &amp; Appendix</w:t>
      </w:r>
    </w:p>
    <w:p>
      <w:pPr>
        <w:spacing w:after="60"/>
      </w:pPr>
      <w:r>
        <w:t xml:space="preserve"/>
      </w:r>
    </w:p>
    <w:p>
      <w:pPr>
        <w:pStyle w:val="Heading2"/>
      </w:pPr>
      <w:r>
        <w:rPr>
          <w:b/>
          <w:bCs/>
          <w:color w:val="1A7A4A"/>
          <w:sz w:val="26"/>
          <w:szCs w:val="26"/>
        </w:rPr>
        <w:t xml:space="preserve">3.1  Complete API Summary</w:t>
      </w:r>
    </w:p>
    <w:p>
      <w:pPr>
        <w:pStyle w:val="BodyText"/>
        <w:jc w:val="left"/>
      </w:pPr>
      <w:r>
        <w:rPr>
          <w:b w:val="false"/>
          <w:bCs w:val="false"/>
          <w:color w:val="333333"/>
          <w:sz w:val="24"/>
          <w:szCs w:val="24"/>
        </w:rPr>
        <w:t xml:space="preserve">All API calls use HTTPS with Bearer JWT authentication. Base URL: https://api.roca.app/v1. All responses follow the ROCA standard envelope format { data: ..., meta: {...}, errors: [...] }.</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040"/>
        <w:gridCol w:w="3120"/>
        <w:gridCol w:w="520"/>
        <w:gridCol w:w="4160"/>
      </w:tblGrid>
      <w:tr>
        <w:trPr>
          <w:tblHeader/>
        </w:trPr>
        <w:tc>
          <w:tcPr>
            <w:tcW w:type="dxa" w:w="52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Scr</w:t>
            </w:r>
          </w:p>
        </w:tc>
        <w:tc>
          <w:tcPr>
            <w:tcW w:type="dxa" w:w="104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Method</w:t>
            </w:r>
          </w:p>
        </w:tc>
        <w:tc>
          <w:tcPr>
            <w:tcW w:type="dxa" w:w="312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Endpoint</w:t>
            </w:r>
          </w:p>
        </w:tc>
        <w:tc>
          <w:tcPr>
            <w:tcW w:type="dxa" w:w="52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Auth</w:t>
            </w:r>
          </w:p>
        </w:tc>
        <w:tc>
          <w:tcPr>
            <w:tcW w:type="dxa" w:w="41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Purpose</w:t>
            </w:r>
          </w:p>
        </w:tc>
      </w:tr>
      <w:tr>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/volunteers/me/serving-slots</w:t>
            </w:r>
          </w:p>
        </w:tc>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All serving slots (upcoming, today, past)</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/volunteers/me/stats</w:t>
            </w:r>
          </w:p>
        </w:tc>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Quarterly stats: hours, events, streak</w:t>
            </w:r>
          </w:p>
        </w:tc>
      </w:tr>
      <w:tr>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POST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/serving-slots/{id}/check-in</w:t>
            </w:r>
          </w:p>
        </w:tc>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GPS check-in for today's serving slot</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/serving-slots/{id}/tasks</w:t>
            </w:r>
          </w:p>
        </w:tc>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Task progress data for card progress bar</w:t>
            </w:r>
          </w:p>
        </w:tc>
      </w:tr>
      <w:tr>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w:t>
            </w:r>
          </w:p>
        </w:tc>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/volunteers/me/ministries</w:t>
            </w:r>
          </w:p>
        </w:tc>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Ministry list for filter pill generation</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/serving-slots/{id}/swap-candidates</w:t>
            </w:r>
          </w:p>
        </w:tc>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Ranked eligible volunteers with match scores</w:t>
            </w:r>
          </w:p>
        </w:tc>
      </w:tr>
      <w:tr>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POST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/swap-requests</w:t>
            </w:r>
          </w:p>
        </w:tc>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Create swap request with reason + note + candidate</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/volunteers/{id}/availability</w:t>
            </w:r>
          </w:p>
        </w:tc>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Candidate availability windows</w:t>
            </w:r>
          </w:p>
        </w:tc>
      </w:tr>
      <w:tr>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04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GET</w:t>
            </w:r>
          </w:p>
        </w:tc>
        <w:tc>
          <w:tcPr>
            <w:tcW w:type="dxa" w:w="31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/swap-candidates/{id}/score-breakdown</w:t>
            </w:r>
          </w:p>
        </w:tc>
        <w:tc>
          <w:tcPr>
            <w:tcW w:type="dxa" w:w="52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Detailed score breakdown for tooltip</w:t>
            </w:r>
          </w:p>
        </w:tc>
      </w:tr>
      <w:tr>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2</w:t>
            </w:r>
          </w:p>
        </w:tc>
        <w:tc>
          <w:tcPr>
            <w:tcW w:type="dxa" w:w="10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DELETE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/swap-requests/{id}</w:t>
            </w:r>
          </w:p>
        </w:tc>
        <w:tc>
          <w:tcPr>
            <w:tcW w:type="dxa" w:w="5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Cancel pending swap request</w:t>
            </w:r>
          </w:p>
        </w:tc>
      </w:tr>
    </w:tbl>
    <w:p>
      <w:pPr>
        <w:spacing w:after="60"/>
      </w:pPr>
      <w:r>
        <w:t xml:space="preserve"/>
      </w:r>
    </w:p>
    <w:p>
      <w:pPr>
        <w:pStyle w:val="Heading2"/>
      </w:pPr>
      <w:r>
        <w:rPr>
          <w:b/>
          <w:bCs/>
          <w:color w:val="1A7A4A"/>
          <w:sz w:val="26"/>
          <w:szCs w:val="26"/>
        </w:rPr>
        <w:t xml:space="preserve">3.2  Navigation Flow Diagram</w:t>
      </w:r>
    </w:p>
    <w:p>
      <w:pPr>
        <w:pStyle w:val="BodyText"/>
        <w:jc w:val="left"/>
      </w:pPr>
      <w:r>
        <w:rPr>
          <w:b w:val="false"/>
          <w:bCs w:val="false"/>
          <w:color w:val="333333"/>
          <w:sz w:val="24"/>
          <w:szCs w:val="24"/>
        </w:rPr>
        <w:t xml:space="preserve">The two screens form a swap request funnel with three possible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8"/>
              <w:left w:val="single" w:color="1A7A4A" w:sz="8"/>
              <w:bottom w:val="single" w:color="1A7A4A" w:sz="8"/>
              <w:right w:val="single" w:color="1A7A4A" w:sz="8"/>
            </w:tcBorders>
            <w:shd w:fill="F7FCF9" w:val="clear"/>
            <w:tcMar>
              <w:top w:type="dxa" w:w="160"/>
              <w:left w:type="dxa" w:w="200"/>
              <w:bottom w:type="dxa" w:w="160"/>
              <w:right w:type="dxa" w:w="200"/>
            </w:tcMar>
          </w:tcPr>
          <w:p>
            <w:pPr>
              <w:spacing w:after="80"/>
              <w:jc w:val="center"/>
            </w:pPr>
            <w:r>
              <w:rPr>
                <w:b/>
                <w:bCs/>
                <w:color w:val="1A7A4A"/>
                <w:sz w:val="24"/>
                <w:szCs w:val="24"/>
              </w:rPr>
              <w:t xml:space="preserve">My Serving Schedule (Screen 1)</w:t>
            </w:r>
          </w:p>
          <w:p>
            <w:pPr>
              <w:spacing w:after="80"/>
              <w:jc w:val="center"/>
            </w:pPr>
            <w:r>
              <w:rPr>
                <w:color w:val="666666"/>
                <w:sz w:val="22"/>
                <w:szCs w:val="22"/>
              </w:rPr>
              <w:t xml:space="preserve">↓ Tap "Swap" on any Upcoming card</w:t>
            </w:r>
          </w:p>
          <w:p>
            <w:pPr>
              <w:spacing w:after="80"/>
              <w:jc w:val="center"/>
            </w:pPr>
            <w:r>
              <w:rPr>
                <w:b/>
                <w:bCs/>
                <w:color w:val="1A7A4A"/>
                <w:sz w:val="24"/>
                <w:szCs w:val="24"/>
              </w:rPr>
              <w:t xml:space="preserve">Swap Request (Screen 2)</w:t>
            </w:r>
          </w:p>
          <w:p>
            <w:pPr>
              <w:spacing w:after="40"/>
              <w:jc w:val="center"/>
            </w:pPr>
            <w:r>
              <w:rPr>
                <w:color w:val="666666"/>
                <w:sz w:val="22"/>
                <w:szCs w:val="22"/>
              </w:rPr>
              <w:t xml:space="preserve">↓ Select reason + candidate + send</w:t>
            </w:r>
          </w:p>
          <w:p>
            <w:pPr>
              <w:spacing w:after="40"/>
              <w:jc w:val="center"/>
            </w:pPr>
            <w:r>
              <w:rPr>
                <w:color w:val="555555"/>
                <w:sz w:val="22"/>
                <w:szCs w:val="22"/>
              </w:rPr>
              <w:t xml:space="preserve">Outcomes: [1] Request Sent → Confirmation Sheet  |  [2] Cancel → Back to Schedule  |  [3] No candidates → Contact Team Leader</w:t>
            </w:r>
          </w:p>
        </w:tc>
      </w:tr>
    </w:tbl>
    <w:p>
      <w:pPr>
        <w:spacing w:after="60"/>
      </w:pPr>
      <w:r>
        <w:t xml:space="preserve"/>
      </w:r>
    </w:p>
    <w:p>
      <w:pPr>
        <w:pStyle w:val="Heading2"/>
      </w:pPr>
      <w:r>
        <w:rPr>
          <w:b/>
          <w:bCs/>
          <w:color w:val="1A7A4A"/>
          <w:sz w:val="26"/>
          <w:szCs w:val="26"/>
        </w:rPr>
        <w:t xml:space="preserve">3.3  Design Tokens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Token Name</w:t>
            </w:r>
          </w:p>
        </w:tc>
        <w:tc>
          <w:tcPr>
            <w:tcW w:type="dxa" w:w="18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Value</w:t>
            </w:r>
          </w:p>
        </w:tc>
        <w:tc>
          <w:tcPr>
            <w:tcW w:type="dxa" w:w="49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Usage</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color.brand.primary</w:t>
            </w:r>
          </w:p>
        </w:tc>
        <w:tc>
          <w:tcPr>
            <w:tcW w:type="dxa" w:w="1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#1A7A4A</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Primary buttons, active states, section headings, progress bar fill, send CTA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color.brand.primaryLight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#E8F5EE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Card backgrounds (today state), info box fills, reason selector hover</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color.brand.accent</w:t>
            </w:r>
          </w:p>
        </w:tc>
        <w:tc>
          <w:tcPr>
            <w:tcW w:type="dxa" w:w="1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#34C97A</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Progress bar gradient end, score arc fill ≥75, streak flame accent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color.score.high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#1A7A4A</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Match score arc ≥75 (green)</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color.score.medium</w:t>
            </w:r>
          </w:p>
        </w:tc>
        <w:tc>
          <w:tcPr>
            <w:tcW w:type="dxa" w:w="1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#E07B20</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Match score arc 50–74 (amber)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color.score.low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#D32F2F</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Match score arc &lt;50 (red)</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color.status.today</w:t>
            </w:r>
          </w:p>
        </w:tc>
        <w:tc>
          <w:tcPr>
            <w:tcW w:type="dxa" w:w="1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#1A7A4A + pulsing dot</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Today serving card border and dot animation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spacing.base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8 px</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Base spacing unit; all margins/paddings are multiples of 8</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radius.card</w:t>
            </w:r>
          </w:p>
        </w:tc>
        <w:tc>
          <w:tcPr>
            <w:tcW w:type="dxa" w:w="1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12 px</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Serving card and candidate row corner radius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bCs/>
                <w:color w:val="333333"/>
                <w:sz w:val="22"/>
                <w:szCs w:val="22"/>
              </w:rPr>
              <w:t xml:space="preserve">font.size.heading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24 pt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Screen section headings</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bCs/>
                <w:color w:val="333333"/>
                <w:sz w:val="22"/>
                <w:szCs w:val="22"/>
              </w:rPr>
              <w:t xml:space="preserve">font.size.body</w:t>
            </w:r>
          </w:p>
        </w:tc>
        <w:tc>
          <w:tcPr>
            <w:tcW w:type="dxa" w:w="1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15 pt</w:t>
            </w:r>
          </w:p>
        </w:tc>
        <w:tc>
          <w:tcPr>
            <w:tcW w:type="dxa" w:w="4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Card labels, detail rows, reason options</w:t>
            </w:r>
          </w:p>
        </w:tc>
      </w:tr>
    </w:tbl>
    <w:p>
      <w:pPr>
        <w:spacing w:after="60"/>
      </w:pPr>
      <w:r>
        <w:t xml:space="preserve"/>
      </w:r>
    </w:p>
    <w:p>
      <w:pPr>
        <w:pStyle w:val="Heading2"/>
      </w:pPr>
      <w:r>
        <w:rPr>
          <w:b/>
          <w:bCs/>
          <w:color w:val="1A7A4A"/>
          <w:sz w:val="26"/>
          <w:szCs w:val="26"/>
        </w:rPr>
        <w:t xml:space="preserve">3.4  Accessibility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Requirement</w:t>
            </w:r>
          </w:p>
        </w:tc>
        <w:tc>
          <w:tcPr>
            <w:tcW w:type="dxa" w:w="280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Implementation</w:t>
            </w:r>
          </w:p>
        </w:tc>
        <w:tc>
          <w:tcPr>
            <w:tcW w:type="dxa" w:w="3960"/>
            <w:tcBorders>
              <w:top w:val="single" w:color="CCCCCC" w:sz="4"/>
              <w:left w:val="single" w:color="CCCCCC" w:sz="4"/>
              <w:bottom w:val="single" w:color="CCCCCC" w:sz="4"/>
              <w:right w:val="single" w:color="CCCCCC" w:sz="4"/>
            </w:tcBorders>
            <w:shd w:fill="D8EEE0" w:val="clear"/>
            <w:tcMar>
              <w:top w:type="dxa" w:w="80"/>
              <w:left w:type="dxa" w:w="100"/>
              <w:bottom w:type="dxa" w:w="80"/>
              <w:right w:type="dxa" w:w="100"/>
            </w:tcMar>
            <w:vAlign w:val="center"/>
          </w:tcPr>
          <w:p>
            <w:pPr>
              <w:jc w:val="center"/>
            </w:pPr>
            <w:r>
              <w:rPr>
                <w:b/>
                <w:bCs/>
                <w:color w:val="1A7A4A"/>
                <w:sz w:val="22"/>
                <w:szCs w:val="22"/>
              </w:rPr>
              <w:t xml:space="preserve">Screen(s)</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Min touch target 44×44 px</w:t>
            </w:r>
          </w:p>
        </w:tc>
        <w:tc>
          <w:tcPr>
            <w:tcW w:type="dxa" w:w="2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All buttons, cards and radio rows padded to minimum target</w:t>
            </w:r>
          </w:p>
        </w:tc>
        <w:tc>
          <w:tcPr>
            <w:tcW w:type="dxa" w:w="3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Both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WCAG AA contrast 4.5:1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Green #1A7A4A on white = 7.2:1; tested in Figma Contrast plugin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Both</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Screen reader labels</w:t>
            </w:r>
          </w:p>
        </w:tc>
        <w:tc>
          <w:tcPr>
            <w:tcW w:type="dxa" w:w="2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accessibilityLabel on all icon buttons, avatars, progress bars, and arcs</w:t>
            </w:r>
          </w:p>
        </w:tc>
        <w:tc>
          <w:tcPr>
            <w:tcW w:type="dxa" w:w="3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Both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Progress bar ARIA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role="progressbar", aria-valuenow, aria-valuemin=0, aria-valuemax applied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Screen 1 (card bars)</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Dynamic type support</w:t>
            </w:r>
          </w:p>
        </w:tc>
        <w:tc>
          <w:tcPr>
            <w:tcW w:type="dxa" w:w="2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All text in scalable sp/em units; card layout reflows at 200% text size</w:t>
            </w:r>
          </w:p>
        </w:tc>
        <w:tc>
          <w:tcPr>
            <w:tcW w:type="dxa" w:w="3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Both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Reduced-motion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Pulse animation, flame animation, score arc animation disabled if prefers-reduced-motion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Both</w:t>
            </w:r>
          </w:p>
        </w:tc>
      </w:tr>
      <w:tr>
        <w:tc>
          <w:tcPr>
            <w:tcW w:type="dxa" w:w="26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Keyboard / D-pad nav</w:t>
            </w:r>
          </w:p>
        </w:tc>
        <w:tc>
          <w:tcPr>
            <w:tcW w:type="dxa" w:w="280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Tab order: nav bar → stats row → filter chips → card list; swap screen: reason → candidates → note → send</w:t>
            </w:r>
          </w:p>
        </w:tc>
        <w:tc>
          <w:tcPr>
            <w:tcW w:type="dxa" w:w="3960"/>
            <w:tcBorders>
              <w:top w:val="single" w:color="CCCCCC" w:sz="4"/>
              <w:left w:val="single" w:color="CCCCCC" w:sz="4"/>
              <w:bottom w:val="single" w:color="CCCCCC" w:sz="4"/>
              <w:right w:val="single" w:color="CCCCCC" w:sz="4"/>
            </w:tcBorders>
            <w:shd w:fill="F7FCF9" w:val="clear"/>
            <w:tcMar>
              <w:top w:type="dxa" w:w="80"/>
              <w:left w:type="dxa" w:w="100"/>
              <w:bottom w:type="dxa" w:w="80"/>
              <w:right w:type="dxa" w:w="100"/>
            </w:tcMar>
          </w:tcPr>
          <w:p>
            <w:pPr>
              <w:jc w:val="left"/>
            </w:pPr>
            <w:r>
              <w:rPr>
                <w:b w:val="false"/>
                <w:bCs w:val="false"/>
                <w:color w:val="333333"/>
                <w:sz w:val="22"/>
                <w:szCs w:val="22"/>
              </w:rPr>
              <w:t xml:space="preserve">Both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Error announcements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API errors announced via accessibilityAlert (iOS) / LiveRegion.ASSERTIVE (Android)</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b w:val="false"/>
                <w:bCs w:val="false"/>
                <w:color w:val="333333"/>
                <w:sz w:val="22"/>
                <w:szCs w:val="22"/>
              </w:rPr>
              <w:t xml:space="preserve">Screen 2 send flow</w:t>
            </w:r>
          </w:p>
        </w:tc>
      </w:tr>
    </w:tbl>
    <w:p>
      <w:pPr>
        <w:spacing w:after="60"/>
      </w:pPr>
      <w:r>
        <w:t xml:space="preserve"/>
      </w:r>
    </w:p>
    <w:p>
      <w:pPr>
        <w:pStyle w:val="Heading2"/>
      </w:pPr>
      <w:r>
        <w:rPr>
          <w:b/>
          <w:bCs/>
          <w:color w:val="1A7A4A"/>
          <w:sz w:val="26"/>
          <w:szCs w:val="26"/>
        </w:rPr>
        <w:t xml:space="preserve">3.5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CF9" w:val="clear"/>
            <w:tcMar>
              <w:top w:type="dxa" w:w="120"/>
              <w:left w:type="dxa" w:w="160"/>
              <w:bottom w:type="dxa" w:w="120"/>
              <w:right w:type="dxa" w:w="160"/>
            </w:tcMar>
          </w:tcPr>
          <w:p>
            <w:pPr>
              <w:spacing w:after="80"/>
            </w:pPr>
            <w:r>
              <w:rPr>
                <w:b/>
                <w:bCs/>
                <w:color w:val="1A7A4A"/>
                <w:sz w:val="22"/>
                <w:szCs w:val="22"/>
              </w:rPr>
              <w:t xml:space="preserve">v1.0 (2025) — Initial Batch 4 specification: Screen 1 (My Serving Schedule) and Screen 2 (Swap Request) defined</w:t>
            </w:r>
          </w:p>
          <w:p>
            <w:pPr>
              <w:spacing w:after="80"/>
            </w:pPr>
            <w:r>
              <w:rPr>
                <w:color w:val="555555"/>
                <w:sz w:val="22"/>
                <w:szCs w:val="22"/>
              </w:rPr>
              <w:t xml:space="preserve">Pending v1.1 — Add swap request cancellation flow from Screen 1 card (after request sent)</w:t>
            </w:r>
          </w:p>
          <w:p>
            <w:pPr>
              <w:spacing w:after="80"/>
            </w:pPr>
            <w:r>
              <w:rPr>
                <w:color w:val="555555"/>
                <w:sz w:val="22"/>
                <w:szCs w:val="22"/>
              </w:rPr>
              <w:t xml:space="preserve">Pending v1.2 — Add admin swap approval view: override, approve, or reassign pending requests</w:t>
            </w:r>
          </w:p>
          <w:p>
            <w:pPr>
              <w:spacing w:after="0"/>
            </w:pPr>
            <w:r>
              <w:rPr>
                <w:color w:val="555555"/>
                <w:sz w:val="22"/>
                <w:szCs w:val="22"/>
              </w:rPr>
              <w:t xml:space="preserve">Pending v1.3 — Add recurring-swap preference setting for volunteers who frequently swap the same slot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888888"/>
        <w:sz w:val="18"/>
        <w:szCs w:val="18"/>
      </w:rPr>
      <w:t xml:space="preserve">   |   ROCA Design &amp; Engineering Team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ROCA Volunteer Assignment — Batch 4 Mobile Screens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0"/>
      <w:jc w:val="center"/>
    </w:pPr>
    <w:rPr>
      <w:b/>
      <w:bCs/>
      <w:color w:val="1A7A4A"/>
      <w:sz w:val="52"/>
      <w:szCs w:val="52"/>
    </w:rPr>
  </w:style>
  <w:style w:type="paragraph" w:styleId="DocSubtitle">
    <w:name w:val="DocSubtitle"/>
    <w:basedOn w:val="Normal"/>
    <w:qFormat/>
    <w:pPr>
      <w:spacing w:after="200" w:before="0"/>
      <w:jc w:val="center"/>
    </w:pPr>
    <w:rPr>
      <w:color w:val="555555"/>
      <w:sz w:val="28"/>
      <w:szCs w:val="28"/>
    </w:rPr>
  </w:style>
  <w:style w:type="paragraph" w:styleId="Heading1">
    <w:name w:val="Heading 1"/>
    <w:basedOn w:val="Normal"/>
    <w:next w:val="Normal"/>
    <w:qFormat/>
    <w:pPr>
      <w:spacing w:after="160" w:before="400"/>
      <w:outlineLvl w:val="0"/>
    </w:pPr>
    <w:rPr>
      <w:b/>
      <w:bCs/>
      <w:color w:val="1A7A4A"/>
      <w:sz w:val="32"/>
      <w:szCs w:val="32"/>
    </w:rPr>
  </w:style>
  <w:style w:type="paragraph" w:styleId="Heading2">
    <w:name w:val="Heading 2"/>
    <w:basedOn w:val="Normal"/>
    <w:next w:val="Normal"/>
    <w:qFormat/>
    <w:pPr>
      <w:spacing w:after="120" w:before="300"/>
      <w:outlineLvl w:val="1"/>
    </w:pPr>
    <w:rPr>
      <w:b/>
      <w:bCs/>
      <w:color w:val="1A7A4A"/>
      <w:sz w:val="26"/>
      <w:szCs w:val="26"/>
    </w:rPr>
  </w:style>
  <w:style w:type="paragraph" w:styleId="Heading3">
    <w:name w:val="Heading 3"/>
    <w:basedOn w:val="Normal"/>
    <w:next w:val="Normal"/>
    <w:qFormat/>
    <w:pPr>
      <w:spacing w:after="100" w:before="240"/>
      <w:outlineLvl w:val="2"/>
    </w:pPr>
    <w:rPr>
      <w:b/>
      <w:bCs/>
      <w:color w:val="2E6B3E"/>
      <w:sz w:val="22"/>
      <w:szCs w:val="22"/>
    </w:rPr>
  </w:style>
  <w:style w:type="paragraph" w:styleId="BodyText">
    <w:name w:val="Body Text"/>
    <w:basedOn w:val="Normal"/>
    <w:pPr>
      <w:spacing w:after="160" w:line="276"/>
    </w:pPr>
    <w:rPr>
      <w:color w:val="333333"/>
      <w:sz w:val="24"/>
      <w:szCs w:val="24"/>
    </w:rPr>
  </w:style>
  <w:style w:type="paragraph" w:styleId="Caption">
    <w:name w:val="Caption"/>
    <w:basedOn w:val="Normal"/>
    <w:qFormat/>
    <w:pPr>
      <w:spacing w:after="200" w:before="60"/>
      <w:jc w:val="center"/>
    </w:pPr>
    <w:rPr>
      <w:i/>
      <w:iCs/>
      <w:color w:val="666666"/>
      <w:sz w:val="20"/>
      <w:szCs w:val="20"/>
    </w:rPr>
  </w:style>
  <w:style w:type="paragraph" w:styleId="SectionBanner">
    <w:name w:val="SectionBanner"/>
    <w:basedOn w:val="Normal"/>
    <w:pPr>
      <w:shd w:fill="1A7A4A" w:val="clear"/>
      <w:spacing w:after="120" w:before="120"/>
      <w:jc w:val="center"/>
    </w:pPr>
    <w:rPr>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22281e42a8389f360696ef3301fc5b837048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235220-8A14-4C12-810A-1272AF8D0728}">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2026-08-28T14:10:59.295Z</dcterms:created>
  <dcterms:modified xsi:type="dcterms:W3CDTF">2026-08-28T14:10:59.298Z</dcterms:modified>
</cp:coreProperties>
</file>

<file path=docProps/custom.xml><?xml version="1.0" encoding="utf-8"?>
<Properties xmlns="http://schemas.openxmlformats.org/officeDocument/2006/custom-properties" xmlns:vt="http://schemas.openxmlformats.org/officeDocument/2006/docPropsVTypes"/>
</file>