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73.png" ContentType="image/png"/>
  <Override PartName="/word/media/rId37.png" ContentType="image/png"/>
  <Override PartName="/word/media/image2.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X99150292ad9d0e94f8bf6d37704b980f2545115"/>
    <w:p>
      <w:pPr>
        <w:pStyle w:val="Heading1"/>
      </w:pPr>
      <w:r>
        <w:t xml:space="preserve">AWS Well-Architected Framework Review — Batch 2: Event Creation and Event Discovery/RSVP Flows</w:t>
      </w:r>
    </w:p>
    <w:bookmarkStart w:id="32" w:name="executive-summary"/>
    <w:p>
      <w:pPr>
        <w:pStyle w:val="Heading2"/>
      </w:pPr>
      <w:r>
        <w:t xml:space="preserve">Executive Summary</w:t>
      </w:r>
    </w:p>
    <w:p>
      <w:pPr>
        <w:pStyle w:val="FirstParagraph"/>
      </w:pPr>
      <w:r>
        <w:t xml:space="preserve">This Batch 2 Well-Architected Review of ROCA’s Event Creation and Event Discovery/RSVP flows identified 21 architectural gaps across all six pillars, with the most severe risks concentrated in payment processing security and RSVP data integrity. Critically, all five gaps from Batch 1 — missing Step Functions orchestration, absent DLQs, no WAF/GuardDuty, missing EventBridge, and unresolved JWT token rotation — compound significantly in Batch 2 due to the financial and concurrency-sensitive nature of these workflows.</w:t>
      </w:r>
    </w:p>
    <w:p>
      <w:pPr>
        <w:pStyle w:val="BodyText"/>
      </w:pPr>
      <w:r>
        <w:t xml:space="preserve">The most urgent finding is that ROCA’s Stripe integration has four critical PCI DSS v4.0 compliance gaps: API keys stored in plaintext Lambda environment variables rather than Secrets Manager [</w:t>
      </w:r>
      <w:hyperlink r:id="rId22">
        <w:r>
          <w:rPr>
            <w:rStyle w:val="Hyperlink"/>
          </w:rPr>
          <w:t xml:space="preserve">1</w:t>
        </w:r>
      </w:hyperlink>
      <w:r>
        <w:t xml:space="preserve">,</w:t>
      </w:r>
      <w:r>
        <w:t xml:space="preserve"> </w:t>
      </w:r>
      <w:hyperlink r:id="rId23">
        <w:r>
          <w:rPr>
            <w:rStyle w:val="Hyperlink"/>
          </w:rPr>
          <w:t xml:space="preserve">2</w:t>
        </w:r>
      </w:hyperlink>
      <w:r>
        <w:t xml:space="preserve">], no webhook signature verification via HMAC-SHA256 [</w:t>
      </w:r>
      <w:hyperlink r:id="rId24">
        <w:r>
          <w:rPr>
            <w:rStyle w:val="Hyperlink"/>
          </w:rPr>
          <w:t xml:space="preserve">3</w:t>
        </w:r>
      </w:hyperlink>
      <w:r>
        <w:t xml:space="preserve">], unprotected payment endpoints lacking WAF rate-limiting [</w:t>
      </w:r>
      <w:hyperlink r:id="rId25">
        <w:r>
          <w:rPr>
            <w:rStyle w:val="Hyperlink"/>
          </w:rPr>
          <w:t xml:space="preserve">4</w:t>
        </w:r>
      </w:hyperlink>
      <w:r>
        <w:t xml:space="preserve">], and absent CloudTrail audit logging [</w:t>
      </w:r>
      <w:hyperlink r:id="rId26">
        <w:r>
          <w:rPr>
            <w:rStyle w:val="Hyperlink"/>
          </w:rPr>
          <w:t xml:space="preserve">5</w:t>
        </w:r>
      </w:hyperlink>
      <w:r>
        <w:t xml:space="preserve">]. Since PCI DSS v4.0 became fully mandatory in March 2025 [</w:t>
      </w:r>
      <w:hyperlink r:id="rId27">
        <w:r>
          <w:rPr>
            <w:rStyle w:val="Hyperlink"/>
          </w:rPr>
          <w:t xml:space="preserve">6</w:t>
        </w:r>
      </w:hyperlink>
      <w:r>
        <w:t xml:space="preserve">], these gaps represent immediate regulatory and financial exposure. Equally critical, the RSVP capacity enforcement logic lacks database-level concurrency control, meaning concurrent requests for the last available seat can both confirm — a classic lost-update race condition requiring Redis atomic Lua scripts [</w:t>
      </w:r>
      <w:hyperlink r:id="rId28">
        <w:r>
          <w:rPr>
            <w:rStyle w:val="Hyperlink"/>
          </w:rPr>
          <w:t xml:space="preserve">7</w:t>
        </w:r>
      </w:hyperlink>
      <w:r>
        <w:t xml:space="preserve">] and PostgreSQL</w:t>
      </w:r>
      <w:r>
        <w:t xml:space="preserve"> </w:t>
      </w:r>
      <w:r>
        <w:rPr>
          <w:rStyle w:val="VerbatimChar"/>
        </w:rPr>
        <w:t xml:space="preserve">SELECT FOR UPDATE</w:t>
      </w:r>
      <w:r>
        <w:t xml:space="preserve"> </w:t>
      </w:r>
      <w:r>
        <w:t xml:space="preserve">locking [</w:t>
      </w:r>
      <w:hyperlink r:id="rId29">
        <w:r>
          <w:rPr>
            <w:rStyle w:val="Hyperlink"/>
          </w:rPr>
          <w:t xml:space="preserve">8</w:t>
        </w:r>
      </w:hyperlink>
      <w:r>
        <w:t xml:space="preserve">]. Additionally, the rrule.js library used for recurring event generation has documented DST-related defects that shift event times after timezone transitions [</w:t>
      </w:r>
      <w:hyperlink r:id="rId30">
        <w:r>
          <w:rPr>
            <w:rStyle w:val="Hyperlink"/>
          </w:rPr>
          <w:t xml:space="preserve">9</w:t>
        </w:r>
      </w:hyperlink>
      <w:r>
        <w:t xml:space="preserve">,</w:t>
      </w:r>
      <w:r>
        <w:t xml:space="preserve"> </w:t>
      </w:r>
      <w:hyperlink r:id="rId31">
        <w:r>
          <w:rPr>
            <w:rStyle w:val="Hyperlink"/>
          </w:rPr>
          <w:t xml:space="preserve">10</w:t>
        </w:r>
      </w:hyperlink>
      <w:r>
        <w:t xml:space="preserve">], directly impacting weekly service schedules for congregations.</w:t>
      </w:r>
    </w:p>
    <w:p>
      <w:pPr>
        <w:pStyle w:val="BodyText"/>
      </w:pPr>
      <w:r>
        <w:t xml:space="preserve">The proposed 90-day remediation roadmap totals 40–55 engineering days at approximately $190–$250/month in incremental infrastructure costs. Phase 1 (Days 1–30) should be executed immediately, prioritizing Secrets Manager migration, webhook verification, atomic capacity counters, and RDS Proxy deployment to close compliance and data integrity gaps before addressing Phase 2 orchestration and Phase 3 search performance optimizations.</w:t>
      </w:r>
    </w:p>
    <w:bookmarkEnd w:id="32"/>
    <w:bookmarkStart w:id="40" w:name="introduction-and-batch-2-scope"/>
    <w:p>
      <w:pPr>
        <w:pStyle w:val="Heading2"/>
      </w:pPr>
      <w:r>
        <w:t xml:space="preserve">Introduction and Batch 2 Scope</w:t>
      </w:r>
    </w:p>
    <w:p>
      <w:pPr>
        <w:pStyle w:val="FirstParagraph"/>
      </w:pPr>
      <w:r>
        <w:t xml:space="preserve">This report presents the second batch (of four) of the AWS Well-Architected Framework Review for the ROCA (Religious Organization Calendar Application) platform. Batch 2 evaluates two core user-facing workflows: the</w:t>
      </w:r>
      <w:r>
        <w:t xml:space="preserve"> </w:t>
      </w:r>
      <w:r>
        <w:rPr>
          <w:b/>
          <w:bCs/>
        </w:rPr>
        <w:t xml:space="preserve">Event Creation</w:t>
      </w:r>
      <w:r>
        <w:t xml:space="preserve"> </w:t>
      </w:r>
      <w:r>
        <w:t xml:space="preserve">flow and the</w:t>
      </w:r>
      <w:r>
        <w:t xml:space="preserve"> </w:t>
      </w:r>
      <w:r>
        <w:rPr>
          <w:b/>
          <w:bCs/>
        </w:rPr>
        <w:t xml:space="preserve">Event Discovery &amp; RSVP</w:t>
      </w:r>
      <w:r>
        <w:t xml:space="preserve"> </w:t>
      </w:r>
      <w:r>
        <w:t xml:space="preserve">flow, assessing them against all six Well-Architected pillars — Operational Excellence, Security, Reliability, Performance Efficiency, Cost Optimization, and Sustainability.</w:t>
      </w:r>
    </w:p>
    <w:p>
      <w:pPr>
        <w:pStyle w:val="BodyText"/>
      </w:pPr>
      <w:r>
        <w:t xml:space="preserve">The Event Creation flow is a 6-step wizard guiding organizers through Basic Info, Schedule &amp; Recurrence (with RRULE support), Location &amp; Resources, Tickets &amp; Payment (Stripe integration), Volunteers &amp; Roles, and Review &amp; Publish [</w:t>
      </w:r>
      <w:hyperlink r:id="rId33">
        <w:r>
          <w:rPr>
            <w:rStyle w:val="Hyperlink"/>
          </w:rPr>
          <w:t xml:space="preserve">11</w:t>
        </w:r>
      </w:hyperlink>
      <w:r>
        <w:t xml:space="preserve">]. Conditional branching logic shows the RRULE builder when</w:t>
      </w:r>
      <w:r>
        <w:t xml:space="preserve"> </w:t>
      </w:r>
      <w:r>
        <w:rPr>
          <w:rStyle w:val="VerbatimChar"/>
        </w:rPr>
        <w:t xml:space="preserve">isRecurring=true</w:t>
      </w:r>
      <w:r>
        <w:t xml:space="preserve">, capacity settings when</w:t>
      </w:r>
      <w:r>
        <w:t xml:space="preserve"> </w:t>
      </w:r>
      <w:r>
        <w:rPr>
          <w:rStyle w:val="VerbatimChar"/>
        </w:rPr>
        <w:t xml:space="preserve">registrationRequired=true</w:t>
      </w:r>
      <w:r>
        <w:t xml:space="preserve">, payment configuration when</w:t>
      </w:r>
      <w:r>
        <w:t xml:space="preserve"> </w:t>
      </w:r>
      <w:r>
        <w:rPr>
          <w:rStyle w:val="VerbatimChar"/>
        </w:rPr>
        <w:t xml:space="preserve">ticketPrice&gt;0</w:t>
      </w:r>
      <w:r>
        <w:t xml:space="preserve">, and the role builder when</w:t>
      </w:r>
      <w:r>
        <w:t xml:space="preserve"> </w:t>
      </w:r>
      <w:r>
        <w:rPr>
          <w:rStyle w:val="VerbatimChar"/>
        </w:rPr>
        <w:t xml:space="preserve">needsVolunteers=true</w:t>
      </w:r>
      <w:r>
        <w:t xml:space="preserve"> </w:t>
      </w:r>
      <w:r>
        <w:t xml:space="preserve">[</w:t>
      </w:r>
      <w:hyperlink r:id="rId33">
        <w:r>
          <w:rPr>
            <w:rStyle w:val="Hyperlink"/>
          </w:rPr>
          <w:t xml:space="preserve">11</w:t>
        </w:r>
      </w:hyperlink>
      <w:r>
        <w:t xml:space="preserve">]. The event state machine progresses through DRAFT → PUBLISHED → ACTIVE → COMPLETED → ARCHIVED, with CANCELLED branching from DRAFT, PUBLISHED, or ACTIVE states, and cancellation of paid events triggering REFUND_PENDING → REFUND_COMPLETE [</w:t>
      </w:r>
      <w:hyperlink r:id="rId33">
        <w:r>
          <w:rPr>
            <w:rStyle w:val="Hyperlink"/>
          </w:rPr>
          <w:t xml:space="preserve">11</w:t>
        </w:r>
      </w:hyperlink>
      <w:r>
        <w:t xml:space="preserve">].</w:t>
      </w:r>
    </w:p>
    <w:p>
      <w:pPr>
        <w:pStyle w:val="BodyText"/>
      </w:pPr>
      <w:r>
        <w:t xml:space="preserve">The Event Discovery &amp; RSVP flow is a 5-step journey from Browse/Search through Event Detail, RSVP/Checkout, Confirmation, and the My Events Dashboard [</w:t>
      </w:r>
      <w:hyperlink r:id="rId33">
        <w:r>
          <w:rPr>
            <w:rStyle w:val="Hyperlink"/>
          </w:rPr>
          <w:t xml:space="preserve">11</w:t>
        </w:r>
      </w:hyperlink>
      <w:r>
        <w:t xml:space="preserve">]. The RSVP state machine follows PENDING → CONFIRMED → CHECKED_IN → ATTENDED, with CANCELLED branching from PENDING or CONFIRMED, and a parallel WAITLISTED → PROMOTED → CONFIRMED path for capacity-constrained events [</w:t>
      </w:r>
      <w:hyperlink r:id="rId33">
        <w:r>
          <w:rPr>
            <w:rStyle w:val="Hyperlink"/>
          </w:rPr>
          <w:t xml:space="preserve">11</w:t>
        </w:r>
      </w:hyperlink>
      <w:r>
        <w:t xml:space="preserve">]. Capacity enforcement logic routes RSVPs to CONFIRMED when</w:t>
      </w:r>
      <w:r>
        <w:t xml:space="preserve"> </w:t>
      </w:r>
      <w:r>
        <w:rPr>
          <w:rStyle w:val="VerbatimChar"/>
        </w:rPr>
        <w:t xml:space="preserve">currentAttendees &lt; capacity</w:t>
      </w:r>
      <w:r>
        <w:t xml:space="preserve">, to WAITLISTED when waitlist is enabled, or to REJECTED when capacity is full [</w:t>
      </w:r>
      <w:hyperlink r:id="rId33">
        <w:r>
          <w:rPr>
            <w:rStyle w:val="Hyperlink"/>
          </w:rPr>
          <w:t xml:space="preserve">11</w:t>
        </w:r>
      </w:hyperlink>
      <w:r>
        <w:t xml:space="preserve">].</w:t>
      </w:r>
    </w:p>
    <w:p>
      <w:pPr>
        <w:pStyle w:val="BodyText"/>
      </w:pPr>
      <w:r>
        <w:t xml:space="preserve">The underlying architecture uses Node.js/Express on AWS Lambda behind API Gateway (REST), PostgreSQL 15 RDS Multi-AZ, Redis 7 (ElastiCache), S3/CloudFront for static assets, SES/SNS for notifications, Stripe for payment processing, WebSocket via Socket.io, and JWT/OAuth 2.0 authentication. Recurring events are stored in the</w:t>
      </w:r>
      <w:r>
        <w:t xml:space="preserve"> </w:t>
      </w:r>
      <w:r>
        <w:rPr>
          <w:rStyle w:val="VerbatimChar"/>
        </w:rPr>
        <w:t xml:space="preserve">event_series</w:t>
      </w:r>
      <w:r>
        <w:t xml:space="preserve"> </w:t>
      </w:r>
      <w:r>
        <w:t xml:space="preserve">table with an RRULE string (RFC 5545, VARCHAR(500)), a JSONB event template, and a JSONB exceptions array [</w:t>
      </w:r>
      <w:hyperlink r:id="rId34">
        <w:r>
          <w:rPr>
            <w:rStyle w:val="Hyperlink"/>
          </w:rPr>
          <w:t xml:space="preserve">12</w:t>
        </w:r>
      </w:hyperlink>
      <w:r>
        <w:t xml:space="preserve">,</w:t>
      </w:r>
      <w:r>
        <w:t xml:space="preserve"> </w:t>
      </w:r>
      <w:hyperlink r:id="rId35">
        <w:r>
          <w:rPr>
            <w:rStyle w:val="Hyperlink"/>
          </w:rPr>
          <w:t xml:space="preserve">13</w:t>
        </w:r>
      </w:hyperlink>
      <w:r>
        <w:t xml:space="preserve">]. Payment processing uses</w:t>
      </w:r>
      <w:r>
        <w:t xml:space="preserve"> </w:t>
      </w:r>
      <w:r>
        <w:rPr>
          <w:rStyle w:val="VerbatimChar"/>
        </w:rPr>
        <w:t xml:space="preserve">stripePaymentIntentId</w:t>
      </w:r>
      <w:r>
        <w:t xml:space="preserve"> </w:t>
      </w:r>
      <w:r>
        <w:t xml:space="preserve">with webhook-driven asynchronous status updates [</w:t>
      </w:r>
      <w:hyperlink r:id="rId35">
        <w:r>
          <w:rPr>
            <w:rStyle w:val="Hyperlink"/>
          </w:rPr>
          <w:t xml:space="preserve">13</w:t>
        </w:r>
      </w:hyperlink>
      <w:r>
        <w:t xml:space="preserve">,</w:t>
      </w:r>
      <w:r>
        <w:t xml:space="preserve"> </w:t>
      </w:r>
      <w:hyperlink r:id="rId36">
        <w:r>
          <w:rPr>
            <w:rStyle w:val="Hyperlink"/>
          </w:rPr>
          <w:t xml:space="preserve">14</w:t>
        </w:r>
      </w:hyperlink>
      <w:r>
        <w:t xml:space="preserve">].</w:t>
      </w:r>
    </w:p>
    <w:p>
      <w:pPr>
        <w:pStyle w:val="BodyText"/>
      </w:pPr>
      <w:r>
        <w:t xml:space="preserve">This review cross-references five critical gaps identified in Batch 1 (New Member Onboarding): missing Step Functions orchestration, absent JWT token rotation, no dead-letter queues (DLQs), missing WAF/GuardDuty protections, and no EventBridge event bus. These gaps compound significantly in Batch 2’s payment-processing and concurrency-sensitive workflows.</w:t>
      </w:r>
    </w:p>
    <w:p>
      <w:pPr>
        <w:pStyle w:val="CaptionedFigure"/>
      </w:pPr>
      <w:r>
        <w:drawing>
          <wp:inline>
            <wp:extent cx="6756400" cy="3640547"/>
            <wp:effectExtent b="0" l="0" r="0" t="0"/>
            <wp:docPr descr="Batch 2 Architectural Gaps by Pillar" title="" id="38" name="Picture"/>
            <a:graphic>
              <a:graphicData uri="http://schemas.openxmlformats.org/drawingml/2006/picture">
                <pic:pic>
                  <pic:nvPicPr>
                    <pic:cNvPr descr="/home/appuser/RESEARCH_EXPORT_WORKDIR/a4a94eab-57d6-4424-be2a-ac4c6d4e2a17/assets/ce4d7662-005d-457a-a3ee-797b4e42272e.png" id="39" name="Picture"/>
                    <pic:cNvPicPr>
                      <a:picLocks noChangeArrowheads="1" noChangeAspect="1"/>
                    </pic:cNvPicPr>
                  </pic:nvPicPr>
                  <pic:blipFill>
                    <a:blip r:embed="rId37"/>
                    <a:stretch>
                      <a:fillRect/>
                    </a:stretch>
                  </pic:blipFill>
                  <pic:spPr bwMode="auto">
                    <a:xfrm>
                      <a:off x="0" y="0"/>
                      <a:ext cx="6756400" cy="3640547"/>
                    </a:xfrm>
                    <a:prstGeom prst="rect">
                      <a:avLst/>
                    </a:prstGeom>
                    <a:noFill/>
                    <a:ln w="9525">
                      <a:noFill/>
                      <a:headEnd/>
                      <a:tailEnd/>
                    </a:ln>
                  </pic:spPr>
                </pic:pic>
              </a:graphicData>
            </a:graphic>
          </wp:inline>
        </w:drawing>
      </w:r>
    </w:p>
    <w:p>
      <w:pPr>
        <w:pStyle w:val="ImageCaption"/>
      </w:pPr>
      <w:r>
        <w:t xml:space="preserve">Batch 2 Architectural Gaps by Pillar</w:t>
      </w:r>
    </w:p>
    <w:p>
      <w:pPr>
        <w:pStyle w:val="BodyText"/>
      </w:pPr>
      <w:r>
        <w:rPr>
          <w:i/>
          <w:iCs/>
        </w:rPr>
        <w:t xml:space="preserve">Chart Explanation</w:t>
      </w:r>
      <w:r>
        <w:t xml:space="preserve">: This chart summarizes the 21 architectural gaps identified across the six Well-Architected pillars, categorized by severity. Security leads with 4 critical and 1 high-severity gap driven by PCI DSS compliance risks. Reliability follows with 3 critical gaps related to RSVP race conditions and connection management. Operational Excellence has 1 critical gap in cancellation orchestration plus high-severity RRULE parsing risks.</w:t>
      </w:r>
    </w:p>
    <w:bookmarkEnd w:id="40"/>
    <w:bookmarkStart w:id="44" w:name="X04ca8eaa028818c06cbbe99124877bb2794f233"/>
    <w:p>
      <w:pPr>
        <w:pStyle w:val="Heading2"/>
      </w:pPr>
      <w:r>
        <w:t xml:space="preserve">Batch 1 Gap Cross-Reference and Compounding Risks</w:t>
      </w:r>
    </w:p>
    <w:p>
      <w:pPr>
        <w:pStyle w:val="FirstParagraph"/>
      </w:pPr>
      <w:r>
        <w:t xml:space="preserve">The five critical gaps identified in Batch 1 do not merely persist into Batch 2 — they compound in severity due to the financial and concurrency-sensitive nature of the Event Creation and RSVP flows.</w:t>
      </w:r>
    </w:p>
    <w:p>
      <w:pPr>
        <w:pStyle w:val="BodyText"/>
      </w:pPr>
      <w:r>
        <w:rPr>
          <w:b/>
          <w:bCs/>
        </w:rPr>
        <w:t xml:space="preserve">Missing Step Functions orchestration</w:t>
      </w:r>
      <w:r>
        <w:t xml:space="preserve"> </w:t>
      </w:r>
      <w:r>
        <w:t xml:space="preserve">is the most impactful carryover. In Batch 1, the absence affected multi-step onboarding workflows. In Batch 2, it directly undermines the event cancellation cascade, which must atomically coordinate across four dependent flows: Discovery, Volunteering, Notifications, and Payments [</w:t>
      </w:r>
      <w:hyperlink r:id="rId33">
        <w:r>
          <w:rPr>
            <w:rStyle w:val="Hyperlink"/>
          </w:rPr>
          <w:t xml:space="preserve">11</w:t>
        </w:r>
      </w:hyperlink>
      <w:r>
        <w:t xml:space="preserve">]. The cancellation workflow requires impact analysis (attendees, volunteers, payments), multi-channel notification dispatch (in-app at T+0, email at T+5min, SMS at T+15min, refund status at T+1hr), and tiered refund processing (full automatic refund if &gt;48h before start, 75% partial if 24–48h, always full for organizer-initiated cancellations) [</w:t>
      </w:r>
      <w:hyperlink r:id="rId33">
        <w:r>
          <w:rPr>
            <w:rStyle w:val="Hyperlink"/>
          </w:rPr>
          <w:t xml:space="preserve">11</w:t>
        </w:r>
      </w:hyperlink>
      <w:r>
        <w:t xml:space="preserve">]. Without Step Functions’ saga orchestration pattern, a failure at any step — particularly Stripe refund API calls — leaves the system in an inconsistent state with no compensating transaction mechanism [</w:t>
      </w:r>
      <w:hyperlink r:id="rId41">
        <w:r>
          <w:rPr>
            <w:rStyle w:val="Hyperlink"/>
          </w:rPr>
          <w:t xml:space="preserve">15</w:t>
        </w:r>
      </w:hyperlink>
      <w:r>
        <w:t xml:space="preserve">,</w:t>
      </w:r>
      <w:r>
        <w:t xml:space="preserve"> </w:t>
      </w:r>
      <w:hyperlink r:id="rId42">
        <w:r>
          <w:rPr>
            <w:rStyle w:val="Hyperlink"/>
          </w:rPr>
          <w:t xml:space="preserve">16</w:t>
        </w:r>
      </w:hyperlink>
      <w:r>
        <w:t xml:space="preserve">].</w:t>
      </w:r>
    </w:p>
    <w:p>
      <w:pPr>
        <w:pStyle w:val="BodyText"/>
      </w:pPr>
      <w:r>
        <w:rPr>
          <w:b/>
          <w:bCs/>
        </w:rPr>
        <w:t xml:space="preserve">Absent DLQs</w:t>
      </w:r>
      <w:r>
        <w:t xml:space="preserve"> </w:t>
      </w:r>
      <w:r>
        <w:t xml:space="preserve">pose heightened risk for Stripe webhook processing. Webhooks drive asynchronous payment status updates (pending → processing → completed → failed → refund_pending → refunded) [</w:t>
      </w:r>
      <w:hyperlink r:id="rId35">
        <w:r>
          <w:rPr>
            <w:rStyle w:val="Hyperlink"/>
          </w:rPr>
          <w:t xml:space="preserve">13</w:t>
        </w:r>
      </w:hyperlink>
      <w:r>
        <w:t xml:space="preserve">], and a dropped webhook event means a payment confirmation or refund acknowledgment is silently lost. Similarly, RSVP state transitions triggered by capacity changes or waitlist promotions require guaranteed delivery that standard Lambda invocations without DLQs cannot provide.</w:t>
      </w:r>
    </w:p>
    <w:p>
      <w:pPr>
        <w:pStyle w:val="BodyText"/>
      </w:pPr>
      <w:r>
        <w:rPr>
          <w:b/>
          <w:bCs/>
        </w:rPr>
        <w:t xml:space="preserve">Missing WAF and GuardDuty</w:t>
      </w:r>
      <w:r>
        <w:t xml:space="preserve"> </w:t>
      </w:r>
      <w:r>
        <w:t xml:space="preserve">now expose payment-processing endpoints (</w:t>
      </w:r>
      <w:r>
        <w:rPr>
          <w:rStyle w:val="VerbatimChar"/>
        </w:rPr>
        <w:t xml:space="preserve">POST /payments/process</w:t>
      </w:r>
      <w:r>
        <w:t xml:space="preserve">,</w:t>
      </w:r>
      <w:r>
        <w:t xml:space="preserve"> </w:t>
      </w:r>
      <w:r>
        <w:rPr>
          <w:rStyle w:val="VerbatimChar"/>
        </w:rPr>
        <w:t xml:space="preserve">POST /payments/{paymentId}/refund</w:t>
      </w:r>
      <w:r>
        <w:t xml:space="preserve">) to rate-limiting attacks, credential stuffing, and bot-driven abuse [</w:t>
      </w:r>
      <w:hyperlink r:id="rId35">
        <w:r>
          <w:rPr>
            <w:rStyle w:val="Hyperlink"/>
          </w:rPr>
          <w:t xml:space="preserve">13</w:t>
        </w:r>
      </w:hyperlink>
      <w:r>
        <w:t xml:space="preserve">]. While Batch 1’s exposure was limited to authentication endpoints, Batch 2’s payment surface area introduces direct financial risk. The absence of</w:t>
      </w:r>
      <w:r>
        <w:t xml:space="preserve"> </w:t>
      </w:r>
      <w:r>
        <w:rPr>
          <w:b/>
          <w:bCs/>
        </w:rPr>
        <w:t xml:space="preserve">EventBridge</w:t>
      </w:r>
      <w:r>
        <w:t xml:space="preserve"> </w:t>
      </w:r>
      <w:r>
        <w:t xml:space="preserve">prevents fan-out of critical domain events such as</w:t>
      </w:r>
      <w:r>
        <w:t xml:space="preserve"> </w:t>
      </w:r>
      <w:r>
        <w:rPr>
          <w:rStyle w:val="VerbatimChar"/>
        </w:rPr>
        <w:t xml:space="preserve">event.cancelled</w:t>
      </w:r>
      <w:r>
        <w:t xml:space="preserve">,</w:t>
      </w:r>
      <w:r>
        <w:t xml:space="preserve"> </w:t>
      </w:r>
      <w:r>
        <w:rPr>
          <w:rStyle w:val="VerbatimChar"/>
        </w:rPr>
        <w:t xml:space="preserve">rsvp.confirmed</w:t>
      </w:r>
      <w:r>
        <w:t xml:space="preserve">, and</w:t>
      </w:r>
      <w:r>
        <w:t xml:space="preserve"> </w:t>
      </w:r>
      <w:r>
        <w:rPr>
          <w:rStyle w:val="VerbatimChar"/>
        </w:rPr>
        <w:t xml:space="preserve">payment.refunded</w:t>
      </w:r>
      <w:r>
        <w:t xml:space="preserve"> </w:t>
      </w:r>
      <w:r>
        <w:t xml:space="preserve">across bounded contexts [</w:t>
      </w:r>
      <w:hyperlink r:id="rId43">
        <w:r>
          <w:rPr>
            <w:rStyle w:val="Hyperlink"/>
          </w:rPr>
          <w:t xml:space="preserve">17</w:t>
        </w:r>
      </w:hyperlink>
      <w:r>
        <w:t xml:space="preserve">]. Finally,</w:t>
      </w:r>
      <w:r>
        <w:t xml:space="preserve"> </w:t>
      </w:r>
      <w:r>
        <w:rPr>
          <w:b/>
          <w:bCs/>
        </w:rPr>
        <w:t xml:space="preserve">JWT token rotation</w:t>
      </w:r>
      <w:r>
        <w:t xml:space="preserve"> </w:t>
      </w:r>
      <w:r>
        <w:t xml:space="preserve">gaps identified in Batch 1 remain unresolved, meaning compromised tokens could authorize fraudulent RSVPs or payment operations.</w:t>
      </w:r>
    </w:p>
    <w:bookmarkEnd w:id="44"/>
    <w:bookmarkStart w:id="52" w:name="pillar-1-operational-excellence"/>
    <w:p>
      <w:pPr>
        <w:pStyle w:val="Heading2"/>
      </w:pPr>
      <w:r>
        <w:t xml:space="preserve">Pillar 1: Operational Excellence</w:t>
      </w:r>
    </w:p>
    <w:p>
      <w:pPr>
        <w:pStyle w:val="FirstParagraph"/>
      </w:pPr>
      <w:r>
        <w:rPr>
          <w:b/>
          <w:bCs/>
        </w:rPr>
        <w:t xml:space="preserve">RRULE Parsing Reliability and DST Edge Cases.</w:t>
      </w:r>
      <w:r>
        <w:t xml:space="preserve"> </w:t>
      </w:r>
      <w:r>
        <w:t xml:space="preserve">The ROCA architecture stores recurrence rules as RFC 5545 RRULE strings in the</w:t>
      </w:r>
      <w:r>
        <w:t xml:space="preserve"> </w:t>
      </w:r>
      <w:r>
        <w:rPr>
          <w:rStyle w:val="VerbatimChar"/>
        </w:rPr>
        <w:t xml:space="preserve">event_series</w:t>
      </w:r>
      <w:r>
        <w:t xml:space="preserve"> </w:t>
      </w:r>
      <w:r>
        <w:t xml:space="preserve">table [</w:t>
      </w:r>
      <w:hyperlink r:id="rId34">
        <w:r>
          <w:rPr>
            <w:rStyle w:val="Hyperlink"/>
          </w:rPr>
          <w:t xml:space="preserve">12</w:t>
        </w:r>
      </w:hyperlink>
      <w:r>
        <w:t xml:space="preserve">]. The widely-used rrule.js library has multiple documented defects where recurrence series shift time-of-day after DST transitions — for example, a daily event at 12:00 in America/Denver jumps by one hour after the spring-forward boundary [</w:t>
      </w:r>
      <w:hyperlink r:id="rId30">
        <w:r>
          <w:rPr>
            <w:rStyle w:val="Hyperlink"/>
          </w:rPr>
          <w:t xml:space="preserve">9</w:t>
        </w:r>
      </w:hyperlink>
      <w:r>
        <w:t xml:space="preserve">]. The library’s internal UTC representation causes DTSTART with TZID to produce incorrect local times [</w:t>
      </w:r>
      <w:hyperlink r:id="rId31">
        <w:r>
          <w:rPr>
            <w:rStyle w:val="Hyperlink"/>
          </w:rPr>
          <w:t xml:space="preserve">10</w:t>
        </w:r>
      </w:hyperlink>
      <w:r>
        <w:t xml:space="preserve">], and UNTIL with TZID generates non-compliant strings missing the trailing Z for UTC [</w:t>
      </w:r>
      <w:hyperlink r:id="rId45">
        <w:r>
          <w:rPr>
            <w:rStyle w:val="Hyperlink"/>
          </w:rPr>
          <w:t xml:space="preserve">18</w:t>
        </w:r>
      </w:hyperlink>
      <w:r>
        <w:t xml:space="preserve">]. For a religious organization managing weekly services and recurring community events, these defects could cause services to appear at the wrong time for entire congregations. The recommended remediation is migration to rrule-temporal, the first fully RFC-5545-compliant JavaScript/TypeScript library built on the TC39 Temporal API with native timezone and non-Gregorian calendar support [</w:t>
      </w:r>
      <w:hyperlink r:id="rId46">
        <w:r>
          <w:rPr>
            <w:rStyle w:val="Hyperlink"/>
          </w:rPr>
          <w:t xml:space="preserve">19</w:t>
        </w:r>
      </w:hyperlink>
      <w:r>
        <w:t xml:space="preserve">]. For ICS file interoperability, node-ical provides robust RRULE expansion with timezone-aware date handling, EXDATE, and RECURRENCE-ID support [</w:t>
      </w:r>
      <w:hyperlink r:id="rId47">
        <w:r>
          <w:rPr>
            <w:rStyle w:val="Hyperlink"/>
          </w:rPr>
          <w:t xml:space="preserve">20</w:t>
        </w:r>
      </w:hyperlink>
      <w:r>
        <w:t xml:space="preserve">].</w:t>
      </w:r>
    </w:p>
    <w:p>
      <w:pPr>
        <w:pStyle w:val="BodyText"/>
      </w:pPr>
      <w:r>
        <w:rPr>
          <w:b/>
          <w:bCs/>
        </w:rPr>
        <w:t xml:space="preserve">Recurring Event Instance Generation Architecture.</w:t>
      </w:r>
      <w:r>
        <w:t xml:space="preserve"> </w:t>
      </w:r>
      <w:r>
        <w:t xml:space="preserve">The current design stores a master record with an RRULE string, but the architecture documentation does not specify whether instances are materialized (pre-generated into the database) or expanded virtually at read time [</w:t>
      </w:r>
      <w:hyperlink r:id="rId48">
        <w:r>
          <w:rPr>
            <w:rStyle w:val="Hyperlink"/>
          </w:rPr>
          <w:t xml:space="preserve">21</w:t>
        </w:r>
      </w:hyperlink>
      <w:r>
        <w:t xml:space="preserve">]. Materialization simplifies queries and supports per-instance exceptions such as cancellations and rescheduling, but requires cascading updates when the series rule changes [</w:t>
      </w:r>
      <w:hyperlink r:id="rId49">
        <w:r>
          <w:rPr>
            <w:rStyle w:val="Hyperlink"/>
          </w:rPr>
          <w:t xml:space="preserve">22</w:t>
        </w:r>
      </w:hyperlink>
      <w:r>
        <w:t xml:space="preserve">]. The recommended pattern is to use EventBridge Scheduler with cron expressions for timezone-aware recurring triggers that automatically adjust for DST [</w:t>
      </w:r>
      <w:hyperlink r:id="rId50">
        <w:r>
          <w:rPr>
            <w:rStyle w:val="Hyperlink"/>
          </w:rPr>
          <w:t xml:space="preserve">23</w:t>
        </w:r>
      </w:hyperlink>
      <w:r>
        <w:t xml:space="preserve">], combined with Step Functions Map states to fan out instance generation across a rolling window — for example, materializing 90 days ahead with periodic refresh [</w:t>
      </w:r>
      <w:hyperlink r:id="rId51">
        <w:r>
          <w:rPr>
            <w:rStyle w:val="Hyperlink"/>
          </w:rPr>
          <w:t xml:space="preserve">24</w:t>
        </w:r>
      </w:hyperlink>
      <w:r>
        <w:t xml:space="preserve">].</w:t>
      </w:r>
    </w:p>
    <w:p>
      <w:pPr>
        <w:pStyle w:val="BodyText"/>
      </w:pPr>
      <w:r>
        <w:rPr>
          <w:b/>
          <w:bCs/>
        </w:rPr>
        <w:t xml:space="preserve">Cancellation Cascade Orchestration.</w:t>
      </w:r>
      <w:r>
        <w:t xml:space="preserve"> </w:t>
      </w:r>
      <w:r>
        <w:t xml:space="preserve">Event cancellation affects four cross-flow dependencies without any orchestration mechanism [</w:t>
      </w:r>
      <w:hyperlink r:id="rId33">
        <w:r>
          <w:rPr>
            <w:rStyle w:val="Hyperlink"/>
          </w:rPr>
          <w:t xml:space="preserve">11</w:t>
        </w:r>
      </w:hyperlink>
      <w:r>
        <w:t xml:space="preserve">]. The saga pattern using Step Functions would orchestrate compensating transactions where each step (cancel instances → revoke tickets → process refunds) has a corresponding compensation action that rolls back on failure [</w:t>
      </w:r>
      <w:hyperlink r:id="rId41">
        <w:r>
          <w:rPr>
            <w:rStyle w:val="Hyperlink"/>
          </w:rPr>
          <w:t xml:space="preserve">15</w:t>
        </w:r>
      </w:hyperlink>
      <w:r>
        <w:t xml:space="preserve">]. Step Functions provides built-in error handling, retry with exponential backoff, and Catch states for routing to compensation Lambda functions [</w:t>
      </w:r>
      <w:hyperlink r:id="rId42">
        <w:r>
          <w:rPr>
            <w:rStyle w:val="Hyperlink"/>
          </w:rPr>
          <w:t xml:space="preserve">16</w:t>
        </w:r>
      </w:hyperlink>
      <w:r>
        <w:t xml:space="preserve">]. EventBridge would propagate cancellation events across bounded contexts — a single</w:t>
      </w:r>
      <w:r>
        <w:t xml:space="preserve"> </w:t>
      </w:r>
      <w:r>
        <w:rPr>
          <w:rStyle w:val="VerbatimChar"/>
        </w:rPr>
        <w:t xml:space="preserve">event.cancelled</w:t>
      </w:r>
      <w:r>
        <w:t xml:space="preserve"> </w:t>
      </w:r>
      <w:r>
        <w:t xml:space="preserve">event on the default bus can fan out to notification, refund, and analytics targets via rules [</w:t>
      </w:r>
      <w:hyperlink r:id="rId43">
        <w:r>
          <w:rPr>
            <w:rStyle w:val="Hyperlink"/>
          </w:rPr>
          <w:t xml:space="preserve">17</w:t>
        </w:r>
      </w:hyperlink>
      <w:r>
        <w:t xml:space="preserve">].</w:t>
      </w:r>
    </w:p>
    <w:p>
      <w:pPr>
        <w:pStyle w:val="BodyText"/>
      </w:pPr>
      <w:r>
        <w:rPr>
          <w:b/>
          <w:bCs/>
        </w:rPr>
        <w:t xml:space="preserve">Observability Gaps.</w:t>
      </w:r>
      <w:r>
        <w:t xml:space="preserve"> </w:t>
      </w:r>
      <w:r>
        <w:t xml:space="preserve">The current architecture lacks structured logging for event state transitions (DRAFT → PUBLISHED → ACTIVE → COMPLETED) [</w:t>
      </w:r>
      <w:hyperlink r:id="rId33">
        <w:r>
          <w:rPr>
            <w:rStyle w:val="Hyperlink"/>
          </w:rPr>
          <w:t xml:space="preserve">11</w:t>
        </w:r>
      </w:hyperlink>
      <w:r>
        <w:t xml:space="preserve">] and RSVP state transitions (PENDING → CONFIRMED → CHECKED_IN → ATTENDED) [</w:t>
      </w:r>
      <w:hyperlink r:id="rId33">
        <w:r>
          <w:rPr>
            <w:rStyle w:val="Hyperlink"/>
          </w:rPr>
          <w:t xml:space="preserve">11</w:t>
        </w:r>
      </w:hyperlink>
      <w:r>
        <w:t xml:space="preserve">]. Without CloudWatch custom metrics and alarms on transition failure rates, payment processing errors, and RRULE parsing exceptions, operational teams have no visibility into degraded workflows. The volunteer auto-schedule engine, which scores assignments by skill match (40%), availability (30%), workload balance (20%), and preference (10%) [</w:t>
      </w:r>
      <w:hyperlink r:id="rId33">
        <w:r>
          <w:rPr>
            <w:rStyle w:val="Hyperlink"/>
          </w:rPr>
          <w:t xml:space="preserve">11</w:t>
        </w:r>
      </w:hyperlink>
      <w:r>
        <w:t xml:space="preserve">], also lacks observability into scoring distribution and assignment failure rates.</w:t>
      </w:r>
    </w:p>
    <w:bookmarkEnd w:id="52"/>
    <w:bookmarkStart w:id="57" w:name="Xd9ca9d55b4c8850f517dafdb18f227459dc8b9a"/>
    <w:p>
      <w:pPr>
        <w:pStyle w:val="Heading2"/>
      </w:pPr>
      <w:r>
        <w:t xml:space="preserve">Pillar 2: Security — PCI DSS Compliance and Payment Processing</w:t>
      </w:r>
    </w:p>
    <w:p>
      <w:pPr>
        <w:pStyle w:val="FirstParagraph"/>
      </w:pPr>
      <w:r>
        <w:rPr>
          <w:b/>
          <w:bCs/>
        </w:rPr>
        <w:t xml:space="preserve">PCI DSS v4.0 Compliance Gaps.</w:t>
      </w:r>
      <w:r>
        <w:t xml:space="preserve"> </w:t>
      </w:r>
      <w:r>
        <w:t xml:space="preserve">PCI DSS v4.0 became fully mandatory (including previously future-dated requirements) as of March 31, 2025 [</w:t>
      </w:r>
      <w:hyperlink r:id="rId27">
        <w:r>
          <w:rPr>
            <w:rStyle w:val="Hyperlink"/>
          </w:rPr>
          <w:t xml:space="preserve">6</w:t>
        </w:r>
      </w:hyperlink>
      <w:r>
        <w:t xml:space="preserve">]. While ROCA achieves scope reduction through client-side tokenization via Stripe.js — ensuring raw card numbers never reach API Gateway or Lambda, with only Stripe-generated payment tokens passed to the backend [</w:t>
      </w:r>
      <w:hyperlink r:id="rId53">
        <w:r>
          <w:rPr>
            <w:rStyle w:val="Hyperlink"/>
          </w:rPr>
          <w:t xml:space="preserve">25</w:t>
        </w:r>
      </w:hyperlink>
      <w:r>
        <w:t xml:space="preserve">,</w:t>
      </w:r>
      <w:r>
        <w:t xml:space="preserve"> </w:t>
      </w:r>
      <w:hyperlink r:id="rId54">
        <w:r>
          <w:rPr>
            <w:rStyle w:val="Hyperlink"/>
          </w:rPr>
          <w:t xml:space="preserve">26</w:t>
        </w:r>
      </w:hyperlink>
      <w:r>
        <w:t xml:space="preserve">] — several critical gaps remain in the surrounding infrastructure.</w:t>
      </w:r>
    </w:p>
    <w:p>
      <w:pPr>
        <w:pStyle w:val="BodyText"/>
      </w:pPr>
      <w:r>
        <w:rPr>
          <w:b/>
          <w:bCs/>
        </w:rPr>
        <w:t xml:space="preserve">Stripe API Key Management.</w:t>
      </w:r>
      <w:r>
        <w:t xml:space="preserve"> </w:t>
      </w:r>
      <w:r>
        <w:t xml:space="preserve">The architecture documentation references</w:t>
      </w:r>
      <w:r>
        <w:t xml:space="preserve"> </w:t>
      </w:r>
      <w:r>
        <w:rPr>
          <w:rStyle w:val="VerbatimChar"/>
        </w:rPr>
        <w:t xml:space="preserve">STRIPE_WEBHOOK_SECRET</w:t>
      </w:r>
      <w:r>
        <w:t xml:space="preserve"> </w:t>
      </w:r>
      <w:r>
        <w:t xml:space="preserve">as a configuration value [</w:t>
      </w:r>
      <w:hyperlink r:id="rId36">
        <w:r>
          <w:rPr>
            <w:rStyle w:val="Hyperlink"/>
          </w:rPr>
          <w:t xml:space="preserve">14</w:t>
        </w:r>
      </w:hyperlink>
      <w:r>
        <w:t xml:space="preserve">], but there is no evidence of AWS Secrets Manager usage for Stripe secret keys. Storing API keys in plaintext Lambda environment variables is a common serverless anti-pattern that violates PCI DSS key management requirements [</w:t>
      </w:r>
      <w:hyperlink r:id="rId55">
        <w:r>
          <w:rPr>
            <w:rStyle w:val="Hyperlink"/>
          </w:rPr>
          <w:t xml:space="preserve">27</w:t>
        </w:r>
      </w:hyperlink>
      <w:r>
        <w:t xml:space="preserve">]. AWS Secrets Manager enables rotation, management, and retrieval of API keys throughout their lifecycle [</w:t>
      </w:r>
      <w:hyperlink r:id="rId22">
        <w:r>
          <w:rPr>
            <w:rStyle w:val="Hyperlink"/>
          </w:rPr>
          <w:t xml:space="preserve">1</w:t>
        </w:r>
      </w:hyperlink>
      <w:r>
        <w:t xml:space="preserve">], and CloudTrail records all Secrets Manager API calls for audit purposes [</w:t>
      </w:r>
      <w:hyperlink r:id="rId23">
        <w:r>
          <w:rPr>
            <w:rStyle w:val="Hyperlink"/>
          </w:rPr>
          <w:t xml:space="preserve">2</w:t>
        </w:r>
      </w:hyperlink>
      <w:r>
        <w:t xml:space="preserve">]. The remediation requires migrating Stripe secret keys and webhook signing secrets to Secrets Manager with automatic rotation, KMS customer-managed key encryption, and least-privilege IAM policies.</w:t>
      </w:r>
    </w:p>
    <w:p>
      <w:pPr>
        <w:pStyle w:val="BodyText"/>
      </w:pPr>
      <w:r>
        <w:rPr>
          <w:b/>
          <w:bCs/>
        </w:rPr>
        <w:t xml:space="preserve">Webhook Signature Verification.</w:t>
      </w:r>
      <w:r>
        <w:t xml:space="preserve"> </w:t>
      </w:r>
      <w:r>
        <w:t xml:space="preserve">Stripe documentation mandates securing webhook endpoints by verifying the</w:t>
      </w:r>
      <w:r>
        <w:t xml:space="preserve"> </w:t>
      </w:r>
      <w:r>
        <w:rPr>
          <w:rStyle w:val="VerbatimChar"/>
        </w:rPr>
        <w:t xml:space="preserve">Stripe-Signature</w:t>
      </w:r>
      <w:r>
        <w:t xml:space="preserve"> </w:t>
      </w:r>
      <w:r>
        <w:t xml:space="preserve">header using</w:t>
      </w:r>
      <w:r>
        <w:t xml:space="preserve"> </w:t>
      </w:r>
      <w:r>
        <w:rPr>
          <w:rStyle w:val="VerbatimChar"/>
        </w:rPr>
        <w:t xml:space="preserve">constructEvent()</w:t>
      </w:r>
      <w:r>
        <w:t xml:space="preserve"> </w:t>
      </w:r>
      <w:r>
        <w:t xml:space="preserve">with the raw request body, the signature header, and the endpoint signing secret — this uses HMAC-SHA256 to confirm authenticity and includes timestamp-based replay attack protection [</w:t>
      </w:r>
      <w:hyperlink r:id="rId24">
        <w:r>
          <w:rPr>
            <w:rStyle w:val="Hyperlink"/>
          </w:rPr>
          <w:t xml:space="preserve">3</w:t>
        </w:r>
      </w:hyperlink>
      <w:r>
        <w:t xml:space="preserve">]. Without this verification, the payment Lambda function accepts forged webhook events, enabling attackers to manipulate payment statuses. Idempotency checks using the event ID are also required to prevent duplicate processing [</w:t>
      </w:r>
      <w:hyperlink r:id="rId56">
        <w:r>
          <w:rPr>
            <w:rStyle w:val="Hyperlink"/>
          </w:rPr>
          <w:t xml:space="preserve">28</w:t>
        </w:r>
      </w:hyperlink>
      <w:r>
        <w:t xml:space="preserve">].</w:t>
      </w:r>
    </w:p>
    <w:p>
      <w:pPr>
        <w:pStyle w:val="BodyText"/>
      </w:pPr>
      <w:r>
        <w:rPr>
          <w:b/>
          <w:bCs/>
        </w:rPr>
        <w:t xml:space="preserve">Payment Endpoint Protection and Audit Logging.</w:t>
      </w:r>
      <w:r>
        <w:t xml:space="preserve"> </w:t>
      </w:r>
      <w:r>
        <w:t xml:space="preserve">AWS WAF should be attached to API Gateway with rate-limiting rules specifically on payment endpoints (</w:t>
      </w:r>
      <w:r>
        <w:rPr>
          <w:rStyle w:val="VerbatimChar"/>
        </w:rPr>
        <w:t xml:space="preserve">POST /payments/process</w:t>
      </w:r>
      <w:r>
        <w:t xml:space="preserve">,</w:t>
      </w:r>
      <w:r>
        <w:t xml:space="preserve"> </w:t>
      </w:r>
      <w:r>
        <w:rPr>
          <w:rStyle w:val="VerbatimChar"/>
        </w:rPr>
        <w:t xml:space="preserve">POST /payments/{paymentId}/refund</w:t>
      </w:r>
      <w:r>
        <w:t xml:space="preserve">) and bot mitigation rules [</w:t>
      </w:r>
      <w:hyperlink r:id="rId35">
        <w:r>
          <w:rPr>
            <w:rStyle w:val="Hyperlink"/>
          </w:rPr>
          <w:t xml:space="preserve">13</w:t>
        </w:r>
      </w:hyperlink>
      <w:r>
        <w:t xml:space="preserve">]. AWS Security Hub supports PCI DSS v4.0.1 compliance checks with automated controls [</w:t>
      </w:r>
      <w:hyperlink r:id="rId25">
        <w:r>
          <w:rPr>
            <w:rStyle w:val="Hyperlink"/>
          </w:rPr>
          <w:t xml:space="preserve">4</w:t>
        </w:r>
      </w:hyperlink>
      <w:r>
        <w:t xml:space="preserve">], and AWS Config conformance packs can verify PCI DSS v4.0 operational best practices continuously [</w:t>
      </w:r>
      <w:hyperlink r:id="rId26">
        <w:r>
          <w:rPr>
            <w:rStyle w:val="Hyperlink"/>
          </w:rPr>
          <w:t xml:space="preserve">5</w:t>
        </w:r>
      </w:hyperlink>
      <w:r>
        <w:t xml:space="preserve">]. Additional gaps include overly permissive IAM execution roles on payment Lambda functions and the risk of accidentally logging sensitive payment metadata to CloudWatch without PII masking [</w:t>
      </w:r>
      <w:hyperlink r:id="rId55">
        <w:r>
          <w:rPr>
            <w:rStyle w:val="Hyperlink"/>
          </w:rPr>
          <w:t xml:space="preserve">27</w:t>
        </w:r>
      </w:hyperlink>
      <w:r>
        <w:t xml:space="preserve">]. All payment transactions require CloudTrail audit logging with tamper-evident log integrity validation.</w:t>
      </w:r>
    </w:p>
    <w:p>
      <w:pPr>
        <w:pStyle w:val="BodyText"/>
      </w:pPr>
      <w:r>
        <w:t xml:space="preserve">The following table summarizes the PCI DSS compliance gap assessment:</w:t>
      </w:r>
    </w:p>
    <w:tbl>
      <w:tblPr>
        <w:tblStyle w:val="Table"/>
        <w:tblW w:type="pct" w:w="5000"/>
        <w:tblLayout w:type="fixed"/>
        <w:tblLook w:firstRow="1" w:lastRow="0" w:firstColumn="0" w:lastColumn="0" w:noHBand="0" w:noVBand="0" w:val="0020"/>
      </w:tblPr>
      <w:tblGrid>
        <w:gridCol w:w="880"/>
        <w:gridCol w:w="2464"/>
        <w:gridCol w:w="2816"/>
        <w:gridCol w:w="1760"/>
      </w:tblGrid>
      <w:tr>
        <w:trPr>
          <w:tblHeader w:val="on"/>
        </w:trPr>
        <w:tc>
          <w:tcPr/>
          <w:p>
            <w:pPr>
              <w:pStyle w:val="Compact"/>
            </w:pPr>
            <w:r>
              <w:t xml:space="preserve">Gap</w:t>
            </w:r>
          </w:p>
        </w:tc>
        <w:tc>
          <w:tcPr/>
          <w:p>
            <w:pPr>
              <w:pStyle w:val="Compact"/>
            </w:pPr>
            <w:r>
              <w:t xml:space="preserve">Current State</w:t>
            </w:r>
          </w:p>
        </w:tc>
        <w:tc>
          <w:tcPr/>
          <w:p>
            <w:pPr>
              <w:pStyle w:val="Compact"/>
            </w:pPr>
            <w:r>
              <w:t xml:space="preserve">Required State</w:t>
            </w:r>
          </w:p>
        </w:tc>
        <w:tc>
          <w:tcPr/>
          <w:p>
            <w:pPr>
              <w:pStyle w:val="Compact"/>
            </w:pPr>
            <w:r>
              <w:t xml:space="preserve">Severity</w:t>
            </w:r>
          </w:p>
        </w:tc>
      </w:tr>
      <w:tr>
        <w:tc>
          <w:tcPr/>
          <w:p>
            <w:pPr>
              <w:pStyle w:val="Compact"/>
            </w:pPr>
            <w:r>
              <w:t xml:space="preserve">Stripe API key storage</w:t>
            </w:r>
          </w:p>
        </w:tc>
        <w:tc>
          <w:tcPr/>
          <w:p>
            <w:pPr>
              <w:pStyle w:val="Compact"/>
            </w:pPr>
            <w:r>
              <w:t xml:space="preserve">Lambda env vars [</w:t>
            </w:r>
            <w:hyperlink r:id="rId36">
              <w:r>
                <w:rPr>
                  <w:rStyle w:val="Hyperlink"/>
                </w:rPr>
                <w:t xml:space="preserve">14</w:t>
              </w:r>
            </w:hyperlink>
            <w:r>
              <w:t xml:space="preserve">]</w:t>
            </w:r>
          </w:p>
        </w:tc>
        <w:tc>
          <w:tcPr/>
          <w:p>
            <w:pPr>
              <w:pStyle w:val="Compact"/>
            </w:pPr>
            <w:r>
              <w:t xml:space="preserve">Secrets Manager with KMS + rotation [</w:t>
            </w:r>
            <w:hyperlink r:id="rId22">
              <w:r>
                <w:rPr>
                  <w:rStyle w:val="Hyperlink"/>
                </w:rPr>
                <w:t xml:space="preserve">1</w:t>
              </w:r>
            </w:hyperlink>
            <w:r>
              <w:t xml:space="preserve">,</w:t>
            </w:r>
            <w:r>
              <w:t xml:space="preserve"> </w:t>
            </w:r>
            <w:hyperlink r:id="rId23">
              <w:r>
                <w:rPr>
                  <w:rStyle w:val="Hyperlink"/>
                </w:rPr>
                <w:t xml:space="preserve">2</w:t>
              </w:r>
            </w:hyperlink>
            <w:r>
              <w:t xml:space="preserve">]</w:t>
            </w:r>
          </w:p>
        </w:tc>
        <w:tc>
          <w:tcPr/>
          <w:p>
            <w:pPr>
              <w:pStyle w:val="Compact"/>
            </w:pPr>
            <w:r>
              <w:t xml:space="preserve">Critical</w:t>
            </w:r>
          </w:p>
        </w:tc>
      </w:tr>
      <w:tr>
        <w:tc>
          <w:tcPr/>
          <w:p>
            <w:pPr>
              <w:pStyle w:val="Compact"/>
            </w:pPr>
            <w:r>
              <w:t xml:space="preserve">Webhook signature verification</w:t>
            </w:r>
          </w:p>
        </w:tc>
        <w:tc>
          <w:tcPr/>
          <w:p>
            <w:pPr>
              <w:pStyle w:val="Compact"/>
            </w:pPr>
            <w:r>
              <w:t xml:space="preserve">Not implemented</w:t>
            </w:r>
          </w:p>
        </w:tc>
        <w:tc>
          <w:tcPr/>
          <w:p>
            <w:pPr>
              <w:pStyle w:val="Compact"/>
            </w:pPr>
            <w:r>
              <w:t xml:space="preserve">HMAC-SHA256 via</w:t>
            </w:r>
            <w:r>
              <w:t xml:space="preserve"> </w:t>
            </w:r>
            <w:r>
              <w:rPr>
                <w:rStyle w:val="VerbatimChar"/>
              </w:rPr>
              <w:t xml:space="preserve">constructEvent()</w:t>
            </w:r>
            <w:r>
              <w:t xml:space="preserve"> </w:t>
            </w:r>
            <w:r>
              <w:t xml:space="preserve">[</w:t>
            </w:r>
            <w:hyperlink r:id="rId24">
              <w:r>
                <w:rPr>
                  <w:rStyle w:val="Hyperlink"/>
                </w:rPr>
                <w:t xml:space="preserve">3</w:t>
              </w:r>
            </w:hyperlink>
            <w:r>
              <w:t xml:space="preserve">]</w:t>
            </w:r>
          </w:p>
        </w:tc>
        <w:tc>
          <w:tcPr/>
          <w:p>
            <w:pPr>
              <w:pStyle w:val="Compact"/>
            </w:pPr>
            <w:r>
              <w:t xml:space="preserve">Critical</w:t>
            </w:r>
          </w:p>
        </w:tc>
      </w:tr>
      <w:tr>
        <w:tc>
          <w:tcPr/>
          <w:p>
            <w:pPr>
              <w:pStyle w:val="Compact"/>
            </w:pPr>
            <w:r>
              <w:t xml:space="preserve">WAF on payment endpoints</w:t>
            </w:r>
          </w:p>
        </w:tc>
        <w:tc>
          <w:tcPr/>
          <w:p>
            <w:pPr>
              <w:pStyle w:val="Compact"/>
            </w:pPr>
            <w:r>
              <w:t xml:space="preserve">Not deployed</w:t>
            </w:r>
          </w:p>
        </w:tc>
        <w:tc>
          <w:tcPr/>
          <w:p>
            <w:pPr>
              <w:pStyle w:val="Compact"/>
            </w:pPr>
            <w:r>
              <w:t xml:space="preserve">Rate-limiting + bot mitigation rules [</w:t>
            </w:r>
            <w:hyperlink r:id="rId25">
              <w:r>
                <w:rPr>
                  <w:rStyle w:val="Hyperlink"/>
                </w:rPr>
                <w:t xml:space="preserve">4</w:t>
              </w:r>
            </w:hyperlink>
            <w:r>
              <w:t xml:space="preserve">]</w:t>
            </w:r>
          </w:p>
        </w:tc>
        <w:tc>
          <w:tcPr/>
          <w:p>
            <w:pPr>
              <w:pStyle w:val="Compact"/>
            </w:pPr>
            <w:r>
              <w:t xml:space="preserve">Critical</w:t>
            </w:r>
          </w:p>
        </w:tc>
      </w:tr>
      <w:tr>
        <w:tc>
          <w:tcPr/>
          <w:p>
            <w:pPr>
              <w:pStyle w:val="Compact"/>
            </w:pPr>
            <w:r>
              <w:t xml:space="preserve">Payment audit logging</w:t>
            </w:r>
          </w:p>
        </w:tc>
        <w:tc>
          <w:tcPr/>
          <w:p>
            <w:pPr>
              <w:pStyle w:val="Compact"/>
            </w:pPr>
            <w:r>
              <w:t xml:space="preserve">No CloudTrail integration</w:t>
            </w:r>
          </w:p>
        </w:tc>
        <w:tc>
          <w:tcPr/>
          <w:p>
            <w:pPr>
              <w:pStyle w:val="Compact"/>
            </w:pPr>
            <w:r>
              <w:t xml:space="preserve">CloudTrail + Config conformance packs [</w:t>
            </w:r>
            <w:hyperlink r:id="rId23">
              <w:r>
                <w:rPr>
                  <w:rStyle w:val="Hyperlink"/>
                </w:rPr>
                <w:t xml:space="preserve">2</w:t>
              </w:r>
            </w:hyperlink>
            <w:r>
              <w:t xml:space="preserve">,</w:t>
            </w:r>
            <w:r>
              <w:t xml:space="preserve"> </w:t>
            </w:r>
            <w:hyperlink r:id="rId26">
              <w:r>
                <w:rPr>
                  <w:rStyle w:val="Hyperlink"/>
                </w:rPr>
                <w:t xml:space="preserve">5</w:t>
              </w:r>
            </w:hyperlink>
            <w:r>
              <w:t xml:space="preserve">]</w:t>
            </w:r>
          </w:p>
        </w:tc>
        <w:tc>
          <w:tcPr/>
          <w:p>
            <w:pPr>
              <w:pStyle w:val="Compact"/>
            </w:pPr>
            <w:r>
              <w:t xml:space="preserve">Critical</w:t>
            </w:r>
          </w:p>
        </w:tc>
      </w:tr>
      <w:tr>
        <w:tc>
          <w:tcPr/>
          <w:p>
            <w:pPr>
              <w:pStyle w:val="Compact"/>
            </w:pPr>
            <w:r>
              <w:t xml:space="preserve">IAM least-privilege (payment Lambdas)</w:t>
            </w:r>
          </w:p>
        </w:tc>
        <w:tc>
          <w:tcPr/>
          <w:p>
            <w:pPr>
              <w:pStyle w:val="Compact"/>
            </w:pPr>
            <w:r>
              <w:t xml:space="preserve">Overly permissive [</w:t>
            </w:r>
            <w:hyperlink r:id="rId55">
              <w:r>
                <w:rPr>
                  <w:rStyle w:val="Hyperlink"/>
                </w:rPr>
                <w:t xml:space="preserve">27</w:t>
              </w:r>
            </w:hyperlink>
            <w:r>
              <w:t xml:space="preserve">]</w:t>
            </w:r>
          </w:p>
        </w:tc>
        <w:tc>
          <w:tcPr/>
          <w:p>
            <w:pPr>
              <w:pStyle w:val="Compact"/>
            </w:pPr>
            <w:r>
              <w:t xml:space="preserve">Scoped to Stripe + Secrets Manager only</w:t>
            </w:r>
          </w:p>
        </w:tc>
        <w:tc>
          <w:tcPr/>
          <w:p>
            <w:pPr>
              <w:pStyle w:val="Compact"/>
            </w:pPr>
            <w:r>
              <w:t xml:space="preserve">High</w:t>
            </w:r>
          </w:p>
        </w:tc>
      </w:tr>
      <w:tr>
        <w:tc>
          <w:tcPr/>
          <w:p>
            <w:pPr>
              <w:pStyle w:val="Compact"/>
            </w:pPr>
            <w:r>
              <w:t xml:space="preserve">PII masking in CloudWatch</w:t>
            </w:r>
          </w:p>
        </w:tc>
        <w:tc>
          <w:tcPr/>
          <w:p>
            <w:pPr>
              <w:pStyle w:val="Compact"/>
            </w:pPr>
            <w:r>
              <w:t xml:space="preserve">Not implemented</w:t>
            </w:r>
          </w:p>
        </w:tc>
        <w:tc>
          <w:tcPr/>
          <w:p>
            <w:pPr>
              <w:pStyle w:val="Compact"/>
            </w:pPr>
            <w:r>
              <w:t xml:space="preserve">Log filter patterns for payment metadata [</w:t>
            </w:r>
            <w:hyperlink r:id="rId55">
              <w:r>
                <w:rPr>
                  <w:rStyle w:val="Hyperlink"/>
                </w:rPr>
                <w:t xml:space="preserve">27</w:t>
              </w:r>
            </w:hyperlink>
            <w:r>
              <w:t xml:space="preserve">]</w:t>
            </w:r>
          </w:p>
        </w:tc>
        <w:tc>
          <w:tcPr/>
          <w:p>
            <w:pPr>
              <w:pStyle w:val="Compact"/>
            </w:pPr>
            <w:r>
              <w:t xml:space="preserve">Medium</w:t>
            </w:r>
          </w:p>
        </w:tc>
      </w:tr>
    </w:tbl>
    <w:p>
      <w:pPr>
        <w:pStyle w:val="BodyText"/>
      </w:pPr>
      <w:r>
        <w:rPr>
          <w:i/>
          <w:iCs/>
        </w:rPr>
        <w:t xml:space="preserve">Table: PCI DSS v4.0 Compliance Gap Assessment for ROCA Payment Flows</w:t>
      </w:r>
    </w:p>
    <w:bookmarkEnd w:id="57"/>
    <w:bookmarkStart w:id="62" w:name="Xcbf7f626761865ebf6233db13dbc5e3f7ae2f19"/>
    <w:p>
      <w:pPr>
        <w:pStyle w:val="Heading2"/>
      </w:pPr>
      <w:r>
        <w:t xml:space="preserve">Pillar 3: Reliability — Race Conditions, Capacity Enforcement, and Connection Management</w:t>
      </w:r>
    </w:p>
    <w:p>
      <w:pPr>
        <w:pStyle w:val="FirstParagraph"/>
      </w:pPr>
      <w:r>
        <w:rPr>
          <w:b/>
          <w:bCs/>
        </w:rPr>
        <w:t xml:space="preserve">RSVP Race Conditions and Overbooking Risk.</w:t>
      </w:r>
      <w:r>
        <w:t xml:space="preserve"> </w:t>
      </w:r>
      <w:r>
        <w:t xml:space="preserve">The RSVP capacity logic checks</w:t>
      </w:r>
      <w:r>
        <w:t xml:space="preserve"> </w:t>
      </w:r>
      <w:r>
        <w:rPr>
          <w:rStyle w:val="VerbatimChar"/>
        </w:rPr>
        <w:t xml:space="preserve">currentAttendees &lt; capacity</w:t>
      </w:r>
      <w:r>
        <w:t xml:space="preserve"> </w:t>
      </w:r>
      <w:r>
        <w:t xml:space="preserve">to determine whether to confirm or waitlist an RSVP [</w:t>
      </w:r>
      <w:hyperlink r:id="rId33">
        <w:r>
          <w:rPr>
            <w:rStyle w:val="Hyperlink"/>
          </w:rPr>
          <w:t xml:space="preserve">11</w:t>
        </w:r>
      </w:hyperlink>
      <w:r>
        <w:t xml:space="preserve">], but there is no evidence of database-level concurrency control to prevent overbooking under concurrent requests. Without explicit locking, two simultaneous RSVPs for the last available seat could both read the same capacity count and both be confirmed — a classic lost-update anomaly [</w:t>
      </w:r>
      <w:hyperlink r:id="rId29">
        <w:r>
          <w:rPr>
            <w:rStyle w:val="Hyperlink"/>
          </w:rPr>
          <w:t xml:space="preserve">8</w:t>
        </w:r>
      </w:hyperlink>
      <w:r>
        <w:t xml:space="preserve">]. The architecture requires a two-tier concurrency control strategy.</w:t>
      </w:r>
    </w:p>
    <w:p>
      <w:pPr>
        <w:pStyle w:val="BodyText"/>
      </w:pPr>
      <w:r>
        <w:t xml:space="preserve">At the Redis layer, Lua scripts execute atomically on the server, enabling a check-and-decrement pattern that prevents overbooking at sub-millisecond latency [</w:t>
      </w:r>
      <w:hyperlink r:id="rId28">
        <w:r>
          <w:rPr>
            <w:rStyle w:val="Hyperlink"/>
          </w:rPr>
          <w:t xml:space="preserve">7</w:t>
        </w:r>
      </w:hyperlink>
      <w:r>
        <w:t xml:space="preserve">]. This serves as a fast pre-check layer before the PostgreSQL write, reducing database contention during traffic spikes. The pattern is: if the Redis counter for</w:t>
      </w:r>
      <w:r>
        <w:t xml:space="preserve"> </w:t>
      </w:r>
      <w:r>
        <w:rPr>
          <w:rStyle w:val="VerbatimChar"/>
        </w:rPr>
        <w:t xml:space="preserve">event:{id}:capacity</w:t>
      </w:r>
      <w:r>
        <w:t xml:space="preserve"> </w:t>
      </w:r>
      <w:r>
        <w:t xml:space="preserve">is greater than zero, atomically decrement and proceed; otherwise, route to waitlist logic immediately.</w:t>
      </w:r>
    </w:p>
    <w:p>
      <w:pPr>
        <w:pStyle w:val="BodyText"/>
      </w:pPr>
      <w:r>
        <w:t xml:space="preserve">At the PostgreSQL layer,</w:t>
      </w:r>
      <w:r>
        <w:t xml:space="preserve"> </w:t>
      </w:r>
      <w:r>
        <w:rPr>
          <w:rStyle w:val="VerbatimChar"/>
        </w:rPr>
        <w:t xml:space="preserve">SELECT ... FROM events WHERE id = \$1 FOR UPDATE</w:t>
      </w:r>
      <w:r>
        <w:t xml:space="preserve"> </w:t>
      </w:r>
      <w:r>
        <w:t xml:space="preserve">within a transaction atomically reads then decrements capacity [</w:t>
      </w:r>
      <w:hyperlink r:id="rId29">
        <w:r>
          <w:rPr>
            <w:rStyle w:val="Hyperlink"/>
          </w:rPr>
          <w:t xml:space="preserve">8</w:t>
        </w:r>
      </w:hyperlink>
      <w:r>
        <w:t xml:space="preserve">]. For higher throughput,</w:t>
      </w:r>
      <w:r>
        <w:t xml:space="preserve"> </w:t>
      </w:r>
      <w:r>
        <w:rPr>
          <w:rStyle w:val="VerbatimChar"/>
        </w:rPr>
        <w:t xml:space="preserve">SELECT FOR UPDATE SKIP LOCKED</w:t>
      </w:r>
      <w:r>
        <w:t xml:space="preserve"> </w:t>
      </w:r>
      <w:r>
        <w:t xml:space="preserve">allows concurrent workers to skip already-locked rows instead of waiting, preventing serialization bottlenecks [</w:t>
      </w:r>
      <w:hyperlink r:id="rId58">
        <w:r>
          <w:rPr>
            <w:rStyle w:val="Hyperlink"/>
          </w:rPr>
          <w:t xml:space="preserve">29</w:t>
        </w:r>
      </w:hyperlink>
      <w:r>
        <w:t xml:space="preserve">]. Optimistic locking with a</w:t>
      </w:r>
      <w:r>
        <w:t xml:space="preserve"> </w:t>
      </w:r>
      <w:r>
        <w:rPr>
          <w:rStyle w:val="VerbatimChar"/>
        </w:rPr>
        <w:t xml:space="preserve">version</w:t>
      </w:r>
      <w:r>
        <w:t xml:space="preserve"> </w:t>
      </w:r>
      <w:r>
        <w:t xml:space="preserve">column provides an alternative that avoids holding locks during computation — the UPDATE includes</w:t>
      </w:r>
      <w:r>
        <w:t xml:space="preserve"> </w:t>
      </w:r>
      <w:r>
        <w:rPr>
          <w:rStyle w:val="VerbatimChar"/>
        </w:rPr>
        <w:t xml:space="preserve">WHERE version = \$old_version</w:t>
      </w:r>
      <w:r>
        <w:t xml:space="preserve"> </w:t>
      </w:r>
      <w:r>
        <w:t xml:space="preserve">and increments the version, with zero affected rows indicating a concurrent modification requiring retry.</w:t>
      </w:r>
    </w:p>
    <w:p>
      <w:pPr>
        <w:pStyle w:val="BodyText"/>
      </w:pPr>
      <w:r>
        <w:rPr>
          <w:b/>
          <w:bCs/>
        </w:rPr>
        <w:t xml:space="preserve">Waitlist Promotion Ordering.</w:t>
      </w:r>
      <w:r>
        <w:t xml:space="preserve"> </w:t>
      </w:r>
      <w:r>
        <w:t xml:space="preserve">When a cancellation frees a seat, the next PENDING waitlist entry must be promoted to CONFIRMED in strict FIFO order. SQS FIFO queues with message group IDs keyed by event ID ensure exactly-once, ordered processing of waitlist promotions [</w:t>
      </w:r>
      <w:hyperlink r:id="rId59">
        <w:r>
          <w:rPr>
            <w:rStyle w:val="Hyperlink"/>
          </w:rPr>
          <w:t xml:space="preserve">30</w:t>
        </w:r>
      </w:hyperlink>
      <w:r>
        <w:t xml:space="preserve">]. The consumer Lambda atomically transitions the next PENDING entry using optimistic locking:</w:t>
      </w:r>
      <w:r>
        <w:t xml:space="preserve"> </w:t>
      </w:r>
      <w:r>
        <w:rPr>
          <w:rStyle w:val="VerbatimChar"/>
        </w:rPr>
        <w:t xml:space="preserve">UPDATE reservations SET status = 'CONFIRMED', version = version + 1 WHERE id = \$1 AND status = 'PENDING' AND version = \$old_version</w:t>
      </w:r>
      <w:r>
        <w:t xml:space="preserve"> </w:t>
      </w:r>
      <w:r>
        <w:t xml:space="preserve">to prevent double-booking.</w:t>
      </w:r>
    </w:p>
    <w:p>
      <w:pPr>
        <w:pStyle w:val="BodyText"/>
      </w:pPr>
      <w:r>
        <w:rPr>
          <w:b/>
          <w:bCs/>
        </w:rPr>
        <w:t xml:space="preserve">Lambda-to-PostgreSQL Connection Management.</w:t>
      </w:r>
      <w:r>
        <w:t xml:space="preserve"> </w:t>
      </w:r>
      <w:r>
        <w:t xml:space="preserve">Lambda’s ephemeral execution model creates unpredictable connection surges that can exhaust PostgreSQL connection limits. RDS Proxy pools and reuses database connections, handling unpredictable surges without exhausting connection limits and automatically connecting to a standby DB instance during failures [</w:t>
      </w:r>
      <w:hyperlink r:id="rId60">
        <w:r>
          <w:rPr>
            <w:rStyle w:val="Hyperlink"/>
          </w:rPr>
          <w:t xml:space="preserve">31</w:t>
        </w:r>
      </w:hyperlink>
      <w:r>
        <w:t xml:space="preserve">]. This is essential for RSVP processing during high-traffic events where hundreds of concurrent Lambda invocations may attempt simultaneous database writes.</w:t>
      </w:r>
    </w:p>
    <w:p>
      <w:pPr>
        <w:pStyle w:val="BodyText"/>
      </w:pPr>
      <w:r>
        <w:rPr>
          <w:b/>
          <w:bCs/>
        </w:rPr>
        <w:t xml:space="preserve">Distributed Locking for Critical Sections.</w:t>
      </w:r>
      <w:r>
        <w:t xml:space="preserve"> </w:t>
      </w:r>
      <w:r>
        <w:t xml:space="preserve">For operations requiring mutual exclusion beyond database rows — such as serializing capacity checks per event — Redlock provides the canonical distributed lock algorithm for Redis, designed for environments where multiple processes must operate on shared resources in a mutually exclusive way [</w:t>
      </w:r>
      <w:hyperlink r:id="rId61">
        <w:r>
          <w:rPr>
            <w:rStyle w:val="Hyperlink"/>
          </w:rPr>
          <w:t xml:space="preserve">32</w:t>
        </w:r>
      </w:hyperlink>
      <w:r>
        <w:t xml:space="preserve">]. On AWS ElastiCache, lock TTL should be set shorter than Lambda’s timeout to prevent orphaned locks.</w:t>
      </w:r>
    </w:p>
    <w:bookmarkEnd w:id="62"/>
    <w:bookmarkStart w:id="70" w:name="X1f6aff33e5c77daf9954e961fee0e5135a9f1d3"/>
    <w:p>
      <w:pPr>
        <w:pStyle w:val="Heading2"/>
      </w:pPr>
      <w:r>
        <w:t xml:space="preserve">Pillar 4: Performance Efficiency — Search and Event Discovery</w:t>
      </w:r>
    </w:p>
    <w:p>
      <w:pPr>
        <w:pStyle w:val="FirstParagraph"/>
      </w:pPr>
      <w:r>
        <w:rPr>
          <w:b/>
          <w:bCs/>
        </w:rPr>
        <w:t xml:space="preserve">PostgreSQL Full-Text Search Optimization.</w:t>
      </w:r>
      <w:r>
        <w:t xml:space="preserve"> </w:t>
      </w:r>
      <w:r>
        <w:t xml:space="preserve">The current architecture uses PostgreSQL tsvector on event title and description for full-text search [</w:t>
      </w:r>
      <w:hyperlink r:id="rId34">
        <w:r>
          <w:rPr>
            <w:rStyle w:val="Hyperlink"/>
          </w:rPr>
          <w:t xml:space="preserve">12</w:t>
        </w:r>
      </w:hyperlink>
      <w:r>
        <w:t xml:space="preserve">], with the events endpoint supporting filters for startDate, endDate, type, status, and visibility with pagination [</w:t>
      </w:r>
      <w:hyperlink r:id="rId35">
        <w:r>
          <w:rPr>
            <w:rStyle w:val="Hyperlink"/>
          </w:rPr>
          <w:t xml:space="preserve">13</w:t>
        </w:r>
      </w:hyperlink>
      <w:r>
        <w:t xml:space="preserve">]. PostgreSQL ships tsvector for indexing,</w:t>
      </w:r>
      <w:r>
        <w:t xml:space="preserve"> </w:t>
      </w:r>
      <w:r>
        <w:rPr>
          <w:rStyle w:val="VerbatimChar"/>
        </w:rPr>
        <w:t xml:space="preserve">websearch_to_tsquery</w:t>
      </w:r>
      <w:r>
        <w:t xml:space="preserve"> </w:t>
      </w:r>
      <w:r>
        <w:t xml:space="preserve">for parsing user input, and</w:t>
      </w:r>
      <w:r>
        <w:t xml:space="preserve"> </w:t>
      </w:r>
      <w:r>
        <w:rPr>
          <w:rStyle w:val="VerbatimChar"/>
        </w:rPr>
        <w:t xml:space="preserve">ts_rank</w:t>
      </w:r>
      <w:r>
        <w:t xml:space="preserve"> </w:t>
      </w:r>
      <w:r>
        <w:t xml:space="preserve">for relevance ordering — for most applications, this is exactly the job Elasticsearch or OpenSearch gets deployed to do [</w:t>
      </w:r>
      <w:hyperlink r:id="rId63">
        <w:r>
          <w:rPr>
            <w:rStyle w:val="Hyperlink"/>
          </w:rPr>
          <w:t xml:space="preserve">33</w:t>
        </w:r>
      </w:hyperlink>
      <w:r>
        <w:t xml:space="preserve">]. However, the approach feels lower-level compared to dedicated search engines and lacks built-in faceted aggregations and advanced relevance tuning [</w:t>
      </w:r>
      <w:hyperlink r:id="rId64">
        <w:r>
          <w:rPr>
            <w:rStyle w:val="Hyperlink"/>
          </w:rPr>
          <w:t xml:space="preserve">34</w:t>
        </w:r>
      </w:hyperlink>
      <w:r>
        <w:t xml:space="preserve">].</w:t>
      </w:r>
    </w:p>
    <w:p>
      <w:pPr>
        <w:pStyle w:val="BodyText"/>
      </w:pPr>
      <w:r>
        <w:t xml:space="preserve">The immediate optimization is ensuring GIN indexes are created on tsvector columns combined with B-tree indexes on the most common filter columns (date, category, capacity, status). There is no evidence in the current architecture documentation that GIN indexes have been explicitly configured, which means full-text queries may be performing sequential scans.</w:t>
      </w:r>
    </w:p>
    <w:p>
      <w:pPr>
        <w:pStyle w:val="BodyText"/>
      </w:pPr>
      <w:r>
        <w:rPr>
          <w:b/>
          <w:bCs/>
        </w:rPr>
        <w:t xml:space="preserve">Redis Cache-Aside Pattern.</w:t>
      </w:r>
      <w:r>
        <w:t xml:space="preserve"> </w:t>
      </w:r>
      <w:r>
        <w:t xml:space="preserve">The recommended pattern is to hash query parameters to form a cache key, check Redis first, return cached data on a hit, or query the database on a miss and store the result with a TTL [</w:t>
      </w:r>
      <w:hyperlink r:id="rId65">
        <w:r>
          <w:rPr>
            <w:rStyle w:val="Hyperlink"/>
          </w:rPr>
          <w:t xml:space="preserve">35</w:t>
        </w:r>
      </w:hyperlink>
      <w:r>
        <w:t xml:space="preserve">]. For event search results, 30–60 second TTLs balance freshness with performance; for popular or trending events, sorted sets with longer TTLs of 5–15 minutes reduce database load. Redis server-pushed invalidation messages can notify clients when tracked keys change [</w:t>
      </w:r>
      <w:hyperlink r:id="rId66">
        <w:r>
          <w:rPr>
            <w:rStyle w:val="Hyperlink"/>
          </w:rPr>
          <w:t xml:space="preserve">36</w:t>
        </w:r>
      </w:hyperlink>
      <w:r>
        <w:t xml:space="preserve">], enabling near-real-time cache coherence without polling.</w:t>
      </w:r>
    </w:p>
    <w:p>
      <w:pPr>
        <w:pStyle w:val="BodyText"/>
      </w:pPr>
      <w:r>
        <w:rPr>
          <w:b/>
          <w:bCs/>
        </w:rPr>
        <w:t xml:space="preserve">Scaling Breakpoints and OpenSearch Evaluation.</w:t>
      </w:r>
      <w:r>
        <w:t xml:space="preserve"> </w:t>
      </w:r>
      <w:r>
        <w:t xml:space="preserve">PostgreSQL-first search is the most cost-effective approach for up to approximately 100K–500K events. OpenSearch Serverless automatically provisions and scales resources to provide millisecond query response times during changing demand [</w:t>
      </w:r>
      <w:hyperlink r:id="rId67">
        <w:r>
          <w:rPr>
            <w:rStyle w:val="Hyperlink"/>
          </w:rPr>
          <w:t xml:space="preserve">37</w:t>
        </w:r>
      </w:hyperlink>
      <w:r>
        <w:t xml:space="preserve">], with a minimum entry of 0.5 OCU (half vCPU, 3 GB RAM, 60 GB storage) scaling in 1-OCU increments [</w:t>
      </w:r>
      <w:hyperlink r:id="rId68">
        <w:r>
          <w:rPr>
            <w:rStyle w:val="Hyperlink"/>
          </w:rPr>
          <w:t xml:space="preserve">38</w:t>
        </w:r>
      </w:hyperlink>
      <w:r>
        <w:t xml:space="preserve">]. The tradeoff is data sync complexity, typically requiring CDC via logical replication from the PostgreSQL source of truth [</w:t>
      </w:r>
      <w:hyperlink r:id="rId69">
        <w:r>
          <w:rPr>
            <w:rStyle w:val="Hyperlink"/>
          </w:rPr>
          <w:t xml:space="preserve">39</w:t>
        </w:r>
      </w:hyperlink>
      <w:r>
        <w:t xml:space="preserve">]. For ROCA’s current scale as a religious organization platform, PostgreSQL with GIN indexes and Redis caching should be sufficient, with OpenSearch evaluation deferred to the medium-priority remediation phase.</w:t>
      </w:r>
    </w:p>
    <w:p>
      <w:pPr>
        <w:pStyle w:val="BodyText"/>
      </w:pPr>
      <w:r>
        <w:rPr>
          <w:b/>
          <w:bCs/>
        </w:rPr>
        <w:t xml:space="preserve">CloudFront API Caching.</w:t>
      </w:r>
      <w:r>
        <w:t xml:space="preserve"> </w:t>
      </w:r>
      <w:r>
        <w:t xml:space="preserve">Event metadata API responses (</w:t>
      </w:r>
      <w:r>
        <w:rPr>
          <w:rStyle w:val="VerbatimChar"/>
        </w:rPr>
        <w:t xml:space="preserve">GET /events/{id}</w:t>
      </w:r>
      <w:r>
        <w:t xml:space="preserve">) for published events are largely static and can be cached at CloudFront with 60–300 second TTLs to offload the origin entirely for popular events. This reduces Lambda invocations and RDS query load for the most frequently accessed event detail pages.</w:t>
      </w:r>
    </w:p>
    <w:bookmarkEnd w:id="70"/>
    <w:bookmarkStart w:id="72" w:name="X74a279e82bc8bfac94192465f239249910d40d2"/>
    <w:p>
      <w:pPr>
        <w:pStyle w:val="Heading2"/>
      </w:pPr>
      <w:r>
        <w:t xml:space="preserve">Pillar 5: Cost Optimization and Sustainability</w:t>
      </w:r>
    </w:p>
    <w:p>
      <w:pPr>
        <w:pStyle w:val="FirstParagraph"/>
      </w:pPr>
      <w:r>
        <w:rPr>
          <w:b/>
          <w:bCs/>
        </w:rPr>
        <w:t xml:space="preserve">PostgreSQL-First Search Strategy.</w:t>
      </w:r>
      <w:r>
        <w:t xml:space="preserve"> </w:t>
      </w:r>
      <w:r>
        <w:t xml:space="preserve">Maintaining PostgreSQL as the primary search engine avoids the operational and financial overhead of a separate search service. OpenSearch Serverless charges for compute (OCUs) and storage separately [</w:t>
      </w:r>
      <w:hyperlink r:id="rId71">
        <w:r>
          <w:rPr>
            <w:rStyle w:val="Hyperlink"/>
          </w:rPr>
          <w:t xml:space="preserve">40</w:t>
        </w:r>
      </w:hyperlink>
      <w:r>
        <w:t xml:space="preserve">], and the minimum deployment cost can be significant for a community-focused application. By investing in GIN index optimization and Redis cache-aside patterns, ROCA can defer OpenSearch adoption until query complexity or data volume genuinely demands it.</w:t>
      </w:r>
    </w:p>
    <w:p>
      <w:pPr>
        <w:pStyle w:val="BodyText"/>
      </w:pPr>
      <w:r>
        <w:rPr>
          <w:b/>
          <w:bCs/>
        </w:rPr>
        <w:t xml:space="preserve">Infrastructure Right-Sizing.</w:t>
      </w:r>
      <w:r>
        <w:t xml:space="preserve"> </w:t>
      </w:r>
      <w:r>
        <w:t xml:space="preserve">RDS Proxy adds approximately $0.015 per vCPU-hour but prevents connection exhaustion that would otherwise require scaling to larger RDS instances. Step Functions Standard Workflows charge per state transition (approximately $0.025 per 1,000 transitions), which is cost-effective for cancellation sagas that execute infrequently compared to the alternative of custom orchestration code with its associated maintenance burden. SQS FIFO queues charge per million requests with no minimum, making them economical for waitlist promotion volumes typical of community events.</w:t>
      </w:r>
    </w:p>
    <w:p>
      <w:pPr>
        <w:pStyle w:val="BodyText"/>
      </w:pPr>
      <w:r>
        <w:rPr>
          <w:b/>
          <w:bCs/>
        </w:rPr>
        <w:t xml:space="preserve">Sustainability Considerations.</w:t>
      </w:r>
      <w:r>
        <w:t xml:space="preserve"> </w:t>
      </w:r>
      <w:r>
        <w:t xml:space="preserve">The primary sustainability improvements align with performance and cost optimizations. Redis caching reduces redundant database queries, lowering RDS compute utilization. CloudFront caching for event metadata eliminates unnecessary Lambda cold starts and origin fetches. Materializing recurring event instances on a rolling 90-day window (rather than expanding on every read) reduces per-request compute. Right-sizing Lambda memory allocations for payment-processing functions — which may require more memory for Stripe SDK operations — ensures compute resources match actual workload requirements without over-provisioning.</w:t>
      </w:r>
    </w:p>
    <w:bookmarkEnd w:id="72"/>
    <w:bookmarkStart w:id="79" w:name="prioritized-remediation-roadmap"/>
    <w:p>
      <w:pPr>
        <w:pStyle w:val="Heading2"/>
      </w:pPr>
      <w:r>
        <w:t xml:space="preserve">Prioritized Remediation Roadmap</w:t>
      </w:r>
    </w:p>
    <w:p>
      <w:pPr>
        <w:pStyle w:val="FirstParagraph"/>
      </w:pPr>
      <w:r>
        <w:t xml:space="preserve">The following roadmap organizes all identified gaps into a 90-day remediation plan across three phases, with effort estimates and cost impact for each item.</w:t>
      </w:r>
    </w:p>
    <w:p>
      <w:pPr>
        <w:pStyle w:val="CaptionedFigure"/>
      </w:pPr>
      <w:r>
        <w:drawing>
          <wp:inline>
            <wp:extent cx="6756400" cy="5132475"/>
            <wp:effectExtent b="0" l="0" r="0" t="0"/>
            <wp:docPr descr="90-Day Remediation Roadmap" title="" id="74" name="Picture"/>
            <a:graphic>
              <a:graphicData uri="http://schemas.openxmlformats.org/drawingml/2006/picture">
                <pic:pic>
                  <pic:nvPicPr>
                    <pic:cNvPr descr="/home/appuser/RESEARCH_EXPORT_WORKDIR/a4a94eab-57d6-4424-be2a-ac4c6d4e2a17/assets/70606d93-9d7a-4f70-bbc8-aa4f01b9d9b5.png" id="75" name="Picture"/>
                    <pic:cNvPicPr>
                      <a:picLocks noChangeArrowheads="1" noChangeAspect="1"/>
                    </pic:cNvPicPr>
                  </pic:nvPicPr>
                  <pic:blipFill>
                    <a:blip r:embed="rId73"/>
                    <a:stretch>
                      <a:fillRect/>
                    </a:stretch>
                  </pic:blipFill>
                  <pic:spPr bwMode="auto">
                    <a:xfrm>
                      <a:off x="0" y="0"/>
                      <a:ext cx="6756400" cy="5132475"/>
                    </a:xfrm>
                    <a:prstGeom prst="rect">
                      <a:avLst/>
                    </a:prstGeom>
                    <a:noFill/>
                    <a:ln w="9525">
                      <a:noFill/>
                      <a:headEnd/>
                      <a:tailEnd/>
                    </a:ln>
                  </pic:spPr>
                </pic:pic>
              </a:graphicData>
            </a:graphic>
          </wp:inline>
        </w:drawing>
      </w:r>
    </w:p>
    <w:p>
      <w:pPr>
        <w:pStyle w:val="ImageCaption"/>
      </w:pPr>
      <w:r>
        <w:t xml:space="preserve">90-Day Remediation Roadmap</w:t>
      </w:r>
    </w:p>
    <w:p>
      <w:pPr>
        <w:pStyle w:val="BodyText"/>
      </w:pPr>
      <w:r>
        <w:rPr>
          <w:i/>
          <w:iCs/>
        </w:rPr>
        <w:t xml:space="preserve">Chart Explanation</w:t>
      </w:r>
      <w:r>
        <w:t xml:space="preserve">: This Gantt-style chart visualizes the 14 remediation items across three phases. Phase 1 (Days 1–30) addresses six critical items focused on payment security and data integrity. Phase 2 (Days 31–60) tackles four high-priority items for orchestration and parsing reliability. Phase 3 (Days 61–90) covers four medium-priority performance optimizations.</w:t>
      </w:r>
    </w:p>
    <w:bookmarkStart w:id="76" w:name="phase-1-critical-remediation-days-130"/>
    <w:p>
      <w:pPr>
        <w:pStyle w:val="Heading3"/>
      </w:pPr>
      <w:r>
        <w:t xml:space="preserve">Phase 1: Critical Remediation (Days 1–30)</w:t>
      </w:r>
    </w:p>
    <w:tbl>
      <w:tblPr>
        <w:tblStyle w:val="Table"/>
        <w:tblW w:type="pct" w:w="5000"/>
        <w:tblLayout w:type="fixed"/>
        <w:tblLook w:firstRow="1" w:lastRow="0" w:firstColumn="0" w:lastColumn="0" w:noHBand="0" w:noVBand="0" w:val="0020"/>
      </w:tblPr>
      <w:tblGrid>
        <w:gridCol w:w="2448"/>
        <w:gridCol w:w="1152"/>
        <w:gridCol w:w="2736"/>
        <w:gridCol w:w="1584"/>
      </w:tblGrid>
      <w:tr>
        <w:trPr>
          <w:tblHeader w:val="on"/>
        </w:trPr>
        <w:tc>
          <w:tcPr/>
          <w:p>
            <w:pPr>
              <w:pStyle w:val="Compact"/>
            </w:pPr>
            <w:r>
              <w:t xml:space="preserve">Remediation Item</w:t>
            </w:r>
          </w:p>
        </w:tc>
        <w:tc>
          <w:tcPr/>
          <w:p>
            <w:pPr>
              <w:pStyle w:val="Compact"/>
            </w:pPr>
            <w:r>
              <w:t xml:space="preserve">Effort</w:t>
            </w:r>
          </w:p>
        </w:tc>
        <w:tc>
          <w:tcPr/>
          <w:p>
            <w:pPr>
              <w:pStyle w:val="Compact"/>
            </w:pPr>
            <w:r>
              <w:t xml:space="preserve">Monthly Cost Impact</w:t>
            </w:r>
          </w:p>
        </w:tc>
        <w:tc>
          <w:tcPr/>
          <w:p>
            <w:pPr>
              <w:pStyle w:val="Compact"/>
            </w:pPr>
            <w:r>
              <w:t xml:space="preserve">Rationale</w:t>
            </w:r>
          </w:p>
        </w:tc>
      </w:tr>
      <w:tr>
        <w:tc>
          <w:tcPr/>
          <w:p>
            <w:pPr>
              <w:pStyle w:val="Compact"/>
            </w:pPr>
            <w:r>
              <w:t xml:space="preserve">Migrate Stripe keys to Secrets Manager [</w:t>
            </w:r>
            <w:hyperlink r:id="rId22">
              <w:r>
                <w:rPr>
                  <w:rStyle w:val="Hyperlink"/>
                </w:rPr>
                <w:t xml:space="preserve">1</w:t>
              </w:r>
            </w:hyperlink>
            <w:r>
              <w:t xml:space="preserve">,</w:t>
            </w:r>
            <w:r>
              <w:t xml:space="preserve"> </w:t>
            </w:r>
            <w:hyperlink r:id="rId23">
              <w:r>
                <w:rPr>
                  <w:rStyle w:val="Hyperlink"/>
                </w:rPr>
                <w:t xml:space="preserve">2</w:t>
              </w:r>
            </w:hyperlink>
            <w:r>
              <w:t xml:space="preserve">]</w:t>
            </w:r>
          </w:p>
        </w:tc>
        <w:tc>
          <w:tcPr/>
          <w:p>
            <w:pPr>
              <w:pStyle w:val="Compact"/>
            </w:pPr>
            <w:r>
              <w:t xml:space="preserve">2–3 days</w:t>
            </w:r>
          </w:p>
        </w:tc>
        <w:tc>
          <w:tcPr/>
          <w:p>
            <w:pPr>
              <w:pStyle w:val="Compact"/>
            </w:pPr>
            <w:r>
              <w:t xml:space="preserve">~$5/secret/month</w:t>
            </w:r>
          </w:p>
        </w:tc>
        <w:tc>
          <w:tcPr/>
          <w:p>
            <w:pPr>
              <w:pStyle w:val="Compact"/>
            </w:pPr>
            <w:r>
              <w:t xml:space="preserve">PCI DSS v4.0 mandatory key management</w:t>
            </w:r>
          </w:p>
        </w:tc>
      </w:tr>
      <w:tr>
        <w:tc>
          <w:tcPr/>
          <w:p>
            <w:pPr>
              <w:pStyle w:val="Compact"/>
            </w:pPr>
            <w:r>
              <w:t xml:space="preserve">Implement webhook signature verification [</w:t>
            </w:r>
            <w:hyperlink r:id="rId24">
              <w:r>
                <w:rPr>
                  <w:rStyle w:val="Hyperlink"/>
                </w:rPr>
                <w:t xml:space="preserve">3</w:t>
              </w:r>
            </w:hyperlink>
            <w:r>
              <w:t xml:space="preserve">,</w:t>
            </w:r>
            <w:r>
              <w:t xml:space="preserve"> </w:t>
            </w:r>
            <w:hyperlink r:id="rId56">
              <w:r>
                <w:rPr>
                  <w:rStyle w:val="Hyperlink"/>
                </w:rPr>
                <w:t xml:space="preserve">28</w:t>
              </w:r>
            </w:hyperlink>
            <w:r>
              <w:t xml:space="preserve">]</w:t>
            </w:r>
          </w:p>
        </w:tc>
        <w:tc>
          <w:tcPr/>
          <w:p>
            <w:pPr>
              <w:pStyle w:val="Compact"/>
            </w:pPr>
            <w:r>
              <w:t xml:space="preserve">1–2 days</w:t>
            </w:r>
          </w:p>
        </w:tc>
        <w:tc>
          <w:tcPr/>
          <w:p>
            <w:pPr>
              <w:pStyle w:val="Compact"/>
            </w:pPr>
            <w:r>
              <w:t xml:space="preserve">None (code change)</w:t>
            </w:r>
          </w:p>
        </w:tc>
        <w:tc>
          <w:tcPr/>
          <w:p>
            <w:pPr>
              <w:pStyle w:val="Compact"/>
            </w:pPr>
            <w:r>
              <w:t xml:space="preserve">Prevents forged payment events</w:t>
            </w:r>
          </w:p>
        </w:tc>
      </w:tr>
      <w:tr>
        <w:tc>
          <w:tcPr/>
          <w:p>
            <w:pPr>
              <w:pStyle w:val="Compact"/>
            </w:pPr>
            <w:r>
              <w:t xml:space="preserve">Deploy Redis atomic capacity counters [</w:t>
            </w:r>
            <w:hyperlink r:id="rId28">
              <w:r>
                <w:rPr>
                  <w:rStyle w:val="Hyperlink"/>
                </w:rPr>
                <w:t xml:space="preserve">7</w:t>
              </w:r>
            </w:hyperlink>
            <w:r>
              <w:t xml:space="preserve">]</w:t>
            </w:r>
          </w:p>
        </w:tc>
        <w:tc>
          <w:tcPr/>
          <w:p>
            <w:pPr>
              <w:pStyle w:val="Compact"/>
            </w:pPr>
            <w:r>
              <w:t xml:space="preserve">3–5 days</w:t>
            </w:r>
          </w:p>
        </w:tc>
        <w:tc>
          <w:tcPr/>
          <w:p>
            <w:pPr>
              <w:pStyle w:val="Compact"/>
            </w:pPr>
            <w:r>
              <w:t xml:space="preserve">Included in ElastiCache</w:t>
            </w:r>
          </w:p>
        </w:tc>
        <w:tc>
          <w:tcPr/>
          <w:p>
            <w:pPr>
              <w:pStyle w:val="Compact"/>
            </w:pPr>
            <w:r>
              <w:t xml:space="preserve">Eliminates RSVP overbooking race conditions</w:t>
            </w:r>
          </w:p>
        </w:tc>
      </w:tr>
      <w:tr>
        <w:tc>
          <w:tcPr/>
          <w:p>
            <w:pPr>
              <w:pStyle w:val="Compact"/>
            </w:pPr>
            <w:r>
              <w:t xml:space="preserve">Deploy RDS Proxy [</w:t>
            </w:r>
            <w:hyperlink r:id="rId60">
              <w:r>
                <w:rPr>
                  <w:rStyle w:val="Hyperlink"/>
                </w:rPr>
                <w:t xml:space="preserve">31</w:t>
              </w:r>
            </w:hyperlink>
            <w:r>
              <w:t xml:space="preserve">]</w:t>
            </w:r>
          </w:p>
        </w:tc>
        <w:tc>
          <w:tcPr/>
          <w:p>
            <w:pPr>
              <w:pStyle w:val="Compact"/>
            </w:pPr>
            <w:r>
              <w:t xml:space="preserve">2–3 days</w:t>
            </w:r>
          </w:p>
        </w:tc>
        <w:tc>
          <w:tcPr/>
          <w:p>
            <w:pPr>
              <w:pStyle w:val="Compact"/>
            </w:pPr>
            <w:r>
              <w:t xml:space="preserve">~$0.015/vCPU-hour</w:t>
            </w:r>
          </w:p>
        </w:tc>
        <w:tc>
          <w:tcPr/>
          <w:p>
            <w:pPr>
              <w:pStyle w:val="Compact"/>
            </w:pPr>
            <w:r>
              <w:t xml:space="preserve">Prevents Lambda connection exhaustion</w:t>
            </w:r>
          </w:p>
        </w:tc>
      </w:tr>
      <w:tr>
        <w:tc>
          <w:tcPr/>
          <w:p>
            <w:pPr>
              <w:pStyle w:val="Compact"/>
            </w:pPr>
            <w:r>
              <w:t xml:space="preserve">Attach WAF to API Gateway payment endpoints [</w:t>
            </w:r>
            <w:hyperlink r:id="rId25">
              <w:r>
                <w:rPr>
                  <w:rStyle w:val="Hyperlink"/>
                </w:rPr>
                <w:t xml:space="preserve">4</w:t>
              </w:r>
            </w:hyperlink>
            <w:r>
              <w:t xml:space="preserve">]</w:t>
            </w:r>
          </w:p>
        </w:tc>
        <w:tc>
          <w:tcPr/>
          <w:p>
            <w:pPr>
              <w:pStyle w:val="Compact"/>
            </w:pPr>
            <w:r>
              <w:t xml:space="preserve">2–3 days</w:t>
            </w:r>
          </w:p>
        </w:tc>
        <w:tc>
          <w:tcPr/>
          <w:p>
            <w:pPr>
              <w:pStyle w:val="Compact"/>
            </w:pPr>
            <w:r>
              <w:t xml:space="preserve">~$5/month + $0.60/M requests</w:t>
            </w:r>
          </w:p>
        </w:tc>
        <w:tc>
          <w:tcPr/>
          <w:p>
            <w:pPr>
              <w:pStyle w:val="Compact"/>
            </w:pPr>
            <w:r>
              <w:t xml:space="preserve">Rate-limiting and bot protection for payments</w:t>
            </w:r>
          </w:p>
        </w:tc>
      </w:tr>
      <w:tr>
        <w:tc>
          <w:tcPr/>
          <w:p>
            <w:pPr>
              <w:pStyle w:val="Compact"/>
            </w:pPr>
            <w:r>
              <w:t xml:space="preserve">Enable CloudTrail payment audit logging [</w:t>
            </w:r>
            <w:hyperlink r:id="rId23">
              <w:r>
                <w:rPr>
                  <w:rStyle w:val="Hyperlink"/>
                </w:rPr>
                <w:t xml:space="preserve">2</w:t>
              </w:r>
            </w:hyperlink>
            <w:r>
              <w:t xml:space="preserve">,</w:t>
            </w:r>
            <w:r>
              <w:t xml:space="preserve"> </w:t>
            </w:r>
            <w:hyperlink r:id="rId26">
              <w:r>
                <w:rPr>
                  <w:rStyle w:val="Hyperlink"/>
                </w:rPr>
                <w:t xml:space="preserve">5</w:t>
              </w:r>
            </w:hyperlink>
            <w:r>
              <w:t xml:space="preserve">]</w:t>
            </w:r>
          </w:p>
        </w:tc>
        <w:tc>
          <w:tcPr/>
          <w:p>
            <w:pPr>
              <w:pStyle w:val="Compact"/>
            </w:pPr>
            <w:r>
              <w:t xml:space="preserve">1–2 days</w:t>
            </w:r>
          </w:p>
        </w:tc>
        <w:tc>
          <w:tcPr/>
          <w:p>
            <w:pPr>
              <w:pStyle w:val="Compact"/>
            </w:pPr>
            <w:r>
              <w:t xml:space="preserve">~$2/100K events</w:t>
            </w:r>
          </w:p>
        </w:tc>
        <w:tc>
          <w:tcPr/>
          <w:p>
            <w:pPr>
              <w:pStyle w:val="Compact"/>
            </w:pPr>
            <w:r>
              <w:t xml:space="preserve">PCI DSS audit trail requirement</w:t>
            </w:r>
          </w:p>
        </w:tc>
      </w:tr>
    </w:tbl>
    <w:p>
      <w:pPr>
        <w:pStyle w:val="BodyText"/>
      </w:pPr>
      <w:r>
        <w:rPr>
          <w:i/>
          <w:iCs/>
        </w:rPr>
        <w:t xml:space="preserve">Table: Phase 1 Critical Remediation Items with Effort and Cost Estimates</w:t>
      </w:r>
    </w:p>
    <w:bookmarkEnd w:id="76"/>
    <w:bookmarkStart w:id="77" w:name="Xbc808ce628f0092dbffc49c83e9256421310f52"/>
    <w:p>
      <w:pPr>
        <w:pStyle w:val="Heading3"/>
      </w:pPr>
      <w:r>
        <w:t xml:space="preserve">Phase 2: High-Priority Remediation (Days 31–60)</w:t>
      </w:r>
    </w:p>
    <w:tbl>
      <w:tblPr>
        <w:tblStyle w:val="Table"/>
        <w:tblW w:type="pct" w:w="5000"/>
        <w:tblLayout w:type="fixed"/>
        <w:tblLook w:firstRow="1" w:lastRow="0" w:firstColumn="0" w:lastColumn="0" w:noHBand="0" w:noVBand="0" w:val="0020"/>
      </w:tblPr>
      <w:tblGrid>
        <w:gridCol w:w="2448"/>
        <w:gridCol w:w="1152"/>
        <w:gridCol w:w="2736"/>
        <w:gridCol w:w="1584"/>
      </w:tblGrid>
      <w:tr>
        <w:trPr>
          <w:tblHeader w:val="on"/>
        </w:trPr>
        <w:tc>
          <w:tcPr/>
          <w:p>
            <w:pPr>
              <w:pStyle w:val="Compact"/>
            </w:pPr>
            <w:r>
              <w:t xml:space="preserve">Remediation Item</w:t>
            </w:r>
          </w:p>
        </w:tc>
        <w:tc>
          <w:tcPr/>
          <w:p>
            <w:pPr>
              <w:pStyle w:val="Compact"/>
            </w:pPr>
            <w:r>
              <w:t xml:space="preserve">Effort</w:t>
            </w:r>
          </w:p>
        </w:tc>
        <w:tc>
          <w:tcPr/>
          <w:p>
            <w:pPr>
              <w:pStyle w:val="Compact"/>
            </w:pPr>
            <w:r>
              <w:t xml:space="preserve">Monthly Cost Impact</w:t>
            </w:r>
          </w:p>
        </w:tc>
        <w:tc>
          <w:tcPr/>
          <w:p>
            <w:pPr>
              <w:pStyle w:val="Compact"/>
            </w:pPr>
            <w:r>
              <w:t xml:space="preserve">Rationale</w:t>
            </w:r>
          </w:p>
        </w:tc>
      </w:tr>
      <w:tr>
        <w:tc>
          <w:tcPr/>
          <w:p>
            <w:pPr>
              <w:pStyle w:val="Compact"/>
            </w:pPr>
            <w:r>
              <w:t xml:space="preserve">Step Functions saga for cancellation/refunds [</w:t>
            </w:r>
            <w:hyperlink r:id="rId41">
              <w:r>
                <w:rPr>
                  <w:rStyle w:val="Hyperlink"/>
                </w:rPr>
                <w:t xml:space="preserve">15</w:t>
              </w:r>
            </w:hyperlink>
            <w:r>
              <w:t xml:space="preserve">,</w:t>
            </w:r>
            <w:r>
              <w:t xml:space="preserve"> </w:t>
            </w:r>
            <w:hyperlink r:id="rId42">
              <w:r>
                <w:rPr>
                  <w:rStyle w:val="Hyperlink"/>
                </w:rPr>
                <w:t xml:space="preserve">16</w:t>
              </w:r>
            </w:hyperlink>
            <w:r>
              <w:t xml:space="preserve">]</w:t>
            </w:r>
          </w:p>
        </w:tc>
        <w:tc>
          <w:tcPr/>
          <w:p>
            <w:pPr>
              <w:pStyle w:val="Compact"/>
            </w:pPr>
            <w:r>
              <w:t xml:space="preserve">5–7 days</w:t>
            </w:r>
          </w:p>
        </w:tc>
        <w:tc>
          <w:tcPr/>
          <w:p>
            <w:pPr>
              <w:pStyle w:val="Compact"/>
            </w:pPr>
            <w:r>
              <w:t xml:space="preserve">~$0.025/1K transitions</w:t>
            </w:r>
          </w:p>
        </w:tc>
        <w:tc>
          <w:tcPr/>
          <w:p>
            <w:pPr>
              <w:pStyle w:val="Compact"/>
            </w:pPr>
            <w:r>
              <w:t xml:space="preserve">Compensating transactions for refund failures</w:t>
            </w:r>
          </w:p>
        </w:tc>
      </w:tr>
      <w:tr>
        <w:tc>
          <w:tcPr/>
          <w:p>
            <w:pPr>
              <w:pStyle w:val="Compact"/>
            </w:pPr>
            <w:r>
              <w:t xml:space="preserve">SQS FIFO for waitlist promotion [</w:t>
            </w:r>
            <w:hyperlink r:id="rId59">
              <w:r>
                <w:rPr>
                  <w:rStyle w:val="Hyperlink"/>
                </w:rPr>
                <w:t xml:space="preserve">30</w:t>
              </w:r>
            </w:hyperlink>
            <w:r>
              <w:t xml:space="preserve">]</w:t>
            </w:r>
          </w:p>
        </w:tc>
        <w:tc>
          <w:tcPr/>
          <w:p>
            <w:pPr>
              <w:pStyle w:val="Compact"/>
            </w:pPr>
            <w:r>
              <w:t xml:space="preserve">3–4 days</w:t>
            </w:r>
          </w:p>
        </w:tc>
        <w:tc>
          <w:tcPr/>
          <w:p>
            <w:pPr>
              <w:pStyle w:val="Compact"/>
            </w:pPr>
            <w:r>
              <w:t xml:space="preserve">~$0.50/M requests</w:t>
            </w:r>
          </w:p>
        </w:tc>
        <w:tc>
          <w:tcPr/>
          <w:p>
            <w:pPr>
              <w:pStyle w:val="Compact"/>
            </w:pPr>
            <w:r>
              <w:t xml:space="preserve">Guarantees ordered, exactly-once promotion</w:t>
            </w:r>
          </w:p>
        </w:tc>
      </w:tr>
      <w:tr>
        <w:tc>
          <w:tcPr/>
          <w:p>
            <w:pPr>
              <w:pStyle w:val="Compact"/>
            </w:pPr>
            <w:r>
              <w:t xml:space="preserve">Migrate to rrule-temporal [</w:t>
            </w:r>
            <w:hyperlink r:id="rId46">
              <w:r>
                <w:rPr>
                  <w:rStyle w:val="Hyperlink"/>
                </w:rPr>
                <w:t xml:space="preserve">19</w:t>
              </w:r>
            </w:hyperlink>
            <w:r>
              <w:t xml:space="preserve">]</w:t>
            </w:r>
          </w:p>
        </w:tc>
        <w:tc>
          <w:tcPr/>
          <w:p>
            <w:pPr>
              <w:pStyle w:val="Compact"/>
            </w:pPr>
            <w:r>
              <w:t xml:space="preserve">4–5 days</w:t>
            </w:r>
          </w:p>
        </w:tc>
        <w:tc>
          <w:tcPr/>
          <w:p>
            <w:pPr>
              <w:pStyle w:val="Compact"/>
            </w:pPr>
            <w:r>
              <w:t xml:space="preserve">None (library swap)</w:t>
            </w:r>
          </w:p>
        </w:tc>
        <w:tc>
          <w:tcPr/>
          <w:p>
            <w:pPr>
              <w:pStyle w:val="Compact"/>
            </w:pPr>
            <w:r>
              <w:t xml:space="preserve">Fixes DST/timezone defects in recurring events</w:t>
            </w:r>
          </w:p>
        </w:tc>
      </w:tr>
      <w:tr>
        <w:tc>
          <w:tcPr/>
          <w:p>
            <w:pPr>
              <w:pStyle w:val="Compact"/>
            </w:pPr>
            <w:r>
              <w:t xml:space="preserve">EventBridge event bus integration [</w:t>
            </w:r>
            <w:hyperlink r:id="rId43">
              <w:r>
                <w:rPr>
                  <w:rStyle w:val="Hyperlink"/>
                </w:rPr>
                <w:t xml:space="preserve">17</w:t>
              </w:r>
            </w:hyperlink>
            <w:r>
              <w:t xml:space="preserve">]</w:t>
            </w:r>
          </w:p>
        </w:tc>
        <w:tc>
          <w:tcPr/>
          <w:p>
            <w:pPr>
              <w:pStyle w:val="Compact"/>
            </w:pPr>
            <w:r>
              <w:t xml:space="preserve">5–7 days</w:t>
            </w:r>
          </w:p>
        </w:tc>
        <w:tc>
          <w:tcPr/>
          <w:p>
            <w:pPr>
              <w:pStyle w:val="Compact"/>
            </w:pPr>
            <w:r>
              <w:t xml:space="preserve">~$1/M events</w:t>
            </w:r>
          </w:p>
        </w:tc>
        <w:tc>
          <w:tcPr/>
          <w:p>
            <w:pPr>
              <w:pStyle w:val="Compact"/>
            </w:pPr>
            <w:r>
              <w:t xml:space="preserve">Fan-out for cancellation, RSVP, payment events</w:t>
            </w:r>
          </w:p>
        </w:tc>
      </w:tr>
    </w:tbl>
    <w:p>
      <w:pPr>
        <w:pStyle w:val="BodyText"/>
      </w:pPr>
      <w:r>
        <w:rPr>
          <w:i/>
          <w:iCs/>
        </w:rPr>
        <w:t xml:space="preserve">Table: Phase 2 High-Priority Remediation Items with Effort and Cost Estimates</w:t>
      </w:r>
    </w:p>
    <w:bookmarkEnd w:id="77"/>
    <w:bookmarkStart w:id="78" w:name="X667012b0ea77295a19d44b2c8c9ca277ddaa834"/>
    <w:p>
      <w:pPr>
        <w:pStyle w:val="Heading3"/>
      </w:pPr>
      <w:r>
        <w:t xml:space="preserve">Phase 3: Medium-Priority Remediation (Days 61–90)</w:t>
      </w:r>
    </w:p>
    <w:tbl>
      <w:tblPr>
        <w:tblStyle w:val="Table"/>
        <w:tblW w:type="pct" w:w="5000"/>
        <w:tblLayout w:type="fixed"/>
        <w:tblLook w:firstRow="1" w:lastRow="0" w:firstColumn="0" w:lastColumn="0" w:noHBand="0" w:noVBand="0" w:val="0020"/>
      </w:tblPr>
      <w:tblGrid>
        <w:gridCol w:w="2448"/>
        <w:gridCol w:w="1152"/>
        <w:gridCol w:w="2736"/>
        <w:gridCol w:w="1584"/>
      </w:tblGrid>
      <w:tr>
        <w:trPr>
          <w:tblHeader w:val="on"/>
        </w:trPr>
        <w:tc>
          <w:tcPr/>
          <w:p>
            <w:pPr>
              <w:pStyle w:val="Compact"/>
            </w:pPr>
            <w:r>
              <w:t xml:space="preserve">Remediation Item</w:t>
            </w:r>
          </w:p>
        </w:tc>
        <w:tc>
          <w:tcPr/>
          <w:p>
            <w:pPr>
              <w:pStyle w:val="Compact"/>
            </w:pPr>
            <w:r>
              <w:t xml:space="preserve">Effort</w:t>
            </w:r>
          </w:p>
        </w:tc>
        <w:tc>
          <w:tcPr/>
          <w:p>
            <w:pPr>
              <w:pStyle w:val="Compact"/>
            </w:pPr>
            <w:r>
              <w:t xml:space="preserve">Monthly Cost Impact</w:t>
            </w:r>
          </w:p>
        </w:tc>
        <w:tc>
          <w:tcPr/>
          <w:p>
            <w:pPr>
              <w:pStyle w:val="Compact"/>
            </w:pPr>
            <w:r>
              <w:t xml:space="preserve">Rationale</w:t>
            </w:r>
          </w:p>
        </w:tc>
      </w:tr>
      <w:tr>
        <w:tc>
          <w:tcPr/>
          <w:p>
            <w:pPr>
              <w:pStyle w:val="Compact"/>
            </w:pPr>
            <w:r>
              <w:t xml:space="preserve">GIN index optimization on tsvector [</w:t>
            </w:r>
            <w:hyperlink r:id="rId63">
              <w:r>
                <w:rPr>
                  <w:rStyle w:val="Hyperlink"/>
                </w:rPr>
                <w:t xml:space="preserve">33</w:t>
              </w:r>
            </w:hyperlink>
            <w:r>
              <w:t xml:space="preserve">]</w:t>
            </w:r>
          </w:p>
        </w:tc>
        <w:tc>
          <w:tcPr/>
          <w:p>
            <w:pPr>
              <w:pStyle w:val="Compact"/>
            </w:pPr>
            <w:r>
              <w:t xml:space="preserve">2–3 days</w:t>
            </w:r>
          </w:p>
        </w:tc>
        <w:tc>
          <w:tcPr/>
          <w:p>
            <w:pPr>
              <w:pStyle w:val="Compact"/>
            </w:pPr>
            <w:r>
              <w:t xml:space="preserve">None (DB config)</w:t>
            </w:r>
          </w:p>
        </w:tc>
        <w:tc>
          <w:tcPr/>
          <w:p>
            <w:pPr>
              <w:pStyle w:val="Compact"/>
            </w:pPr>
            <w:r>
              <w:t xml:space="preserve">Eliminates sequential scans on search queries</w:t>
            </w:r>
          </w:p>
        </w:tc>
      </w:tr>
      <w:tr>
        <w:tc>
          <w:tcPr/>
          <w:p>
            <w:pPr>
              <w:pStyle w:val="Compact"/>
            </w:pPr>
            <w:r>
              <w:t xml:space="preserve">Redis cache-aside for search results [</w:t>
            </w:r>
            <w:hyperlink r:id="rId65">
              <w:r>
                <w:rPr>
                  <w:rStyle w:val="Hyperlink"/>
                </w:rPr>
                <w:t xml:space="preserve">35</w:t>
              </w:r>
            </w:hyperlink>
            <w:r>
              <w:t xml:space="preserve">]</w:t>
            </w:r>
          </w:p>
        </w:tc>
        <w:tc>
          <w:tcPr/>
          <w:p>
            <w:pPr>
              <w:pStyle w:val="Compact"/>
            </w:pPr>
            <w:r>
              <w:t xml:space="preserve">3–4 days</w:t>
            </w:r>
          </w:p>
        </w:tc>
        <w:tc>
          <w:tcPr/>
          <w:p>
            <w:pPr>
              <w:pStyle w:val="Compact"/>
            </w:pPr>
            <w:r>
              <w:t xml:space="preserve">Included in ElastiCache</w:t>
            </w:r>
          </w:p>
        </w:tc>
        <w:tc>
          <w:tcPr/>
          <w:p>
            <w:pPr>
              <w:pStyle w:val="Compact"/>
            </w:pPr>
            <w:r>
              <w:t xml:space="preserve">Reduces DB load for repeated queries</w:t>
            </w:r>
          </w:p>
        </w:tc>
      </w:tr>
      <w:tr>
        <w:tc>
          <w:tcPr/>
          <w:p>
            <w:pPr>
              <w:pStyle w:val="Compact"/>
            </w:pPr>
            <w:r>
              <w:t xml:space="preserve">CloudFront API caching for event metadata</w:t>
            </w:r>
          </w:p>
        </w:tc>
        <w:tc>
          <w:tcPr/>
          <w:p>
            <w:pPr>
              <w:pStyle w:val="Compact"/>
            </w:pPr>
            <w:r>
              <w:t xml:space="preserve">2–3 days</w:t>
            </w:r>
          </w:p>
        </w:tc>
        <w:tc>
          <w:tcPr/>
          <w:p>
            <w:pPr>
              <w:pStyle w:val="Compact"/>
            </w:pPr>
            <w:r>
              <w:t xml:space="preserve">~$0.085/GB transfer</w:t>
            </w:r>
          </w:p>
        </w:tc>
        <w:tc>
          <w:tcPr/>
          <w:p>
            <w:pPr>
              <w:pStyle w:val="Compact"/>
            </w:pPr>
            <w:r>
              <w:t xml:space="preserve">Offloads origin for popular event pages</w:t>
            </w:r>
          </w:p>
        </w:tc>
      </w:tr>
      <w:tr>
        <w:tc>
          <w:tcPr/>
          <w:p>
            <w:pPr>
              <w:pStyle w:val="Compact"/>
            </w:pPr>
            <w:r>
              <w:t xml:space="preserve">OpenSearch Serverless evaluation &amp; POC [</w:t>
            </w:r>
            <w:hyperlink r:id="rId67">
              <w:r>
                <w:rPr>
                  <w:rStyle w:val="Hyperlink"/>
                </w:rPr>
                <w:t xml:space="preserve">37</w:t>
              </w:r>
            </w:hyperlink>
            <w:r>
              <w:t xml:space="preserve">,</w:t>
            </w:r>
            <w:r>
              <w:t xml:space="preserve"> </w:t>
            </w:r>
            <w:hyperlink r:id="rId68">
              <w:r>
                <w:rPr>
                  <w:rStyle w:val="Hyperlink"/>
                </w:rPr>
                <w:t xml:space="preserve">38</w:t>
              </w:r>
            </w:hyperlink>
            <w:r>
              <w:t xml:space="preserve">]</w:t>
            </w:r>
          </w:p>
        </w:tc>
        <w:tc>
          <w:tcPr/>
          <w:p>
            <w:pPr>
              <w:pStyle w:val="Compact"/>
            </w:pPr>
            <w:r>
              <w:t xml:space="preserve">5–7 days</w:t>
            </w:r>
          </w:p>
        </w:tc>
        <w:tc>
          <w:tcPr/>
          <w:p>
            <w:pPr>
              <w:pStyle w:val="Compact"/>
            </w:pPr>
            <w:r>
              <w:t xml:space="preserve">~$175/month minimum</w:t>
            </w:r>
          </w:p>
        </w:tc>
        <w:tc>
          <w:tcPr/>
          <w:p>
            <w:pPr>
              <w:pStyle w:val="Compact"/>
            </w:pPr>
            <w:r>
              <w:t xml:space="preserve">Future-proofing for complex search at scale</w:t>
            </w:r>
          </w:p>
        </w:tc>
      </w:tr>
    </w:tbl>
    <w:p>
      <w:pPr>
        <w:pStyle w:val="BodyText"/>
      </w:pPr>
      <w:r>
        <w:rPr>
          <w:i/>
          <w:iCs/>
        </w:rPr>
        <w:t xml:space="preserve">Table: Phase 3 Medium-Priority Remediation Items with Effort and Cost Estimates</w:t>
      </w:r>
    </w:p>
    <w:p>
      <w:pPr>
        <w:pStyle w:val="BodyText"/>
      </w:pPr>
      <w:r>
        <w:t xml:space="preserve">The total estimated effort across all three phases is approximately 40–55 engineering days, with incremental monthly infrastructure costs of roughly $190–$250 depending on traffic volume. The critical Phase 1 items should be prioritized immediately given PCI DSS v4.0’s mandatory compliance deadline has already passed [</w:t>
      </w:r>
      <w:hyperlink r:id="rId27">
        <w:r>
          <w:rPr>
            <w:rStyle w:val="Hyperlink"/>
          </w:rPr>
          <w:t xml:space="preserve">6</w:t>
        </w:r>
      </w:hyperlink>
      <w:r>
        <w:t xml:space="preserve">] and the financial risk exposure from unprotected payment endpoints and RSVP race conditions. Phase 2 items address operational resilience gaps that, while not immediately exploitable, create significant incident response burden when cancellation cascades or refund failures occur. Phase 3 optimizations improve user experience and reduce operational costs but do not represent compliance or data integrity risks.</w:t>
      </w:r>
    </w:p>
    <w:bookmarkEnd w:id="78"/>
    <w:bookmarkEnd w:id="79"/>
    <w:bookmarkStart w:id="80" w:name="references"/>
    <w:p>
      <w:pPr>
        <w:pStyle w:val="Heading2"/>
      </w:pPr>
      <w:r>
        <w:t xml:space="preserve">References</w:t>
      </w:r>
    </w:p>
    <w:p>
      <w:pPr>
        <w:pStyle w:val="FirstParagraph"/>
      </w:pPr>
      <w:r>
        <w:t xml:space="preserve">1. https://aws.amazon.com/secrets-manager/faqs</w:t>
      </w:r>
    </w:p>
    <w:p>
      <w:pPr>
        <w:pStyle w:val="BodyText"/>
      </w:pPr>
      <w:r>
        <w:t xml:space="preserve">2. https://docs.aws.amazon.com/secretsmanager/latest/userguide/monitoring-cloudtrail.html</w:t>
      </w:r>
    </w:p>
    <w:p>
      <w:pPr>
        <w:pStyle w:val="BodyText"/>
      </w:pPr>
      <w:r>
        <w:t xml:space="preserve">3. https://docs.stripe.com/webhooks/signature?locale=en-GB</w:t>
      </w:r>
    </w:p>
    <w:p>
      <w:pPr>
        <w:pStyle w:val="BodyText"/>
      </w:pPr>
      <w:r>
        <w:t xml:space="preserve">4. https://docs.aws.amazon.com/securityhub/latest/userguide/pci-standard.html</w:t>
      </w:r>
    </w:p>
    <w:p>
      <w:pPr>
        <w:pStyle w:val="BodyText"/>
      </w:pPr>
      <w:r>
        <w:t xml:space="preserve">5. https://docs.aws.amazon.com/prescriptive-guidance/latest/patterns/verify-ops-best-practices-pci-dss-4.html</w:t>
      </w:r>
    </w:p>
    <w:p>
      <w:pPr>
        <w:pStyle w:val="BodyText"/>
      </w:pPr>
      <w:r>
        <w:t xml:space="preserve">6. https://docs.aws.amazon.com/prescriptive-guidance/latest/aws-security-reference-architecture-pci-data-security-standard-dss/introduction.html</w:t>
      </w:r>
    </w:p>
    <w:p>
      <w:pPr>
        <w:pStyle w:val="BodyText"/>
      </w:pPr>
      <w:r>
        <w:t xml:space="preserve">7. https://redis.io/docs/latest/develop/programmability/eval-intro/</w:t>
      </w:r>
    </w:p>
    <w:p>
      <w:pPr>
        <w:pStyle w:val="BodyText"/>
      </w:pPr>
      <w:r>
        <w:t xml:space="preserve">8. https://www.cybertec-postgresql.com/en/select-for-update-considered-harmful-postgresql/</w:t>
      </w:r>
    </w:p>
    <w:p>
      <w:pPr>
        <w:pStyle w:val="BodyText"/>
      </w:pPr>
      <w:r>
        <w:t xml:space="preserve">9. https://github.com/jkbrzt/rrule/issues/550</w:t>
      </w:r>
    </w:p>
    <w:p>
      <w:pPr>
        <w:pStyle w:val="BodyText"/>
      </w:pPr>
      <w:r>
        <w:t xml:space="preserve">10. https://github.com/jakubroztocil/rrule/issues/253</w:t>
      </w:r>
    </w:p>
    <w:p>
      <w:pPr>
        <w:pStyle w:val="BodyText"/>
      </w:pPr>
      <w:r>
        <w:t xml:space="preserve">11. https://us-east-1.quicksight.aws.amazon.com/sn/spaces/f756a661-a188-4112-bed6-e70567713dbc?documentId=9bf52b11-c4b6-417e-a077-cb09f9214287</w:t>
      </w:r>
    </w:p>
    <w:p>
      <w:pPr>
        <w:pStyle w:val="BodyText"/>
      </w:pPr>
      <w:r>
        <w:t xml:space="preserve">12. https://us-east-1.quicksight.aws.amazon.com/sn/spaces/f756a661-a188-4112-bed6-e70567713dbc?documentId=8ed3eb08-5b4f-4464-bf0e-ad8ba2c4e4b5</w:t>
      </w:r>
    </w:p>
    <w:p>
      <w:pPr>
        <w:pStyle w:val="BodyText"/>
      </w:pPr>
      <w:r>
        <w:t xml:space="preserve">13. https://us-east-1.quicksight.aws.amazon.com/sn/spaces/f756a661-a188-4112-bed6-e70567713dbc?documentId=c7258398-fa22-4df7-8c1c-ecf307ce2a78</w:t>
      </w:r>
    </w:p>
    <w:p>
      <w:pPr>
        <w:pStyle w:val="BodyText"/>
      </w:pPr>
      <w:r>
        <w:t xml:space="preserve">14. https://us-east-1.quicksight.aws.amazon.com/sn/spaces/f756a661-a188-4112-bed6-e70567713dbc?documentId=fbca574c-5c09-48af-a211-8fca0f384548</w:t>
      </w:r>
    </w:p>
    <w:p>
      <w:pPr>
        <w:pStyle w:val="BodyText"/>
      </w:pPr>
      <w:r>
        <w:t xml:space="preserve">15. https://docs.aws.amazon.com/prescriptive-guidance/latest/patterns/implement-the-serverless-saga-pattern-by-using-aws-step-functions.html</w:t>
      </w:r>
    </w:p>
    <w:p>
      <w:pPr>
        <w:pStyle w:val="BodyText"/>
      </w:pPr>
      <w:r>
        <w:t xml:space="preserve">16. https://aws.amazon.com/jp/blogs/compute/building-a-serverless-distributed-application-using-a-saga-orchestration-pattern/</w:t>
      </w:r>
    </w:p>
    <w:p>
      <w:pPr>
        <w:pStyle w:val="BodyText"/>
      </w:pPr>
      <w:r>
        <w:t xml:space="preserve">17. https://docs.aws.amazon.com/step-functions/latest/dg/eventbridge-integration.html</w:t>
      </w:r>
    </w:p>
    <w:p>
      <w:pPr>
        <w:pStyle w:val="BodyText"/>
      </w:pPr>
      <w:r>
        <w:t xml:space="preserve">18. https://github.com/jakubroztocil/rrule/issues/440</w:t>
      </w:r>
    </w:p>
    <w:p>
      <w:pPr>
        <w:pStyle w:val="BodyText"/>
      </w:pPr>
      <w:r>
        <w:t xml:space="preserve">19. https://github.com/ggaabe/rrule-temporal</w:t>
      </w:r>
    </w:p>
    <w:p>
      <w:pPr>
        <w:pStyle w:val="BodyText"/>
      </w:pPr>
      <w:r>
        <w:t xml:space="preserve">20. https://github.com/jens-maus/node-ical/</w:t>
      </w:r>
    </w:p>
    <w:p>
      <w:pPr>
        <w:pStyle w:val="BodyText"/>
      </w:pPr>
      <w:r>
        <w:t xml:space="preserve">21. https://cli.nylas.com/guides/recurring-calendar-events-api</w:t>
      </w:r>
    </w:p>
    <w:p>
      <w:pPr>
        <w:pStyle w:val="BodyText"/>
      </w:pPr>
      <w:r>
        <w:t xml:space="preserve">22. https://www.sqlservercentral.com/forums/topic/data-storage-strategies-a-balancing-act</w:t>
      </w:r>
    </w:p>
    <w:p>
      <w:pPr>
        <w:pStyle w:val="BodyText"/>
      </w:pPr>
      <w:r>
        <w:t xml:space="preserve">23. https://docs.aws.amazon.com/scheduler/latest/UserGuide/what-is-scheduler.html</w:t>
      </w:r>
    </w:p>
    <w:p>
      <w:pPr>
        <w:pStyle w:val="BodyText"/>
      </w:pPr>
      <w:r>
        <w:t xml:space="preserve">24. https://aws.amazon.com/tutorials/scheduling-a-serverless-workflow-step-functions-amazon-eventbridge-scheduler/</w:t>
      </w:r>
    </w:p>
    <w:p>
      <w:pPr>
        <w:pStyle w:val="BodyText"/>
      </w:pPr>
      <w:r>
        <w:t xml:space="preserve">25. https://stripe.com/resources/more/pci-tokenization</w:t>
      </w:r>
    </w:p>
    <w:p>
      <w:pPr>
        <w:pStyle w:val="BodyText"/>
      </w:pPr>
      <w:r>
        <w:t xml:space="preserve">26. https://docs.stripe.com/security/guide</w:t>
      </w:r>
    </w:p>
    <w:p>
      <w:pPr>
        <w:pStyle w:val="BodyText"/>
      </w:pPr>
      <w:r>
        <w:t xml:space="preserve">27. https://www.pcicompliance.com/pci-serverless/</w:t>
      </w:r>
    </w:p>
    <w:p>
      <w:pPr>
        <w:pStyle w:val="BodyText"/>
      </w:pPr>
      <w:r>
        <w:t xml:space="preserve">28. https://hookdeck.com/webhooks/platforms/guide-to-stripe-webhooks-features-and-best-practices</w:t>
      </w:r>
    </w:p>
    <w:p>
      <w:pPr>
        <w:pStyle w:val="BodyText"/>
      </w:pPr>
      <w:r>
        <w:t xml:space="preserve">29. https://www.netdata.cloud/academy/update-skip-locked/</w:t>
      </w:r>
    </w:p>
    <w:p>
      <w:pPr>
        <w:pStyle w:val="BodyText"/>
      </w:pPr>
      <w:r>
        <w:t xml:space="preserve">30. https://docs.aws.amazon.com/AWSSimpleQueueService/latest/SQSDeveloperGuide/sqs-fifo-queues.html</w:t>
      </w:r>
    </w:p>
    <w:p>
      <w:pPr>
        <w:pStyle w:val="BodyText"/>
      </w:pPr>
      <w:r>
        <w:t xml:space="preserve">31. https://docs.aws.amazon.com/AmazonRDS/latest/UserGuide/rds-proxy.html</w:t>
      </w:r>
    </w:p>
    <w:p>
      <w:pPr>
        <w:pStyle w:val="BodyText"/>
      </w:pPr>
      <w:r>
        <w:t xml:space="preserve">32. https://redis.io/docs/latest/develop/clients/patterns/distributed-locks/</w:t>
      </w:r>
    </w:p>
    <w:p>
      <w:pPr>
        <w:pStyle w:val="BodyText"/>
      </w:pPr>
      <w:r>
        <w:t xml:space="preserve">33. https://www.prisma.io/blog/you-dont-need-elasticsearch-postgres-already-has-full-text-search</w:t>
      </w:r>
    </w:p>
    <w:p>
      <w:pPr>
        <w:pStyle w:val="BodyText"/>
      </w:pPr>
      <w:r>
        <w:t xml:space="preserve">34. https://xata.io/blog/postgres-full-text-search-engine</w:t>
      </w:r>
    </w:p>
    <w:p>
      <w:pPr>
        <w:pStyle w:val="BodyText"/>
      </w:pPr>
      <w:r>
        <w:t xml:space="preserve">35. https://redis.io/tutorials/howtos/solutions/microservices/caching/</w:t>
      </w:r>
    </w:p>
    <w:p>
      <w:pPr>
        <w:pStyle w:val="BodyText"/>
      </w:pPr>
      <w:r>
        <w:t xml:space="preserve">36. https://redis.io/docs/latest/develop/clients/client-side-caching/</w:t>
      </w:r>
    </w:p>
    <w:p>
      <w:pPr>
        <w:pStyle w:val="BodyText"/>
      </w:pPr>
      <w:r>
        <w:t xml:space="preserve">37. https://aws.amazon.com/blogs/big-data/implement-multi-tenant-search-with-amazon-opensearch-serverless-next-generation/</w:t>
      </w:r>
    </w:p>
    <w:p>
      <w:pPr>
        <w:pStyle w:val="BodyText"/>
      </w:pPr>
      <w:r>
        <w:t xml:space="preserve">38. https://aws.amazon.com/cn/blogs/big-data/amazon-opensearch-serverless-cost-effective-search-capabilities-at-any-scale/</w:t>
      </w:r>
    </w:p>
    <w:p>
      <w:pPr>
        <w:pStyle w:val="BodyText"/>
      </w:pPr>
      <w:r>
        <w:t xml:space="preserve">39. https://xata.io/blog/postgres-full-text-search-postgres-vs-elasticsearch</w:t>
      </w:r>
    </w:p>
    <w:p>
      <w:pPr>
        <w:pStyle w:val="BodyText"/>
      </w:pPr>
      <w:r>
        <w:t xml:space="preserve">40. https://docs.aws.amazon.com/opensearch-service/latest/developerguide/cost-optimization.html</w:t>
      </w:r>
    </w:p>
    <w:bookmarkEnd w:id="80"/>
    <w:bookmarkEnd w:id="81"/>
    <w:sectPr w:rsidR="003D7921" w:rsidSect="00835CC8">
      <w:headerReference r:id="rId11" w:type="default"/>
      <w:footerReference r:id="rId12" w:type="even"/>
      <w:footerReference r:id="rId13" w:type="default"/>
      <w:pgSz w:h="15840" w:w="12240"/>
      <w:pgMar w:bottom="288" w:footer="720" w:gutter="0" w:header="720" w:left="864" w:right="720" w:top="432"/>
      <w:lnNumType w:countBy="1" w:restart="continuous"/>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03325953"/>
      <w:docPartObj>
        <w:docPartGallery w:val="Page Numbers (Bottom of Page)"/>
        <w:docPartUnique/>
      </w:docPartObj>
    </w:sdtPr>
    <w:sdtContent>
      <w:p w14:paraId="227713C7" w14:textId="6F1BF085" w:rsidR="00BB2EA8" w:rsidRDefault="00BB2EA8" w:rsidP="008D2C7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0081E17" w14:textId="77777777" w:rsidR="00BB2EA8" w:rsidRDefault="00BB2EA8" w:rsidP="00BB2EA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82906973"/>
      <w:docPartObj>
        <w:docPartGallery w:val="Page Numbers (Bottom of Page)"/>
        <w:docPartUnique/>
      </w:docPartObj>
    </w:sdtPr>
    <w:sdtContent>
      <w:p w14:paraId="4C600947" w14:textId="6BAB33C4" w:rsidR="00BB2EA8" w:rsidRDefault="00BB2EA8" w:rsidP="008D2C7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042CEFA1" w14:textId="2D72A7C2" w:rsidR="000C3AD8" w:rsidRDefault="005D48C7" w:rsidP="00BB2EA8">
    <w:pPr>
      <w:pStyle w:val="Footer"/>
      <w:ind w:right="360"/>
    </w:pPr>
    <w:r>
      <w:rPr>
        <w:noProof/>
      </w:rPr>
      <w:drawing>
        <wp:inline distT="0" distB="0" distL="0" distR="0" wp14:anchorId="4F106003" wp14:editId="3D0B921C">
          <wp:extent cx="91440" cy="91440"/>
          <wp:effectExtent l="0" t="0" r="0" b="0"/>
          <wp:docPr id="425212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12259"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1440" cy="91440"/>
                  </a:xfrm>
                  <a:prstGeom prst="rect">
                    <a:avLst/>
                  </a:prstGeom>
                </pic:spPr>
              </pic:pic>
            </a:graphicData>
          </a:graphic>
        </wp:inline>
      </w:drawing>
    </w:r>
    <w:r>
      <w:t xml:space="preserve"> </w:t>
    </w:r>
    <w:r w:rsidR="00BB2EA8" w:rsidRPr="00BB2EA8">
      <w:t xml:space="preserve">Created with Amazon </w:t>
    </w:r>
    <w:r w:rsidR="00675A5C">
      <w:t>Quick Research</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7B2E8" w14:textId="370375F0" w:rsidR="000C3AD8" w:rsidRDefault="000C3AD8" w:rsidP="00BB6966">
    <w:pPr>
      <w:pStyle w:val="Header"/>
      <w:jc w:val="left"/>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4427D"/>
    <w:multiLevelType w:val="hybridMultilevel"/>
    <w:tmpl w:val="0FD2425E"/>
    <w:lvl w:ilvl="0" w:tplc="0409000F">
      <w:start w:val="1"/>
      <w:numFmt w:val="decimal"/>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1">
    <w:nsid w:val="00992C24"/>
    <w:multiLevelType w:val="multilevel"/>
    <w:tmpl w:val="C5FA9BAE"/>
    <w:styleLink w:val="CurrentList1"/>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start w:val="1"/>
      <w:numFmt w:val="decimal"/>
      <w:lvlText w:val="%3."/>
      <w:lvlJc w:val="left"/>
      <w:pPr>
        <w:tabs>
          <w:tab w:pos="2160" w:val="num"/>
        </w:tabs>
        <w:ind w:hanging="360" w:left="2160"/>
      </w:pPr>
    </w:lvl>
    <w:lvl w:ilvl="3">
      <w:start w:val="1"/>
      <w:numFmt w:val="decimal"/>
      <w:lvlText w:val="%4."/>
      <w:lvlJc w:val="left"/>
      <w:pPr>
        <w:tabs>
          <w:tab w:pos="2880" w:val="num"/>
        </w:tabs>
        <w:ind w:hanging="360" w:left="2880"/>
      </w:pPr>
    </w:lvl>
    <w:lvl w:ilvl="4">
      <w:start w:val="1"/>
      <w:numFmt w:val="decimal"/>
      <w:lvlText w:val="%5."/>
      <w:lvlJc w:val="left"/>
      <w:pPr>
        <w:tabs>
          <w:tab w:pos="3600" w:val="num"/>
        </w:tabs>
        <w:ind w:hanging="360" w:left="3600"/>
      </w:pPr>
    </w:lvl>
    <w:lvl w:ilvl="5">
      <w:start w:val="1"/>
      <w:numFmt w:val="decimal"/>
      <w:lvlText w:val="%6."/>
      <w:lvlJc w:val="left"/>
      <w:pPr>
        <w:tabs>
          <w:tab w:pos="4320" w:val="num"/>
        </w:tabs>
        <w:ind w:hanging="360" w:left="4320"/>
      </w:pPr>
    </w:lvl>
    <w:lvl w:ilvl="6">
      <w:start w:val="1"/>
      <w:numFmt w:val="decimal"/>
      <w:lvlText w:val="%7."/>
      <w:lvlJc w:val="left"/>
      <w:pPr>
        <w:tabs>
          <w:tab w:pos="5040" w:val="num"/>
        </w:tabs>
        <w:ind w:hanging="360" w:left="5040"/>
      </w:pPr>
    </w:lvl>
    <w:lvl w:ilvl="7">
      <w:start w:val="1"/>
      <w:numFmt w:val="decimal"/>
      <w:lvlText w:val="%8."/>
      <w:lvlJc w:val="left"/>
      <w:pPr>
        <w:tabs>
          <w:tab w:pos="5760" w:val="num"/>
        </w:tabs>
        <w:ind w:hanging="360" w:left="5760"/>
      </w:pPr>
    </w:lvl>
    <w:lvl w:ilvl="8">
      <w:start w:val="1"/>
      <w:numFmt w:val="decimal"/>
      <w:lvlText w:val="%9."/>
      <w:lvlJc w:val="left"/>
      <w:pPr>
        <w:tabs>
          <w:tab w:pos="6480" w:val="num"/>
        </w:tabs>
        <w:ind w:hanging="360" w:left="6480"/>
      </w:pPr>
    </w:lvl>
  </w:abstractNum>
  <w:abstractNum w15:restartNumberingAfterBreak="0" w:abstractNumId="2">
    <w:nsid w:val="0165265C"/>
    <w:multiLevelType w:val="hybridMultilevel"/>
    <w:tmpl w:val="B3FE8E8C"/>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
    <w:nsid w:val="028028A5"/>
    <w:multiLevelType w:val="multilevel"/>
    <w:tmpl w:val="59102E54"/>
    <w:lvl w:ilvl="0">
      <w:start w:val="1"/>
      <w:numFmt w:val="decimal"/>
      <w:lvlText w:val="%1."/>
      <w:lvlJc w:val="left"/>
      <w:pPr>
        <w:ind w:hanging="360" w:left="360"/>
      </w:pPr>
      <w:rPr>
        <w:rFonts w:hint="default"/>
      </w:rPr>
    </w:lvl>
    <w:lvl w:ilvl="1">
      <w:start w:val="1"/>
      <w:numFmt w:val="decimal"/>
      <w:isLgl/>
      <w:lvlText w:val="%1.%2"/>
      <w:lvlJc w:val="left"/>
      <w:pPr>
        <w:ind w:hanging="360" w:left="360"/>
      </w:pPr>
      <w:rPr>
        <w:rFonts w:hint="default"/>
        <w:u w:val="none"/>
      </w:rPr>
    </w:lvl>
    <w:lvl w:ilvl="2">
      <w:start w:val="1"/>
      <w:numFmt w:val="decimal"/>
      <w:lvlText w:val="%3."/>
      <w:lvlJc w:val="left"/>
      <w:pPr>
        <w:ind w:hanging="360" w:left="360"/>
      </w:pPr>
    </w:lvl>
    <w:lvl w:ilvl="3">
      <w:start w:val="1"/>
      <w:numFmt w:val="decimal"/>
      <w:isLgl/>
      <w:lvlText w:val="%1.%2.%3.%4"/>
      <w:lvlJc w:val="left"/>
      <w:pPr>
        <w:ind w:hanging="720" w:left="720"/>
      </w:pPr>
      <w:rPr>
        <w:rFonts w:hint="default"/>
      </w:rPr>
    </w:lvl>
    <w:lvl w:ilvl="4">
      <w:start w:val="1"/>
      <w:numFmt w:val="decimal"/>
      <w:isLgl/>
      <w:lvlText w:val="%1.%2.%3.%4.%5"/>
      <w:lvlJc w:val="left"/>
      <w:pPr>
        <w:ind w:hanging="720" w:left="72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080" w:left="108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4">
    <w:nsid w:val="03BE44DF"/>
    <w:multiLevelType w:val="hybridMultilevel"/>
    <w:tmpl w:val="A86E2F50"/>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5">
    <w:nsid w:val="058979FA"/>
    <w:multiLevelType w:val="hybridMultilevel"/>
    <w:tmpl w:val="668A4E0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07061E82"/>
    <w:multiLevelType w:val="hybridMultilevel"/>
    <w:tmpl w:val="A516D4A4"/>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
    <w:nsid w:val="0A225FD9"/>
    <w:multiLevelType w:val="hybridMultilevel"/>
    <w:tmpl w:val="427C255E"/>
    <w:lvl w:ilvl="0" w:tplc="E06C1A74">
      <w:start w:val="2"/>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8">
    <w:nsid w:val="0A631809"/>
    <w:multiLevelType w:val="multilevel"/>
    <w:tmpl w:val="6B9EEB4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
    <w:nsid w:val="12E466AD"/>
    <w:multiLevelType w:val="hybridMultilevel"/>
    <w:tmpl w:val="888E5518"/>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0">
    <w:nsid w:val="164B745D"/>
    <w:multiLevelType w:val="multilevel"/>
    <w:tmpl w:val="E24ABEB6"/>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1">
    <w:nsid w:val="190B6293"/>
    <w:multiLevelType w:val="multilevel"/>
    <w:tmpl w:val="E9A892F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
    <w:nsid w:val="194640AD"/>
    <w:multiLevelType w:val="multilevel"/>
    <w:tmpl w:val="BCBC1C8E"/>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3">
    <w:nsid w:val="1AD7657D"/>
    <w:multiLevelType w:val="hybridMultilevel"/>
    <w:tmpl w:val="75ACA30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21591353"/>
    <w:multiLevelType w:val="hybridMultilevel"/>
    <w:tmpl w:val="20BAD3D4"/>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5">
    <w:nsid w:val="272606B8"/>
    <w:multiLevelType w:val="multilevel"/>
    <w:tmpl w:val="5D725A4A"/>
    <w:lvl w:ilvl="0">
      <w:start w:val="1"/>
      <w:numFmt w:val="decimal"/>
      <w:pStyle w:val="Heading2"/>
      <w:lvlText w:val="%1."/>
      <w:lvlJc w:val="left"/>
      <w:pPr>
        <w:ind w:hanging="360" w:left="360"/>
      </w:pPr>
      <w:rPr>
        <w:rFonts w:hint="default"/>
      </w:rPr>
    </w:lvl>
    <w:lvl w:ilvl="1">
      <w:start w:val="1"/>
      <w:numFmt w:val="decimal"/>
      <w:pStyle w:val="Heading3"/>
      <w:isLgl/>
      <w:lvlText w:val="%1.%2"/>
      <w:lvlJc w:val="left"/>
      <w:pPr>
        <w:ind w:hanging="360" w:left="1530"/>
      </w:pPr>
      <w:rPr>
        <w:rFonts w:hint="default"/>
        <w:u w:val="none"/>
      </w:rPr>
    </w:lvl>
    <w:lvl w:ilvl="2">
      <w:start w:val="1"/>
      <w:numFmt w:val="decimal"/>
      <w:pStyle w:val="Heading4"/>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720" w:left="72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080" w:left="108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16">
    <w:nsid w:val="274674AF"/>
    <w:multiLevelType w:val="multilevel"/>
    <w:tmpl w:val="65D040F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7">
    <w:nsid w:val="2ACC218F"/>
    <w:multiLevelType w:val="hybridMultilevel"/>
    <w:tmpl w:val="41F2633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2DEB53CE"/>
    <w:multiLevelType w:val="multilevel"/>
    <w:tmpl w:val="96082A5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9">
    <w:nsid w:val="2E233C40"/>
    <w:multiLevelType w:val="multilevel"/>
    <w:tmpl w:val="5ABC433E"/>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0">
    <w:nsid w:val="3065516F"/>
    <w:multiLevelType w:val="multilevel"/>
    <w:tmpl w:val="8EB6567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1">
    <w:nsid w:val="339F1B70"/>
    <w:multiLevelType w:val="hybridMultilevel"/>
    <w:tmpl w:val="95DEDDE6"/>
    <w:lvl w:ilvl="0" w:tplc="04090019">
      <w:start w:val="1"/>
      <w:numFmt w:val="lowerLetter"/>
      <w:lvlText w:val="%1."/>
      <w:lvlJc w:val="left"/>
      <w:pPr>
        <w:ind w:hanging="360" w:left="720"/>
      </w:p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2">
    <w:nsid w:val="34391E56"/>
    <w:multiLevelType w:val="multilevel"/>
    <w:tmpl w:val="E410DF4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3">
    <w:nsid w:val="347D524C"/>
    <w:multiLevelType w:val="multilevel"/>
    <w:tmpl w:val="ED7A288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4">
    <w:nsid w:val="36C71D71"/>
    <w:multiLevelType w:val="multilevel"/>
    <w:tmpl w:val="77ACA09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5">
    <w:nsid w:val="3759052E"/>
    <w:multiLevelType w:val="multilevel"/>
    <w:tmpl w:val="E26E250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6">
    <w:nsid w:val="37631D88"/>
    <w:multiLevelType w:val="hybridMultilevel"/>
    <w:tmpl w:val="F8B2835E"/>
    <w:lvl w:ilvl="0" w:tplc="0409000F">
      <w:start w:val="1"/>
      <w:numFmt w:val="decimal"/>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27">
    <w:nsid w:val="39867EE8"/>
    <w:multiLevelType w:val="hybridMultilevel"/>
    <w:tmpl w:val="5B36BE3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8">
    <w:nsid w:val="3A162B3D"/>
    <w:multiLevelType w:val="hybridMultilevel"/>
    <w:tmpl w:val="80F2697E"/>
    <w:lvl w:ilvl="0" w:tplc="CB1CB04A">
      <w:start w:val="1"/>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9">
    <w:nsid w:val="3A3C4B62"/>
    <w:multiLevelType w:val="multilevel"/>
    <w:tmpl w:val="8CBECE8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0">
    <w:nsid w:val="3A3E1B3B"/>
    <w:multiLevelType w:val="hybridMultilevel"/>
    <w:tmpl w:val="5E02F842"/>
    <w:lvl w:ilvl="0" w:tplc="6602D5F2">
      <w:start w:val="1"/>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1">
    <w:nsid w:val="3D0E7A38"/>
    <w:multiLevelType w:val="hybridMultilevel"/>
    <w:tmpl w:val="3C5038EC"/>
    <w:lvl w:ilvl="0" w:tplc="1DBC34D0">
      <w:start w:val="1"/>
      <w:numFmt w:val="decimal"/>
      <w:lvlText w:val="%1."/>
      <w:lvlJc w:val="left"/>
      <w:pPr>
        <w:ind w:hanging="360" w:left="360"/>
      </w:pPr>
      <w:rPr>
        <w:rFonts w:hint="default"/>
        <w:b/>
        <w:bCs/>
        <w:sz w:val="20"/>
        <w:szCs w:val="20"/>
      </w:rPr>
    </w:lvl>
    <w:lvl w:ilvl="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32">
    <w:nsid w:val="3D3C64D7"/>
    <w:multiLevelType w:val="multilevel"/>
    <w:tmpl w:val="9AD0878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3">
    <w:nsid w:val="405835CD"/>
    <w:multiLevelType w:val="multilevel"/>
    <w:tmpl w:val="872064A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4">
    <w:nsid w:val="425E42F0"/>
    <w:multiLevelType w:val="multilevel"/>
    <w:tmpl w:val="7D32718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5">
    <w:nsid w:val="4270090E"/>
    <w:multiLevelType w:val="hybridMultilevel"/>
    <w:tmpl w:val="01D800F4"/>
    <w:lvl w:ilvl="0" w:tplc="0409000F">
      <w:start w:val="1"/>
      <w:numFmt w:val="decimal"/>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36">
    <w:nsid w:val="44AD52D7"/>
    <w:multiLevelType w:val="hybridMultilevel"/>
    <w:tmpl w:val="44B2EA26"/>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7">
    <w:nsid w:val="461145B5"/>
    <w:multiLevelType w:val="hybridMultilevel"/>
    <w:tmpl w:val="DC4AA1B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8">
    <w:nsid w:val="46CD5AAB"/>
    <w:multiLevelType w:val="hybridMultilevel"/>
    <w:tmpl w:val="C8B45F8C"/>
    <w:lvl w:ilvl="0" w:tplc="04090001">
      <w:start w:val="1"/>
      <w:numFmt w:val="bullet"/>
      <w:lvlText w:val=""/>
      <w:lvlJc w:val="left"/>
      <w:pPr>
        <w:ind w:hanging="360" w:left="360"/>
      </w:pPr>
      <w:rPr>
        <w:rFonts w:ascii="Symbol" w:hAnsi="Symbol" w:hint="default"/>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39">
    <w:nsid w:val="47414D66"/>
    <w:multiLevelType w:val="multilevel"/>
    <w:tmpl w:val="FFBE9FF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0">
    <w:nsid w:val="48146340"/>
    <w:multiLevelType w:val="multilevel"/>
    <w:tmpl w:val="9E581C0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1">
    <w:nsid w:val="48B9122D"/>
    <w:multiLevelType w:val="multilevel"/>
    <w:tmpl w:val="F854530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2">
    <w:nsid w:val="4D476FC4"/>
    <w:multiLevelType w:val="multilevel"/>
    <w:tmpl w:val="1352B72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3">
    <w:nsid w:val="518E7D75"/>
    <w:multiLevelType w:val="multilevel"/>
    <w:tmpl w:val="9F90F03A"/>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4">
    <w:nsid w:val="52654656"/>
    <w:multiLevelType w:val="hybridMultilevel"/>
    <w:tmpl w:val="0684358E"/>
    <w:lvl w:ilvl="0" w:tplc="0409000F">
      <w:start w:val="1"/>
      <w:numFmt w:val="decimal"/>
      <w:lvlText w:val="%1."/>
      <w:lvlJc w:val="left"/>
      <w:pPr>
        <w:ind w:hanging="360" w:left="720"/>
      </w:pPr>
      <w:rPr>
        <w:rFonts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5">
    <w:nsid w:val="52A07CE6"/>
    <w:multiLevelType w:val="multilevel"/>
    <w:tmpl w:val="A9E8C49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6">
    <w:nsid w:val="588123D6"/>
    <w:multiLevelType w:val="hybridMultilevel"/>
    <w:tmpl w:val="E7CAB2D4"/>
    <w:lvl w:ilvl="0" w:tplc="E06C1A74">
      <w:start w:val="2"/>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7">
    <w:nsid w:val="5A12266E"/>
    <w:multiLevelType w:val="multilevel"/>
    <w:tmpl w:val="F18C1FF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8">
    <w:nsid w:val="5EF938E8"/>
    <w:multiLevelType w:val="hybridMultilevel"/>
    <w:tmpl w:val="DDA22DA0"/>
    <w:lvl w:ilvl="0" w:tplc="0409000F">
      <w:start w:val="1"/>
      <w:numFmt w:val="decimal"/>
      <w:lvlText w:val="%1."/>
      <w:lvlJc w:val="left"/>
      <w:pPr>
        <w:ind w:hanging="360" w:left="720"/>
      </w:pPr>
      <w:rPr>
        <w:rFonts w:hint="default"/>
      </w:rPr>
    </w:lvl>
    <w:lvl w:ilvl="1" w:tplc="04090017">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9">
    <w:nsid w:val="61B52155"/>
    <w:multiLevelType w:val="multilevel"/>
    <w:tmpl w:val="D4148E4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0">
    <w:nsid w:val="622F77F4"/>
    <w:multiLevelType w:val="multilevel"/>
    <w:tmpl w:val="56C2BDF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1">
    <w:nsid w:val="62385162"/>
    <w:multiLevelType w:val="multilevel"/>
    <w:tmpl w:val="218C5A20"/>
    <w:lvl w:ilvl="0">
      <w:start w:val="1"/>
      <w:numFmt w:val="decimal"/>
      <w:lvlText w:val="%1."/>
      <w:lvlJc w:val="left"/>
      <w:pPr>
        <w:tabs>
          <w:tab w:pos="720" w:val="num"/>
        </w:tabs>
        <w:ind w:hanging="360" w:left="720"/>
      </w:pPr>
      <w:rPr>
        <w:rFonts w:hint="default"/>
      </w:rPr>
    </w:lvl>
    <w:lvl w:ilvl="1">
      <w:start w:val="1"/>
      <w:numFmt w:val="lowerLetter"/>
      <w:lvlText w:val="%2."/>
      <w:lvlJc w:val="left"/>
      <w:pPr>
        <w:ind w:hanging="360" w:left="1440"/>
      </w:pPr>
      <w:rPr>
        <w:rFonts w:hint="default"/>
      </w:rPr>
    </w:lvl>
    <w:lvl w:ilvl="2">
      <w:start w:val="1"/>
      <w:numFmt w:val="decimal"/>
      <w:lvlText w:val="%3."/>
      <w:lvlJc w:val="left"/>
      <w:pPr>
        <w:tabs>
          <w:tab w:pos="2160" w:val="num"/>
        </w:tabs>
        <w:ind w:hanging="360" w:left="2160"/>
      </w:pPr>
      <w:rPr>
        <w:rFonts w:hint="default"/>
      </w:rPr>
    </w:lvl>
    <w:lvl w:ilvl="3">
      <w:start w:val="1"/>
      <w:numFmt w:val="decimal"/>
      <w:lvlText w:val="%4."/>
      <w:lvlJc w:val="left"/>
      <w:pPr>
        <w:tabs>
          <w:tab w:pos="2880" w:val="num"/>
        </w:tabs>
        <w:ind w:hanging="360" w:left="2880"/>
      </w:pPr>
      <w:rPr>
        <w:rFonts w:hint="default"/>
      </w:rPr>
    </w:lvl>
    <w:lvl w:ilvl="4">
      <w:start w:val="1"/>
      <w:numFmt w:val="decimal"/>
      <w:lvlText w:val="%5."/>
      <w:lvlJc w:val="left"/>
      <w:pPr>
        <w:tabs>
          <w:tab w:pos="3600" w:val="num"/>
        </w:tabs>
        <w:ind w:hanging="360" w:left="3600"/>
      </w:pPr>
      <w:rPr>
        <w:rFonts w:hint="default"/>
      </w:rPr>
    </w:lvl>
    <w:lvl w:ilvl="5">
      <w:start w:val="1"/>
      <w:numFmt w:val="decimal"/>
      <w:lvlText w:val="%6."/>
      <w:lvlJc w:val="left"/>
      <w:pPr>
        <w:tabs>
          <w:tab w:pos="4320" w:val="num"/>
        </w:tabs>
        <w:ind w:hanging="360" w:left="4320"/>
      </w:pPr>
      <w:rPr>
        <w:rFonts w:hint="default"/>
      </w:rPr>
    </w:lvl>
    <w:lvl w:ilvl="6">
      <w:start w:val="1"/>
      <w:numFmt w:val="decimal"/>
      <w:lvlText w:val="%7."/>
      <w:lvlJc w:val="left"/>
      <w:pPr>
        <w:tabs>
          <w:tab w:pos="5040" w:val="num"/>
        </w:tabs>
        <w:ind w:hanging="360" w:left="5040"/>
      </w:pPr>
      <w:rPr>
        <w:rFonts w:hint="default"/>
      </w:rPr>
    </w:lvl>
    <w:lvl w:ilvl="7">
      <w:start w:val="1"/>
      <w:numFmt w:val="decimal"/>
      <w:lvlText w:val="%8."/>
      <w:lvlJc w:val="left"/>
      <w:pPr>
        <w:tabs>
          <w:tab w:pos="5760" w:val="num"/>
        </w:tabs>
        <w:ind w:hanging="360" w:left="5760"/>
      </w:pPr>
      <w:rPr>
        <w:rFonts w:hint="default"/>
      </w:rPr>
    </w:lvl>
    <w:lvl w:ilvl="8">
      <w:start w:val="1"/>
      <w:numFmt w:val="decimal"/>
      <w:lvlText w:val="%9."/>
      <w:lvlJc w:val="left"/>
      <w:pPr>
        <w:tabs>
          <w:tab w:pos="6480" w:val="num"/>
        </w:tabs>
        <w:ind w:hanging="360" w:left="6480"/>
      </w:pPr>
      <w:rPr>
        <w:rFonts w:hint="default"/>
      </w:rPr>
    </w:lvl>
  </w:abstractNum>
  <w:abstractNum w15:restartNumberingAfterBreak="0" w:abstractNumId="52">
    <w:nsid w:val="638E0818"/>
    <w:multiLevelType w:val="multilevel"/>
    <w:tmpl w:val="87400CB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3">
    <w:nsid w:val="663C6669"/>
    <w:multiLevelType w:val="multilevel"/>
    <w:tmpl w:val="310E4EA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4">
    <w:nsid w:val="6E8E16D9"/>
    <w:multiLevelType w:val="multilevel"/>
    <w:tmpl w:val="78408FA0"/>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5">
    <w:nsid w:val="725332EC"/>
    <w:multiLevelType w:val="hybridMultilevel"/>
    <w:tmpl w:val="71E6F55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56">
    <w:nsid w:val="75C546CE"/>
    <w:multiLevelType w:val="multilevel"/>
    <w:tmpl w:val="34A27D3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7">
    <w:nsid w:val="7A1D7E36"/>
    <w:multiLevelType w:val="multilevel"/>
    <w:tmpl w:val="83F4907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8">
    <w:nsid w:val="7B2F1B7B"/>
    <w:multiLevelType w:val="hybridMultilevel"/>
    <w:tmpl w:val="2A80B47E"/>
    <w:lvl w:ilvl="0" w:tplc="9F40C542">
      <w:start w:val="1"/>
      <w:numFmt w:val="decimal"/>
      <w:lvlText w:val="%1."/>
      <w:lvlJc w:val="left"/>
      <w:pPr>
        <w:ind w:hanging="360" w:left="720"/>
      </w:pPr>
      <w:rPr>
        <w:rFonts w:hint="default"/>
        <w:sz w:val="16"/>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29260910" w:numId="1">
    <w:abstractNumId w:val="31"/>
  </w:num>
  <w:num w16cid:durableId="1898854438" w:numId="2">
    <w:abstractNumId w:val="12"/>
    <w:lvlOverride w:ilvl="0">
      <w:lvl w:ilvl="0">
        <w:start w:val="1"/>
        <w:numFmt w:val="lowerLetter"/>
        <w:lvlText w:val="%1)"/>
        <w:lvlJc w:val="left"/>
        <w:pPr>
          <w:ind w:hanging="360" w:left="720"/>
        </w:pPr>
      </w:lvl>
    </w:lvlOverride>
    <w:lvlOverride w:ilvl="1">
      <w:lvl w:ilvl="1" w:tentative="1">
        <w:start w:val="1"/>
        <w:numFmt w:val="lowerLetter"/>
        <w:lvlText w:val="%2."/>
        <w:lvlJc w:val="left"/>
        <w:pPr>
          <w:ind w:hanging="360" w:left="1440"/>
        </w:pPr>
      </w:lvl>
    </w:lvlOverride>
    <w:lvlOverride w:ilvl="2">
      <w:lvl w:ilvl="2" w:tentative="1">
        <w:start w:val="1"/>
        <w:numFmt w:val="lowerRoman"/>
        <w:lvlText w:val="%3."/>
        <w:lvlJc w:val="right"/>
        <w:pPr>
          <w:ind w:hanging="180" w:left="2160"/>
        </w:pPr>
      </w:lvl>
    </w:lvlOverride>
    <w:lvlOverride w:ilvl="3">
      <w:lvl w:ilvl="3" w:tentative="1">
        <w:start w:val="1"/>
        <w:numFmt w:val="decimal"/>
        <w:lvlText w:val="%4."/>
        <w:lvlJc w:val="left"/>
        <w:pPr>
          <w:ind w:hanging="360" w:left="2880"/>
        </w:pPr>
      </w:lvl>
    </w:lvlOverride>
    <w:lvlOverride w:ilvl="4">
      <w:lvl w:ilvl="4" w:tentative="1">
        <w:start w:val="1"/>
        <w:numFmt w:val="lowerLetter"/>
        <w:lvlText w:val="%5."/>
        <w:lvlJc w:val="left"/>
        <w:pPr>
          <w:ind w:hanging="360" w:left="3600"/>
        </w:pPr>
      </w:lvl>
    </w:lvlOverride>
    <w:lvlOverride w:ilvl="5">
      <w:lvl w:ilvl="5" w:tentative="1">
        <w:start w:val="1"/>
        <w:numFmt w:val="lowerRoman"/>
        <w:lvlText w:val="%6."/>
        <w:lvlJc w:val="right"/>
        <w:pPr>
          <w:ind w:hanging="180" w:left="4320"/>
        </w:pPr>
      </w:lvl>
    </w:lvlOverride>
    <w:lvlOverride w:ilvl="6">
      <w:lvl w:ilvl="6" w:tentative="1">
        <w:start w:val="1"/>
        <w:numFmt w:val="decimal"/>
        <w:lvlText w:val="%7."/>
        <w:lvlJc w:val="left"/>
        <w:pPr>
          <w:ind w:hanging="360" w:left="5040"/>
        </w:pPr>
      </w:lvl>
    </w:lvlOverride>
    <w:lvlOverride w:ilvl="7">
      <w:lvl w:ilvl="7" w:tentative="1">
        <w:start w:val="1"/>
        <w:numFmt w:val="lowerLetter"/>
        <w:lvlText w:val="%8."/>
        <w:lvlJc w:val="left"/>
        <w:pPr>
          <w:ind w:hanging="360" w:left="5760"/>
        </w:pPr>
      </w:lvl>
    </w:lvlOverride>
    <w:lvlOverride w:ilvl="8">
      <w:lvl w:ilvl="8" w:tentative="1">
        <w:start w:val="1"/>
        <w:numFmt w:val="lowerRoman"/>
        <w:lvlText w:val="%9."/>
        <w:lvlJc w:val="right"/>
        <w:pPr>
          <w:ind w:hanging="180" w:left="6480"/>
        </w:pPr>
      </w:lvl>
    </w:lvlOverride>
  </w:num>
  <w:num w16cid:durableId="1183930945" w:numId="3">
    <w:abstractNumId w:val="41"/>
  </w:num>
  <w:num w16cid:durableId="875117576" w:numId="4">
    <w:abstractNumId w:val="54"/>
  </w:num>
  <w:num w16cid:durableId="11688274" w:numId="5">
    <w:abstractNumId w:val="17"/>
  </w:num>
  <w:num w16cid:durableId="34090417" w:numId="6">
    <w:abstractNumId w:val="48"/>
  </w:num>
  <w:num w16cid:durableId="1744520403" w:numId="7">
    <w:abstractNumId w:val="36"/>
  </w:num>
  <w:num w16cid:durableId="205155" w:numId="8">
    <w:abstractNumId w:val="9"/>
  </w:num>
  <w:num w16cid:durableId="756175423" w:numId="9">
    <w:abstractNumId w:val="12"/>
    <w:lvlOverride w:ilvl="0">
      <w:lvl w:ilvl="0">
        <w:start w:val="1"/>
        <w:numFmt w:val="lowerLetter"/>
        <w:lvlText w:val="%1)"/>
        <w:lvlJc w:val="left"/>
        <w:pPr>
          <w:ind w:hanging="360" w:left="720"/>
        </w:pPr>
      </w:lvl>
    </w:lvlOverride>
    <w:lvlOverride w:ilvl="1">
      <w:lvl w:ilvl="1" w:tentative="1">
        <w:start w:val="1"/>
        <w:numFmt w:val="lowerLetter"/>
        <w:lvlText w:val="%2."/>
        <w:lvlJc w:val="left"/>
        <w:pPr>
          <w:ind w:hanging="360" w:left="1440"/>
        </w:pPr>
      </w:lvl>
    </w:lvlOverride>
    <w:lvlOverride w:ilvl="2">
      <w:lvl w:ilvl="2" w:tentative="1">
        <w:start w:val="1"/>
        <w:numFmt w:val="lowerRoman"/>
        <w:lvlText w:val="%3."/>
        <w:lvlJc w:val="right"/>
        <w:pPr>
          <w:ind w:hanging="180" w:left="2160"/>
        </w:pPr>
      </w:lvl>
    </w:lvlOverride>
    <w:lvlOverride w:ilvl="3">
      <w:lvl w:ilvl="3" w:tentative="1">
        <w:start w:val="1"/>
        <w:numFmt w:val="decimal"/>
        <w:lvlText w:val="%4."/>
        <w:lvlJc w:val="left"/>
        <w:pPr>
          <w:ind w:hanging="360" w:left="2880"/>
        </w:pPr>
      </w:lvl>
    </w:lvlOverride>
    <w:lvlOverride w:ilvl="4">
      <w:lvl w:ilvl="4" w:tentative="1">
        <w:start w:val="1"/>
        <w:numFmt w:val="lowerLetter"/>
        <w:lvlText w:val="%5."/>
        <w:lvlJc w:val="left"/>
        <w:pPr>
          <w:ind w:hanging="360" w:left="3600"/>
        </w:pPr>
      </w:lvl>
    </w:lvlOverride>
    <w:lvlOverride w:ilvl="5">
      <w:lvl w:ilvl="5" w:tentative="1">
        <w:start w:val="1"/>
        <w:numFmt w:val="lowerRoman"/>
        <w:lvlText w:val="%6."/>
        <w:lvlJc w:val="right"/>
        <w:pPr>
          <w:ind w:hanging="180" w:left="4320"/>
        </w:pPr>
      </w:lvl>
    </w:lvlOverride>
    <w:lvlOverride w:ilvl="6">
      <w:lvl w:ilvl="6" w:tentative="1">
        <w:start w:val="1"/>
        <w:numFmt w:val="decimal"/>
        <w:lvlText w:val="%7."/>
        <w:lvlJc w:val="left"/>
        <w:pPr>
          <w:ind w:hanging="360" w:left="5040"/>
        </w:pPr>
      </w:lvl>
    </w:lvlOverride>
    <w:lvlOverride w:ilvl="7">
      <w:lvl w:ilvl="7" w:tentative="1">
        <w:start w:val="1"/>
        <w:numFmt w:val="lowerLetter"/>
        <w:lvlText w:val="%8."/>
        <w:lvlJc w:val="left"/>
        <w:pPr>
          <w:ind w:hanging="360" w:left="5760"/>
        </w:pPr>
      </w:lvl>
    </w:lvlOverride>
    <w:lvlOverride w:ilvl="8">
      <w:lvl w:ilvl="8" w:tentative="1">
        <w:start w:val="1"/>
        <w:numFmt w:val="lowerRoman"/>
        <w:lvlText w:val="%9."/>
        <w:lvlJc w:val="right"/>
        <w:pPr>
          <w:ind w:hanging="180" w:left="6480"/>
        </w:pPr>
      </w:lvl>
    </w:lvlOverride>
  </w:num>
  <w:num w16cid:durableId="1118404090" w:numId="10">
    <w:abstractNumId w:val="27"/>
  </w:num>
  <w:num w16cid:durableId="1833253290" w:numId="11">
    <w:abstractNumId w:val="4"/>
  </w:num>
  <w:num w16cid:durableId="960037517" w:numId="12">
    <w:abstractNumId w:val="58"/>
  </w:num>
  <w:num w16cid:durableId="388917613" w:numId="13">
    <w:abstractNumId w:val="6"/>
  </w:num>
  <w:num w16cid:durableId="1009482564" w:numId="14">
    <w:abstractNumId w:val="25"/>
  </w:num>
  <w:num w16cid:durableId="375006923" w:numId="15">
    <w:abstractNumId w:val="35"/>
  </w:num>
  <w:num w16cid:durableId="659768776" w:numId="16">
    <w:abstractNumId w:val="53"/>
  </w:num>
  <w:num w16cid:durableId="1016923804" w:numId="17">
    <w:abstractNumId w:val="0"/>
  </w:num>
  <w:num w16cid:durableId="1363088212" w:numId="18">
    <w:abstractNumId w:val="38"/>
  </w:num>
  <w:num w16cid:durableId="732969580" w:numId="19">
    <w:abstractNumId w:val="42"/>
  </w:num>
  <w:num w16cid:durableId="476073157" w:numId="20">
    <w:abstractNumId w:val="26"/>
  </w:num>
  <w:num w16cid:durableId="736124588" w:numId="21">
    <w:abstractNumId w:val="22"/>
  </w:num>
  <w:num w16cid:durableId="2128962647" w:numId="22">
    <w:abstractNumId w:val="52"/>
  </w:num>
  <w:num w16cid:durableId="896865266" w:numId="23">
    <w:abstractNumId w:val="57"/>
  </w:num>
  <w:num w16cid:durableId="1479148198" w:numId="24">
    <w:abstractNumId w:val="33"/>
  </w:num>
  <w:num w16cid:durableId="478115821" w:numId="25">
    <w:abstractNumId w:val="34"/>
  </w:num>
  <w:num w16cid:durableId="139924131" w:numId="26">
    <w:abstractNumId w:val="18"/>
  </w:num>
  <w:num w16cid:durableId="1465807580" w:numId="27">
    <w:abstractNumId w:val="29"/>
  </w:num>
  <w:num w16cid:durableId="2126460730" w:numId="28">
    <w:abstractNumId w:val="55"/>
  </w:num>
  <w:num w16cid:durableId="721488276" w:numId="29">
    <w:abstractNumId w:val="30"/>
  </w:num>
  <w:num w16cid:durableId="1265772688" w:numId="30">
    <w:abstractNumId w:val="28"/>
  </w:num>
  <w:num w16cid:durableId="404649400" w:numId="31">
    <w:abstractNumId w:val="15"/>
  </w:num>
  <w:num w16cid:durableId="970671377" w:numId="32">
    <w:abstractNumId w:val="7"/>
  </w:num>
  <w:num w16cid:durableId="505291152" w:numId="33">
    <w:abstractNumId w:val="46"/>
  </w:num>
  <w:num w16cid:durableId="317462343" w:numId="34">
    <w:abstractNumId w:val="32"/>
  </w:num>
  <w:num w16cid:durableId="1820413325" w:numId="35">
    <w:abstractNumId w:val="44"/>
  </w:num>
  <w:num w16cid:durableId="2131435792" w:numId="36">
    <w:abstractNumId w:val="47"/>
  </w:num>
  <w:num w16cid:durableId="2102020668" w:numId="37">
    <w:abstractNumId w:val="3"/>
  </w:num>
  <w:num w16cid:durableId="2076777457" w:numId="38">
    <w:abstractNumId w:val="19"/>
  </w:num>
  <w:num w16cid:durableId="252010957" w:numId="39">
    <w:abstractNumId w:val="19"/>
    <w:lvlOverride w:ilvl="1">
      <w:lvl w:ilvl="1">
        <w:numFmt w:val="lowerLetter"/>
        <w:lvlText w:val="%2."/>
        <w:lvlJc w:val="left"/>
      </w:lvl>
    </w:lvlOverride>
  </w:num>
  <w:num w16cid:durableId="1486822852" w:numId="40">
    <w:abstractNumId w:val="19"/>
    <w:lvlOverride w:ilvl="1">
      <w:lvl w:ilvl="1">
        <w:numFmt w:val="lowerLetter"/>
        <w:lvlText w:val="%2."/>
        <w:lvlJc w:val="left"/>
      </w:lvl>
    </w:lvlOverride>
  </w:num>
  <w:num w16cid:durableId="1970738953" w:numId="41">
    <w:abstractNumId w:val="19"/>
    <w:lvlOverride w:ilvl="1">
      <w:lvl w:ilvl="1">
        <w:numFmt w:val="lowerLetter"/>
        <w:lvlText w:val="%2."/>
        <w:lvlJc w:val="left"/>
      </w:lvl>
    </w:lvlOverride>
  </w:num>
  <w:num w16cid:durableId="1971402343" w:numId="42">
    <w:abstractNumId w:val="19"/>
    <w:lvlOverride w:ilvl="1">
      <w:lvl w:ilvl="1">
        <w:numFmt w:val="lowerLetter"/>
        <w:lvlText w:val="%2."/>
        <w:lvlJc w:val="left"/>
      </w:lvl>
    </w:lvlOverride>
  </w:num>
  <w:num w16cid:durableId="1570725457" w:numId="43">
    <w:abstractNumId w:val="19"/>
    <w:lvlOverride w:ilvl="1">
      <w:lvl w:ilvl="1">
        <w:numFmt w:val="lowerLetter"/>
        <w:lvlText w:val="%2."/>
        <w:lvlJc w:val="left"/>
      </w:lvl>
    </w:lvlOverride>
  </w:num>
  <w:num w16cid:durableId="1332951539" w:numId="44">
    <w:abstractNumId w:val="19"/>
    <w:lvlOverride w:ilvl="1">
      <w:lvl w:ilvl="1">
        <w:numFmt w:val="lowerLetter"/>
        <w:lvlText w:val="%2."/>
        <w:lvlJc w:val="left"/>
      </w:lvl>
    </w:lvlOverride>
  </w:num>
  <w:num w16cid:durableId="1403485377" w:numId="45">
    <w:abstractNumId w:val="19"/>
    <w:lvlOverride w:ilvl="1">
      <w:lvl w:ilvl="1">
        <w:numFmt w:val="lowerLetter"/>
        <w:lvlText w:val="%2."/>
        <w:lvlJc w:val="left"/>
      </w:lvl>
    </w:lvlOverride>
  </w:num>
  <w:num w16cid:durableId="1300307869" w:numId="46">
    <w:abstractNumId w:val="19"/>
    <w:lvlOverride w:ilvl="1">
      <w:lvl w:ilvl="1">
        <w:numFmt w:val="lowerLetter"/>
        <w:lvlText w:val="%2."/>
        <w:lvlJc w:val="left"/>
      </w:lvl>
    </w:lvlOverride>
  </w:num>
  <w:num w16cid:durableId="774596549" w:numId="47">
    <w:abstractNumId w:val="24"/>
  </w:num>
  <w:num w16cid:durableId="1129779288" w:numId="48">
    <w:abstractNumId w:val="23"/>
  </w:num>
  <w:num w16cid:durableId="1477458177" w:numId="49">
    <w:abstractNumId w:val="14"/>
  </w:num>
  <w:num w16cid:durableId="1664820174" w:numId="50">
    <w:abstractNumId w:val="10"/>
    <w:lvlOverride w:ilvl="1">
      <w:lvl w:ilvl="1">
        <w:numFmt w:val="lowerLetter"/>
        <w:lvlText w:val="%2."/>
        <w:lvlJc w:val="left"/>
      </w:lvl>
    </w:lvlOverride>
  </w:num>
  <w:num w16cid:durableId="589387261" w:numId="51">
    <w:abstractNumId w:val="10"/>
    <w:lvlOverride w:ilvl="2">
      <w:lvl w:ilvl="2">
        <w:numFmt w:val="lowerRoman"/>
        <w:lvlText w:val="%3."/>
        <w:lvlJc w:val="right"/>
      </w:lvl>
    </w:lvlOverride>
  </w:num>
  <w:num w16cid:durableId="1304965973" w:numId="52">
    <w:abstractNumId w:val="10"/>
    <w:lvlOverride w:ilvl="2">
      <w:lvl w:ilvl="2">
        <w:numFmt w:val="lowerRoman"/>
        <w:lvlText w:val="%3."/>
        <w:lvlJc w:val="right"/>
      </w:lvl>
    </w:lvlOverride>
  </w:num>
  <w:num w16cid:durableId="196352652" w:numId="53">
    <w:abstractNumId w:val="10"/>
    <w:lvlOverride w:ilvl="1">
      <w:lvl w:ilvl="1">
        <w:numFmt w:val="lowerLetter"/>
        <w:lvlText w:val="%2."/>
        <w:lvlJc w:val="left"/>
      </w:lvl>
    </w:lvlOverride>
  </w:num>
  <w:num w16cid:durableId="1902476975" w:numId="54">
    <w:abstractNumId w:val="10"/>
    <w:lvlOverride w:ilvl="2">
      <w:lvl w:ilvl="2">
        <w:numFmt w:val="lowerRoman"/>
        <w:lvlText w:val="%3."/>
        <w:lvlJc w:val="right"/>
      </w:lvl>
    </w:lvlOverride>
  </w:num>
  <w:num w16cid:durableId="983898822" w:numId="55">
    <w:abstractNumId w:val="10"/>
    <w:lvlOverride w:ilvl="2">
      <w:lvl w:ilvl="2">
        <w:numFmt w:val="lowerRoman"/>
        <w:lvlText w:val="%3."/>
        <w:lvlJc w:val="right"/>
      </w:lvl>
    </w:lvlOverride>
  </w:num>
  <w:num w16cid:durableId="481772598" w:numId="56">
    <w:abstractNumId w:val="10"/>
    <w:lvlOverride w:ilvl="1">
      <w:lvl w:ilvl="1">
        <w:numFmt w:val="lowerLetter"/>
        <w:lvlText w:val="%2."/>
        <w:lvlJc w:val="left"/>
      </w:lvl>
    </w:lvlOverride>
  </w:num>
  <w:num w16cid:durableId="633369780" w:numId="57">
    <w:abstractNumId w:val="10"/>
    <w:lvlOverride w:ilvl="2">
      <w:lvl w:ilvl="2">
        <w:numFmt w:val="lowerRoman"/>
        <w:lvlText w:val="%3."/>
        <w:lvlJc w:val="right"/>
      </w:lvl>
    </w:lvlOverride>
  </w:num>
  <w:num w16cid:durableId="1122190906" w:numId="58">
    <w:abstractNumId w:val="10"/>
    <w:lvlOverride w:ilvl="2">
      <w:lvl w:ilvl="2">
        <w:numFmt w:val="lowerRoman"/>
        <w:lvlText w:val="%3."/>
        <w:lvlJc w:val="right"/>
      </w:lvl>
    </w:lvlOverride>
  </w:num>
  <w:num w16cid:durableId="680622930" w:numId="59">
    <w:abstractNumId w:val="10"/>
    <w:lvlOverride w:ilvl="1">
      <w:lvl w:ilvl="1">
        <w:numFmt w:val="lowerLetter"/>
        <w:lvlText w:val="%2."/>
        <w:lvlJc w:val="left"/>
      </w:lvl>
    </w:lvlOverride>
  </w:num>
  <w:num w16cid:durableId="844127668" w:numId="60">
    <w:abstractNumId w:val="10"/>
    <w:lvlOverride w:ilvl="2">
      <w:lvl w:ilvl="2">
        <w:numFmt w:val="lowerRoman"/>
        <w:lvlText w:val="%3."/>
        <w:lvlJc w:val="right"/>
      </w:lvl>
    </w:lvlOverride>
  </w:num>
  <w:num w16cid:durableId="1912351273" w:numId="61">
    <w:abstractNumId w:val="10"/>
    <w:lvlOverride w:ilvl="2">
      <w:lvl w:ilvl="2">
        <w:numFmt w:val="lowerRoman"/>
        <w:lvlText w:val="%3."/>
        <w:lvlJc w:val="right"/>
      </w:lvl>
    </w:lvlOverride>
  </w:num>
  <w:num w16cid:durableId="1368868211" w:numId="62">
    <w:abstractNumId w:val="10"/>
    <w:lvlOverride w:ilvl="1">
      <w:lvl w:ilvl="1">
        <w:numFmt w:val="lowerLetter"/>
        <w:lvlText w:val="%2."/>
        <w:lvlJc w:val="left"/>
      </w:lvl>
    </w:lvlOverride>
  </w:num>
  <w:num w16cid:durableId="805123822" w:numId="63">
    <w:abstractNumId w:val="10"/>
    <w:lvlOverride w:ilvl="2">
      <w:lvl w:ilvl="2">
        <w:numFmt w:val="lowerRoman"/>
        <w:lvlText w:val="%3."/>
        <w:lvlJc w:val="right"/>
      </w:lvl>
    </w:lvlOverride>
  </w:num>
  <w:num w16cid:durableId="1899514384" w:numId="64">
    <w:abstractNumId w:val="10"/>
    <w:lvlOverride w:ilvl="2">
      <w:lvl w:ilvl="2">
        <w:numFmt w:val="lowerRoman"/>
        <w:lvlText w:val="%3."/>
        <w:lvlJc w:val="right"/>
      </w:lvl>
    </w:lvlOverride>
  </w:num>
  <w:num w16cid:durableId="1146432342" w:numId="65">
    <w:abstractNumId w:val="21"/>
  </w:num>
  <w:num w16cid:durableId="223418725" w:numId="66">
    <w:abstractNumId w:val="16"/>
  </w:num>
  <w:num w16cid:durableId="698360265" w:numId="67">
    <w:abstractNumId w:val="56"/>
  </w:num>
  <w:num w16cid:durableId="964118660" w:numId="68">
    <w:abstractNumId w:val="50"/>
  </w:num>
  <w:num w16cid:durableId="2041280735" w:numId="69">
    <w:abstractNumId w:val="51"/>
  </w:num>
  <w:num w16cid:durableId="552429114" w:numId="70">
    <w:abstractNumId w:val="51"/>
    <w:lvlOverride w:ilvl="1">
      <w:lvl w:ilvl="1">
        <w:numFmt w:val="lowerLetter"/>
        <w:lvlText w:val="%2."/>
        <w:lvlJc w:val="left"/>
      </w:lvl>
    </w:lvlOverride>
  </w:num>
  <w:num w16cid:durableId="1819609845" w:numId="71">
    <w:abstractNumId w:val="51"/>
    <w:lvlOverride w:ilvl="1">
      <w:lvl w:ilvl="1">
        <w:numFmt w:val="lowerLetter"/>
        <w:lvlText w:val="%2."/>
        <w:lvlJc w:val="left"/>
      </w:lvl>
    </w:lvlOverride>
  </w:num>
  <w:num w16cid:durableId="687874919" w:numId="72">
    <w:abstractNumId w:val="1"/>
  </w:num>
  <w:num w16cid:durableId="695734828" w:numId="73">
    <w:abstractNumId w:val="45"/>
  </w:num>
  <w:num w16cid:durableId="699627508" w:numId="74">
    <w:abstractNumId w:val="39"/>
  </w:num>
  <w:num w16cid:durableId="1461875198" w:numId="75">
    <w:abstractNumId w:val="11"/>
  </w:num>
  <w:num w16cid:durableId="1613705027" w:numId="76">
    <w:abstractNumId w:val="49"/>
  </w:num>
  <w:num w16cid:durableId="1307928962" w:numId="77">
    <w:abstractNumId w:val="8"/>
  </w:num>
  <w:num w16cid:durableId="1379235714" w:numId="78">
    <w:abstractNumId w:val="13"/>
  </w:num>
  <w:num w16cid:durableId="1930041232" w:numId="79">
    <w:abstractNumId w:val="20"/>
  </w:num>
  <w:num w16cid:durableId="1747459186" w:numId="80">
    <w:abstractNumId w:val="2"/>
  </w:num>
  <w:num w16cid:durableId="1291789105" w:numId="81">
    <w:abstractNumId w:val="43"/>
    <w:lvlOverride w:ilvl="1">
      <w:lvl w:ilvl="1">
        <w:numFmt w:val="lowerLetter"/>
        <w:lvlText w:val="%2."/>
        <w:lvlJc w:val="left"/>
      </w:lvl>
    </w:lvlOverride>
  </w:num>
  <w:num w16cid:durableId="1435057995" w:numId="82">
    <w:abstractNumId w:val="43"/>
    <w:lvlOverride w:ilvl="1">
      <w:lvl w:ilvl="1">
        <w:numFmt w:val="lowerLetter"/>
        <w:lvlText w:val="%2."/>
        <w:lvlJc w:val="left"/>
      </w:lvl>
    </w:lvlOverride>
  </w:num>
  <w:num w16cid:durableId="1331130316" w:numId="83">
    <w:abstractNumId w:val="43"/>
    <w:lvlOverride w:ilvl="1">
      <w:lvl w:ilvl="1">
        <w:numFmt w:val="lowerLetter"/>
        <w:lvlText w:val="%2."/>
        <w:lvlJc w:val="left"/>
      </w:lvl>
    </w:lvlOverride>
  </w:num>
  <w:num w16cid:durableId="588848893" w:numId="84">
    <w:abstractNumId w:val="43"/>
    <w:lvlOverride w:ilvl="1">
      <w:lvl w:ilvl="1">
        <w:numFmt w:val="lowerLetter"/>
        <w:lvlText w:val="%2."/>
        <w:lvlJc w:val="left"/>
      </w:lvl>
    </w:lvlOverride>
  </w:num>
  <w:num w16cid:durableId="2082945453" w:numId="85">
    <w:abstractNumId w:val="43"/>
    <w:lvlOverride w:ilvl="1">
      <w:lvl w:ilvl="1">
        <w:numFmt w:val="lowerLetter"/>
        <w:lvlText w:val="%2."/>
        <w:lvlJc w:val="left"/>
      </w:lvl>
    </w:lvlOverride>
  </w:num>
  <w:num w16cid:durableId="2085957352" w:numId="86">
    <w:abstractNumId w:val="43"/>
    <w:lvlOverride w:ilvl="1">
      <w:lvl w:ilvl="1">
        <w:numFmt w:val="lowerLetter"/>
        <w:lvlText w:val="%2."/>
        <w:lvlJc w:val="left"/>
      </w:lvl>
    </w:lvlOverride>
  </w:num>
  <w:num w16cid:durableId="566303695" w:numId="87">
    <w:abstractNumId w:val="5"/>
  </w:num>
  <w:num w16cid:durableId="334498893" w:numId="88">
    <w:abstractNumId w:val="40"/>
  </w:num>
  <w:num w16cid:durableId="1365255989" w:numId="89">
    <w:abstractNumId w:val="37"/>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439"/>
  <w:embedSystemFonts/>
  <w:proofState w:grammar="clean" w:spelling="clean"/>
  <w:stylePaneFormatFilter w:val="0004"/>
  <w:doNotTrackMoves/>
  <w:defaultTabStop w:val="720"/>
  <w:defaultTableStyle w:val="TableGrid"/>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5E2"/>
    <w:rsid w:val="000000C1"/>
    <w:rsid w:val="0000093A"/>
    <w:rsid w:val="000012F7"/>
    <w:rsid w:val="00003F06"/>
    <w:rsid w:val="00005396"/>
    <w:rsid w:val="000059F2"/>
    <w:rsid w:val="00010370"/>
    <w:rsid w:val="00010B7E"/>
    <w:rsid w:val="000155CA"/>
    <w:rsid w:val="000174B6"/>
    <w:rsid w:val="00020628"/>
    <w:rsid w:val="000209B2"/>
    <w:rsid w:val="00024E96"/>
    <w:rsid w:val="0002598B"/>
    <w:rsid w:val="00026700"/>
    <w:rsid w:val="00026741"/>
    <w:rsid w:val="00026DE2"/>
    <w:rsid w:val="00027413"/>
    <w:rsid w:val="00027474"/>
    <w:rsid w:val="00027A0D"/>
    <w:rsid w:val="000323CF"/>
    <w:rsid w:val="00033F22"/>
    <w:rsid w:val="0003561A"/>
    <w:rsid w:val="00035740"/>
    <w:rsid w:val="00036EA0"/>
    <w:rsid w:val="00036FF9"/>
    <w:rsid w:val="00040510"/>
    <w:rsid w:val="00040D9B"/>
    <w:rsid w:val="000424AF"/>
    <w:rsid w:val="00042730"/>
    <w:rsid w:val="00042951"/>
    <w:rsid w:val="00042B03"/>
    <w:rsid w:val="00042F4E"/>
    <w:rsid w:val="00046B06"/>
    <w:rsid w:val="00046B55"/>
    <w:rsid w:val="000506DC"/>
    <w:rsid w:val="00051699"/>
    <w:rsid w:val="00051A2D"/>
    <w:rsid w:val="00051C16"/>
    <w:rsid w:val="00053824"/>
    <w:rsid w:val="000558CF"/>
    <w:rsid w:val="00056135"/>
    <w:rsid w:val="00056701"/>
    <w:rsid w:val="00056B08"/>
    <w:rsid w:val="0005754E"/>
    <w:rsid w:val="00061659"/>
    <w:rsid w:val="00061A16"/>
    <w:rsid w:val="00062BBA"/>
    <w:rsid w:val="00064390"/>
    <w:rsid w:val="000651DB"/>
    <w:rsid w:val="00066244"/>
    <w:rsid w:val="00066E4B"/>
    <w:rsid w:val="00073405"/>
    <w:rsid w:val="00073407"/>
    <w:rsid w:val="00074D81"/>
    <w:rsid w:val="00075638"/>
    <w:rsid w:val="00077B0A"/>
    <w:rsid w:val="0008331F"/>
    <w:rsid w:val="0008501B"/>
    <w:rsid w:val="0008506C"/>
    <w:rsid w:val="00090F63"/>
    <w:rsid w:val="00091A67"/>
    <w:rsid w:val="00093AB3"/>
    <w:rsid w:val="00095920"/>
    <w:rsid w:val="00097C8B"/>
    <w:rsid w:val="000A1A11"/>
    <w:rsid w:val="000A50A1"/>
    <w:rsid w:val="000A5DF0"/>
    <w:rsid w:val="000A63EA"/>
    <w:rsid w:val="000A6498"/>
    <w:rsid w:val="000B003C"/>
    <w:rsid w:val="000B06DB"/>
    <w:rsid w:val="000B175B"/>
    <w:rsid w:val="000B189E"/>
    <w:rsid w:val="000B18DF"/>
    <w:rsid w:val="000B2340"/>
    <w:rsid w:val="000B2550"/>
    <w:rsid w:val="000B6E30"/>
    <w:rsid w:val="000C0BFD"/>
    <w:rsid w:val="000C0D0C"/>
    <w:rsid w:val="000C1047"/>
    <w:rsid w:val="000C3AD8"/>
    <w:rsid w:val="000C42C7"/>
    <w:rsid w:val="000C581F"/>
    <w:rsid w:val="000C5B38"/>
    <w:rsid w:val="000C5D3B"/>
    <w:rsid w:val="000C6841"/>
    <w:rsid w:val="000D0C67"/>
    <w:rsid w:val="000D29BC"/>
    <w:rsid w:val="000D4F17"/>
    <w:rsid w:val="000E085D"/>
    <w:rsid w:val="000E1B47"/>
    <w:rsid w:val="000E1F55"/>
    <w:rsid w:val="000E2E9D"/>
    <w:rsid w:val="000E4510"/>
    <w:rsid w:val="000E5F5F"/>
    <w:rsid w:val="000E678F"/>
    <w:rsid w:val="000E6C81"/>
    <w:rsid w:val="000F0A03"/>
    <w:rsid w:val="000F1D17"/>
    <w:rsid w:val="000F46BB"/>
    <w:rsid w:val="000F48F9"/>
    <w:rsid w:val="000F4C4B"/>
    <w:rsid w:val="000F563F"/>
    <w:rsid w:val="000F5C26"/>
    <w:rsid w:val="000F72E2"/>
    <w:rsid w:val="0010112C"/>
    <w:rsid w:val="0010159D"/>
    <w:rsid w:val="00101CD4"/>
    <w:rsid w:val="001030B7"/>
    <w:rsid w:val="00105C3B"/>
    <w:rsid w:val="00106679"/>
    <w:rsid w:val="00107070"/>
    <w:rsid w:val="00107D82"/>
    <w:rsid w:val="001130BA"/>
    <w:rsid w:val="00114A18"/>
    <w:rsid w:val="00114CC6"/>
    <w:rsid w:val="0011543D"/>
    <w:rsid w:val="001171A3"/>
    <w:rsid w:val="00117AE2"/>
    <w:rsid w:val="00117B6D"/>
    <w:rsid w:val="00120298"/>
    <w:rsid w:val="001216F7"/>
    <w:rsid w:val="00121A1B"/>
    <w:rsid w:val="00124B4A"/>
    <w:rsid w:val="00127016"/>
    <w:rsid w:val="0013130A"/>
    <w:rsid w:val="00132526"/>
    <w:rsid w:val="00133D74"/>
    <w:rsid w:val="00133EB3"/>
    <w:rsid w:val="00134EA6"/>
    <w:rsid w:val="00135122"/>
    <w:rsid w:val="00135435"/>
    <w:rsid w:val="0013563D"/>
    <w:rsid w:val="00136F4E"/>
    <w:rsid w:val="00137E02"/>
    <w:rsid w:val="001417A7"/>
    <w:rsid w:val="00141C76"/>
    <w:rsid w:val="00141E5B"/>
    <w:rsid w:val="00143FF2"/>
    <w:rsid w:val="00144002"/>
    <w:rsid w:val="00144853"/>
    <w:rsid w:val="0014618A"/>
    <w:rsid w:val="001468B6"/>
    <w:rsid w:val="0014709A"/>
    <w:rsid w:val="0015026E"/>
    <w:rsid w:val="001507DC"/>
    <w:rsid w:val="00150FAE"/>
    <w:rsid w:val="0015184E"/>
    <w:rsid w:val="0015307D"/>
    <w:rsid w:val="001544E9"/>
    <w:rsid w:val="0015450A"/>
    <w:rsid w:val="001564EB"/>
    <w:rsid w:val="001602D7"/>
    <w:rsid w:val="00161C43"/>
    <w:rsid w:val="001628A4"/>
    <w:rsid w:val="00162E83"/>
    <w:rsid w:val="00163247"/>
    <w:rsid w:val="00165337"/>
    <w:rsid w:val="00165913"/>
    <w:rsid w:val="001662F9"/>
    <w:rsid w:val="001704A5"/>
    <w:rsid w:val="00171B5C"/>
    <w:rsid w:val="00173093"/>
    <w:rsid w:val="001732EF"/>
    <w:rsid w:val="00175312"/>
    <w:rsid w:val="00176448"/>
    <w:rsid w:val="00176C54"/>
    <w:rsid w:val="00182106"/>
    <w:rsid w:val="00183C99"/>
    <w:rsid w:val="00183E16"/>
    <w:rsid w:val="00185361"/>
    <w:rsid w:val="00185FC9"/>
    <w:rsid w:val="00186197"/>
    <w:rsid w:val="00186906"/>
    <w:rsid w:val="00186E08"/>
    <w:rsid w:val="00190BBB"/>
    <w:rsid w:val="0019130E"/>
    <w:rsid w:val="00191609"/>
    <w:rsid w:val="00193191"/>
    <w:rsid w:val="0019383B"/>
    <w:rsid w:val="001938D0"/>
    <w:rsid w:val="00196ACD"/>
    <w:rsid w:val="00196B69"/>
    <w:rsid w:val="001A08E3"/>
    <w:rsid w:val="001A0B3F"/>
    <w:rsid w:val="001A0BE0"/>
    <w:rsid w:val="001A0F2D"/>
    <w:rsid w:val="001A17C4"/>
    <w:rsid w:val="001A2D59"/>
    <w:rsid w:val="001A31F4"/>
    <w:rsid w:val="001A7A1F"/>
    <w:rsid w:val="001B069F"/>
    <w:rsid w:val="001B11DF"/>
    <w:rsid w:val="001B252A"/>
    <w:rsid w:val="001B2F70"/>
    <w:rsid w:val="001B2F77"/>
    <w:rsid w:val="001B3704"/>
    <w:rsid w:val="001B4314"/>
    <w:rsid w:val="001B4BC9"/>
    <w:rsid w:val="001C17B2"/>
    <w:rsid w:val="001C1BE4"/>
    <w:rsid w:val="001C4BBB"/>
    <w:rsid w:val="001C71BF"/>
    <w:rsid w:val="001D051D"/>
    <w:rsid w:val="001D123A"/>
    <w:rsid w:val="001D3F84"/>
    <w:rsid w:val="001D409A"/>
    <w:rsid w:val="001D5A18"/>
    <w:rsid w:val="001D6F13"/>
    <w:rsid w:val="001D7896"/>
    <w:rsid w:val="001D7D98"/>
    <w:rsid w:val="001E1388"/>
    <w:rsid w:val="001E14C6"/>
    <w:rsid w:val="001E158E"/>
    <w:rsid w:val="001E2666"/>
    <w:rsid w:val="001E4995"/>
    <w:rsid w:val="001E4CD5"/>
    <w:rsid w:val="001F0941"/>
    <w:rsid w:val="001F5DE0"/>
    <w:rsid w:val="002023EE"/>
    <w:rsid w:val="00202FEF"/>
    <w:rsid w:val="00205133"/>
    <w:rsid w:val="00205E9E"/>
    <w:rsid w:val="00206A22"/>
    <w:rsid w:val="00207B37"/>
    <w:rsid w:val="00207CB7"/>
    <w:rsid w:val="00211C67"/>
    <w:rsid w:val="0021210E"/>
    <w:rsid w:val="00212B0E"/>
    <w:rsid w:val="00212B8D"/>
    <w:rsid w:val="00213775"/>
    <w:rsid w:val="00214335"/>
    <w:rsid w:val="00221558"/>
    <w:rsid w:val="002233F6"/>
    <w:rsid w:val="00223A22"/>
    <w:rsid w:val="00224827"/>
    <w:rsid w:val="00224A74"/>
    <w:rsid w:val="00225246"/>
    <w:rsid w:val="00231BD6"/>
    <w:rsid w:val="00231C6F"/>
    <w:rsid w:val="0023229A"/>
    <w:rsid w:val="002351FE"/>
    <w:rsid w:val="002363D5"/>
    <w:rsid w:val="00237D7E"/>
    <w:rsid w:val="00237EA4"/>
    <w:rsid w:val="002415BC"/>
    <w:rsid w:val="00241D52"/>
    <w:rsid w:val="002427EF"/>
    <w:rsid w:val="0024432B"/>
    <w:rsid w:val="002444FC"/>
    <w:rsid w:val="002444FE"/>
    <w:rsid w:val="00245C3B"/>
    <w:rsid w:val="002471D8"/>
    <w:rsid w:val="00247C2D"/>
    <w:rsid w:val="00251846"/>
    <w:rsid w:val="00251A0A"/>
    <w:rsid w:val="00251EB1"/>
    <w:rsid w:val="002525C1"/>
    <w:rsid w:val="00252AC6"/>
    <w:rsid w:val="00252BAB"/>
    <w:rsid w:val="00253649"/>
    <w:rsid w:val="00255739"/>
    <w:rsid w:val="00257C42"/>
    <w:rsid w:val="0026021B"/>
    <w:rsid w:val="00260BFA"/>
    <w:rsid w:val="002628E4"/>
    <w:rsid w:val="0026294E"/>
    <w:rsid w:val="00263966"/>
    <w:rsid w:val="00264B9B"/>
    <w:rsid w:val="0026613D"/>
    <w:rsid w:val="002745EF"/>
    <w:rsid w:val="00274883"/>
    <w:rsid w:val="00275330"/>
    <w:rsid w:val="002754DE"/>
    <w:rsid w:val="00281A58"/>
    <w:rsid w:val="0028309D"/>
    <w:rsid w:val="00284453"/>
    <w:rsid w:val="00284CEF"/>
    <w:rsid w:val="00285051"/>
    <w:rsid w:val="002854B6"/>
    <w:rsid w:val="00286BD9"/>
    <w:rsid w:val="00287431"/>
    <w:rsid w:val="00290354"/>
    <w:rsid w:val="00290849"/>
    <w:rsid w:val="002909B1"/>
    <w:rsid w:val="002909FD"/>
    <w:rsid w:val="00291D5E"/>
    <w:rsid w:val="00292BCD"/>
    <w:rsid w:val="00293828"/>
    <w:rsid w:val="002947C0"/>
    <w:rsid w:val="002949E5"/>
    <w:rsid w:val="00294DB7"/>
    <w:rsid w:val="00295A96"/>
    <w:rsid w:val="002A1DA5"/>
    <w:rsid w:val="002A3301"/>
    <w:rsid w:val="002A3774"/>
    <w:rsid w:val="002A3E8B"/>
    <w:rsid w:val="002A4E36"/>
    <w:rsid w:val="002A5B95"/>
    <w:rsid w:val="002A7837"/>
    <w:rsid w:val="002A7C91"/>
    <w:rsid w:val="002A7DFB"/>
    <w:rsid w:val="002B0006"/>
    <w:rsid w:val="002B0E0B"/>
    <w:rsid w:val="002B3E41"/>
    <w:rsid w:val="002B4A3B"/>
    <w:rsid w:val="002B6FE8"/>
    <w:rsid w:val="002B7A9F"/>
    <w:rsid w:val="002C0933"/>
    <w:rsid w:val="002C36B1"/>
    <w:rsid w:val="002C47A3"/>
    <w:rsid w:val="002C57B6"/>
    <w:rsid w:val="002C63EC"/>
    <w:rsid w:val="002C6907"/>
    <w:rsid w:val="002C7FF7"/>
    <w:rsid w:val="002D1009"/>
    <w:rsid w:val="002D1E4F"/>
    <w:rsid w:val="002D2787"/>
    <w:rsid w:val="002D342A"/>
    <w:rsid w:val="002D3836"/>
    <w:rsid w:val="002D5386"/>
    <w:rsid w:val="002D6334"/>
    <w:rsid w:val="002D78E2"/>
    <w:rsid w:val="002E1C89"/>
    <w:rsid w:val="002E284F"/>
    <w:rsid w:val="002E2F41"/>
    <w:rsid w:val="002E376F"/>
    <w:rsid w:val="002E627C"/>
    <w:rsid w:val="002E673A"/>
    <w:rsid w:val="002F0EF5"/>
    <w:rsid w:val="002F2000"/>
    <w:rsid w:val="002F202A"/>
    <w:rsid w:val="002F52CD"/>
    <w:rsid w:val="002F54B2"/>
    <w:rsid w:val="002F5D17"/>
    <w:rsid w:val="002F6394"/>
    <w:rsid w:val="00300359"/>
    <w:rsid w:val="00301D9D"/>
    <w:rsid w:val="00301FAA"/>
    <w:rsid w:val="003058D7"/>
    <w:rsid w:val="00305B25"/>
    <w:rsid w:val="00306CBA"/>
    <w:rsid w:val="00307114"/>
    <w:rsid w:val="00307219"/>
    <w:rsid w:val="0031109D"/>
    <w:rsid w:val="0031130B"/>
    <w:rsid w:val="003113D3"/>
    <w:rsid w:val="00312BC1"/>
    <w:rsid w:val="00316B22"/>
    <w:rsid w:val="00324CF9"/>
    <w:rsid w:val="00325991"/>
    <w:rsid w:val="003264AF"/>
    <w:rsid w:val="00326B35"/>
    <w:rsid w:val="003271F2"/>
    <w:rsid w:val="0032723B"/>
    <w:rsid w:val="00331DC8"/>
    <w:rsid w:val="00333111"/>
    <w:rsid w:val="003338E1"/>
    <w:rsid w:val="00334E94"/>
    <w:rsid w:val="0033503B"/>
    <w:rsid w:val="00335113"/>
    <w:rsid w:val="00336F7E"/>
    <w:rsid w:val="003404B1"/>
    <w:rsid w:val="00340639"/>
    <w:rsid w:val="003407E0"/>
    <w:rsid w:val="003407F0"/>
    <w:rsid w:val="00340C69"/>
    <w:rsid w:val="00342DCB"/>
    <w:rsid w:val="003435E1"/>
    <w:rsid w:val="00343B11"/>
    <w:rsid w:val="00344E3D"/>
    <w:rsid w:val="003456C4"/>
    <w:rsid w:val="003476A2"/>
    <w:rsid w:val="003476BA"/>
    <w:rsid w:val="0035007B"/>
    <w:rsid w:val="003531C9"/>
    <w:rsid w:val="00353A9D"/>
    <w:rsid w:val="00355DEA"/>
    <w:rsid w:val="00356562"/>
    <w:rsid w:val="00357F82"/>
    <w:rsid w:val="003602C7"/>
    <w:rsid w:val="0036112B"/>
    <w:rsid w:val="00361DFF"/>
    <w:rsid w:val="00363115"/>
    <w:rsid w:val="00363EA9"/>
    <w:rsid w:val="00364EA2"/>
    <w:rsid w:val="0036614B"/>
    <w:rsid w:val="00366B50"/>
    <w:rsid w:val="003671B8"/>
    <w:rsid w:val="00371091"/>
    <w:rsid w:val="00374E87"/>
    <w:rsid w:val="00377020"/>
    <w:rsid w:val="003846D3"/>
    <w:rsid w:val="00384DE5"/>
    <w:rsid w:val="003870DC"/>
    <w:rsid w:val="003873B5"/>
    <w:rsid w:val="0038745D"/>
    <w:rsid w:val="00390454"/>
    <w:rsid w:val="0039070E"/>
    <w:rsid w:val="003913A1"/>
    <w:rsid w:val="00391EC5"/>
    <w:rsid w:val="00393B42"/>
    <w:rsid w:val="00397F3E"/>
    <w:rsid w:val="003A067C"/>
    <w:rsid w:val="003A304F"/>
    <w:rsid w:val="003A479F"/>
    <w:rsid w:val="003A6172"/>
    <w:rsid w:val="003A6AFD"/>
    <w:rsid w:val="003A6F40"/>
    <w:rsid w:val="003B1BFC"/>
    <w:rsid w:val="003B23DE"/>
    <w:rsid w:val="003B51BF"/>
    <w:rsid w:val="003B52E9"/>
    <w:rsid w:val="003B6369"/>
    <w:rsid w:val="003B6460"/>
    <w:rsid w:val="003B7239"/>
    <w:rsid w:val="003B7AB7"/>
    <w:rsid w:val="003B7EB4"/>
    <w:rsid w:val="003C160E"/>
    <w:rsid w:val="003C4CFA"/>
    <w:rsid w:val="003D2E84"/>
    <w:rsid w:val="003D3673"/>
    <w:rsid w:val="003D3DA0"/>
    <w:rsid w:val="003D42BD"/>
    <w:rsid w:val="003D7921"/>
    <w:rsid w:val="003E3465"/>
    <w:rsid w:val="003E400D"/>
    <w:rsid w:val="003E453A"/>
    <w:rsid w:val="003E5795"/>
    <w:rsid w:val="003E57A1"/>
    <w:rsid w:val="003E5FF3"/>
    <w:rsid w:val="003E6D67"/>
    <w:rsid w:val="003F2036"/>
    <w:rsid w:val="003F2DF9"/>
    <w:rsid w:val="003F4157"/>
    <w:rsid w:val="003F4A8D"/>
    <w:rsid w:val="003F4BCB"/>
    <w:rsid w:val="003F51CC"/>
    <w:rsid w:val="003F6DA3"/>
    <w:rsid w:val="003F7893"/>
    <w:rsid w:val="003F7ABD"/>
    <w:rsid w:val="004035FD"/>
    <w:rsid w:val="00405FA5"/>
    <w:rsid w:val="00407131"/>
    <w:rsid w:val="004103E9"/>
    <w:rsid w:val="004111D4"/>
    <w:rsid w:val="00411F7B"/>
    <w:rsid w:val="00414903"/>
    <w:rsid w:val="0042494F"/>
    <w:rsid w:val="00426303"/>
    <w:rsid w:val="0042673C"/>
    <w:rsid w:val="00426FFB"/>
    <w:rsid w:val="00430390"/>
    <w:rsid w:val="00430405"/>
    <w:rsid w:val="00430472"/>
    <w:rsid w:val="0043083C"/>
    <w:rsid w:val="00431479"/>
    <w:rsid w:val="00432EF3"/>
    <w:rsid w:val="004332A0"/>
    <w:rsid w:val="00433629"/>
    <w:rsid w:val="00433BB8"/>
    <w:rsid w:val="00434E0B"/>
    <w:rsid w:val="004358AA"/>
    <w:rsid w:val="0043611B"/>
    <w:rsid w:val="0043694A"/>
    <w:rsid w:val="00436F52"/>
    <w:rsid w:val="00437719"/>
    <w:rsid w:val="0044093E"/>
    <w:rsid w:val="00442D1A"/>
    <w:rsid w:val="004433CD"/>
    <w:rsid w:val="00443EF6"/>
    <w:rsid w:val="004443EC"/>
    <w:rsid w:val="004445D0"/>
    <w:rsid w:val="0044490C"/>
    <w:rsid w:val="00447FF4"/>
    <w:rsid w:val="00452615"/>
    <w:rsid w:val="0045341F"/>
    <w:rsid w:val="00453C99"/>
    <w:rsid w:val="00453DE4"/>
    <w:rsid w:val="00454045"/>
    <w:rsid w:val="004541C8"/>
    <w:rsid w:val="00455BB1"/>
    <w:rsid w:val="00456A5A"/>
    <w:rsid w:val="00456D85"/>
    <w:rsid w:val="00456EDD"/>
    <w:rsid w:val="004602B0"/>
    <w:rsid w:val="00460801"/>
    <w:rsid w:val="004622D7"/>
    <w:rsid w:val="004649BD"/>
    <w:rsid w:val="004665DB"/>
    <w:rsid w:val="00467113"/>
    <w:rsid w:val="00467797"/>
    <w:rsid w:val="00472D82"/>
    <w:rsid w:val="0047357E"/>
    <w:rsid w:val="00473593"/>
    <w:rsid w:val="00475051"/>
    <w:rsid w:val="00475066"/>
    <w:rsid w:val="004752AB"/>
    <w:rsid w:val="00477A24"/>
    <w:rsid w:val="0048037A"/>
    <w:rsid w:val="00484511"/>
    <w:rsid w:val="00484820"/>
    <w:rsid w:val="00484B2D"/>
    <w:rsid w:val="00487CED"/>
    <w:rsid w:val="00491B17"/>
    <w:rsid w:val="00491FEB"/>
    <w:rsid w:val="004934C3"/>
    <w:rsid w:val="004955E5"/>
    <w:rsid w:val="00496046"/>
    <w:rsid w:val="0049605F"/>
    <w:rsid w:val="0049608B"/>
    <w:rsid w:val="00496114"/>
    <w:rsid w:val="004970A9"/>
    <w:rsid w:val="00497708"/>
    <w:rsid w:val="0049799E"/>
    <w:rsid w:val="00497A50"/>
    <w:rsid w:val="004A09AA"/>
    <w:rsid w:val="004A0D6F"/>
    <w:rsid w:val="004A181B"/>
    <w:rsid w:val="004A1DED"/>
    <w:rsid w:val="004A5EF1"/>
    <w:rsid w:val="004A693F"/>
    <w:rsid w:val="004A7495"/>
    <w:rsid w:val="004A7B5C"/>
    <w:rsid w:val="004B03FF"/>
    <w:rsid w:val="004B09A9"/>
    <w:rsid w:val="004B2ADD"/>
    <w:rsid w:val="004B4237"/>
    <w:rsid w:val="004B502D"/>
    <w:rsid w:val="004B5CDE"/>
    <w:rsid w:val="004B5F5B"/>
    <w:rsid w:val="004B6788"/>
    <w:rsid w:val="004B7CD6"/>
    <w:rsid w:val="004C1156"/>
    <w:rsid w:val="004C2E47"/>
    <w:rsid w:val="004C3195"/>
    <w:rsid w:val="004C3B86"/>
    <w:rsid w:val="004C405D"/>
    <w:rsid w:val="004C4070"/>
    <w:rsid w:val="004C6B91"/>
    <w:rsid w:val="004C721C"/>
    <w:rsid w:val="004C7F05"/>
    <w:rsid w:val="004D1654"/>
    <w:rsid w:val="004D18BF"/>
    <w:rsid w:val="004D2671"/>
    <w:rsid w:val="004D4219"/>
    <w:rsid w:val="004D7E9A"/>
    <w:rsid w:val="004E0EC3"/>
    <w:rsid w:val="004E1503"/>
    <w:rsid w:val="004E2770"/>
    <w:rsid w:val="004E2E0E"/>
    <w:rsid w:val="004E32CF"/>
    <w:rsid w:val="004E5597"/>
    <w:rsid w:val="004F0528"/>
    <w:rsid w:val="004F0910"/>
    <w:rsid w:val="004F0F32"/>
    <w:rsid w:val="004F22B7"/>
    <w:rsid w:val="004F336F"/>
    <w:rsid w:val="004F6AF9"/>
    <w:rsid w:val="004F7BED"/>
    <w:rsid w:val="00500F74"/>
    <w:rsid w:val="005037FD"/>
    <w:rsid w:val="00505176"/>
    <w:rsid w:val="005051EE"/>
    <w:rsid w:val="0050568B"/>
    <w:rsid w:val="0050658F"/>
    <w:rsid w:val="0051184D"/>
    <w:rsid w:val="00514AA0"/>
    <w:rsid w:val="00514FB7"/>
    <w:rsid w:val="00520F68"/>
    <w:rsid w:val="005219FE"/>
    <w:rsid w:val="0052268E"/>
    <w:rsid w:val="00523C61"/>
    <w:rsid w:val="00524343"/>
    <w:rsid w:val="00524A4B"/>
    <w:rsid w:val="00524F84"/>
    <w:rsid w:val="00527543"/>
    <w:rsid w:val="00530BB1"/>
    <w:rsid w:val="00531CC1"/>
    <w:rsid w:val="00532636"/>
    <w:rsid w:val="005332CF"/>
    <w:rsid w:val="00534329"/>
    <w:rsid w:val="00534660"/>
    <w:rsid w:val="0053602B"/>
    <w:rsid w:val="005376F7"/>
    <w:rsid w:val="00540873"/>
    <w:rsid w:val="00541FEA"/>
    <w:rsid w:val="00542BCF"/>
    <w:rsid w:val="00543394"/>
    <w:rsid w:val="005437A0"/>
    <w:rsid w:val="0054471E"/>
    <w:rsid w:val="0054478E"/>
    <w:rsid w:val="00547A55"/>
    <w:rsid w:val="00547AB0"/>
    <w:rsid w:val="00547FFB"/>
    <w:rsid w:val="0055092C"/>
    <w:rsid w:val="00551E53"/>
    <w:rsid w:val="005540F3"/>
    <w:rsid w:val="00555905"/>
    <w:rsid w:val="00561371"/>
    <w:rsid w:val="005615B4"/>
    <w:rsid w:val="00561AC9"/>
    <w:rsid w:val="0056289E"/>
    <w:rsid w:val="0056351B"/>
    <w:rsid w:val="00565A39"/>
    <w:rsid w:val="005662FC"/>
    <w:rsid w:val="00573A29"/>
    <w:rsid w:val="00573AA9"/>
    <w:rsid w:val="005746C7"/>
    <w:rsid w:val="00577992"/>
    <w:rsid w:val="00577E7A"/>
    <w:rsid w:val="00581536"/>
    <w:rsid w:val="005816D1"/>
    <w:rsid w:val="00584102"/>
    <w:rsid w:val="005843AC"/>
    <w:rsid w:val="00591065"/>
    <w:rsid w:val="00592A33"/>
    <w:rsid w:val="00592C5F"/>
    <w:rsid w:val="00595D0C"/>
    <w:rsid w:val="00596876"/>
    <w:rsid w:val="005979FC"/>
    <w:rsid w:val="00597F29"/>
    <w:rsid w:val="005A0844"/>
    <w:rsid w:val="005A1221"/>
    <w:rsid w:val="005A3B4A"/>
    <w:rsid w:val="005A4D32"/>
    <w:rsid w:val="005A5D23"/>
    <w:rsid w:val="005A6415"/>
    <w:rsid w:val="005B23CE"/>
    <w:rsid w:val="005B3B0C"/>
    <w:rsid w:val="005B459C"/>
    <w:rsid w:val="005C08EE"/>
    <w:rsid w:val="005C245A"/>
    <w:rsid w:val="005C320D"/>
    <w:rsid w:val="005C4824"/>
    <w:rsid w:val="005C545D"/>
    <w:rsid w:val="005C721C"/>
    <w:rsid w:val="005D1D83"/>
    <w:rsid w:val="005D2119"/>
    <w:rsid w:val="005D3870"/>
    <w:rsid w:val="005D3D02"/>
    <w:rsid w:val="005D3FDF"/>
    <w:rsid w:val="005D48C7"/>
    <w:rsid w:val="005D5D40"/>
    <w:rsid w:val="005D6BB7"/>
    <w:rsid w:val="005D6EF5"/>
    <w:rsid w:val="005D74D2"/>
    <w:rsid w:val="005D7992"/>
    <w:rsid w:val="005D7FD1"/>
    <w:rsid w:val="005E0264"/>
    <w:rsid w:val="005E091C"/>
    <w:rsid w:val="005E110C"/>
    <w:rsid w:val="005E1A1E"/>
    <w:rsid w:val="005E2891"/>
    <w:rsid w:val="005E5298"/>
    <w:rsid w:val="005E5459"/>
    <w:rsid w:val="005E55CE"/>
    <w:rsid w:val="005E5975"/>
    <w:rsid w:val="005E5EC5"/>
    <w:rsid w:val="005E6B5D"/>
    <w:rsid w:val="005E6B68"/>
    <w:rsid w:val="005F092C"/>
    <w:rsid w:val="005F2146"/>
    <w:rsid w:val="005F5953"/>
    <w:rsid w:val="005F7DBD"/>
    <w:rsid w:val="005F7E1A"/>
    <w:rsid w:val="00600150"/>
    <w:rsid w:val="00601FE2"/>
    <w:rsid w:val="00602281"/>
    <w:rsid w:val="0060234F"/>
    <w:rsid w:val="00602BE0"/>
    <w:rsid w:val="0060439E"/>
    <w:rsid w:val="00604EF4"/>
    <w:rsid w:val="006051D6"/>
    <w:rsid w:val="00605AE5"/>
    <w:rsid w:val="0060611B"/>
    <w:rsid w:val="00610EB9"/>
    <w:rsid w:val="00611618"/>
    <w:rsid w:val="00612460"/>
    <w:rsid w:val="00612550"/>
    <w:rsid w:val="00613C54"/>
    <w:rsid w:val="006163DB"/>
    <w:rsid w:val="006210DD"/>
    <w:rsid w:val="00621A00"/>
    <w:rsid w:val="0062303F"/>
    <w:rsid w:val="0062310D"/>
    <w:rsid w:val="006233BA"/>
    <w:rsid w:val="006260FE"/>
    <w:rsid w:val="00630F37"/>
    <w:rsid w:val="00631E3F"/>
    <w:rsid w:val="00632422"/>
    <w:rsid w:val="00632BB3"/>
    <w:rsid w:val="00633CC2"/>
    <w:rsid w:val="00635B49"/>
    <w:rsid w:val="00636D00"/>
    <w:rsid w:val="006371A6"/>
    <w:rsid w:val="0063766B"/>
    <w:rsid w:val="00641009"/>
    <w:rsid w:val="00641231"/>
    <w:rsid w:val="00642102"/>
    <w:rsid w:val="0064222C"/>
    <w:rsid w:val="00642806"/>
    <w:rsid w:val="00643A0B"/>
    <w:rsid w:val="0064435A"/>
    <w:rsid w:val="00646766"/>
    <w:rsid w:val="00646B64"/>
    <w:rsid w:val="0064729F"/>
    <w:rsid w:val="00650738"/>
    <w:rsid w:val="0065112C"/>
    <w:rsid w:val="00652370"/>
    <w:rsid w:val="006531AE"/>
    <w:rsid w:val="00653B6E"/>
    <w:rsid w:val="006540E2"/>
    <w:rsid w:val="00654DF5"/>
    <w:rsid w:val="0065532E"/>
    <w:rsid w:val="00656D5F"/>
    <w:rsid w:val="00657F1F"/>
    <w:rsid w:val="00661283"/>
    <w:rsid w:val="00661FC9"/>
    <w:rsid w:val="00666587"/>
    <w:rsid w:val="00667935"/>
    <w:rsid w:val="00670C76"/>
    <w:rsid w:val="00671457"/>
    <w:rsid w:val="0067194F"/>
    <w:rsid w:val="006733EC"/>
    <w:rsid w:val="00674A2C"/>
    <w:rsid w:val="0067570B"/>
    <w:rsid w:val="006758A0"/>
    <w:rsid w:val="00675A5C"/>
    <w:rsid w:val="00675C1A"/>
    <w:rsid w:val="00677D6B"/>
    <w:rsid w:val="0068106A"/>
    <w:rsid w:val="00682F7D"/>
    <w:rsid w:val="00683D92"/>
    <w:rsid w:val="00683F3F"/>
    <w:rsid w:val="006840C9"/>
    <w:rsid w:val="00684D39"/>
    <w:rsid w:val="006855A8"/>
    <w:rsid w:val="006862D7"/>
    <w:rsid w:val="0068630F"/>
    <w:rsid w:val="00686885"/>
    <w:rsid w:val="0068719E"/>
    <w:rsid w:val="00687AE1"/>
    <w:rsid w:val="00691D47"/>
    <w:rsid w:val="00692888"/>
    <w:rsid w:val="00696094"/>
    <w:rsid w:val="00696ED2"/>
    <w:rsid w:val="006A0F55"/>
    <w:rsid w:val="006A1170"/>
    <w:rsid w:val="006A17C2"/>
    <w:rsid w:val="006A21F7"/>
    <w:rsid w:val="006A3732"/>
    <w:rsid w:val="006A3D10"/>
    <w:rsid w:val="006A4379"/>
    <w:rsid w:val="006A5C82"/>
    <w:rsid w:val="006A6607"/>
    <w:rsid w:val="006A7D0E"/>
    <w:rsid w:val="006B2A69"/>
    <w:rsid w:val="006B2E25"/>
    <w:rsid w:val="006B2FCF"/>
    <w:rsid w:val="006B38D6"/>
    <w:rsid w:val="006B3D06"/>
    <w:rsid w:val="006B3F61"/>
    <w:rsid w:val="006B3FA9"/>
    <w:rsid w:val="006B41E6"/>
    <w:rsid w:val="006B6595"/>
    <w:rsid w:val="006B71BE"/>
    <w:rsid w:val="006B7A71"/>
    <w:rsid w:val="006C00F9"/>
    <w:rsid w:val="006C0135"/>
    <w:rsid w:val="006C32F0"/>
    <w:rsid w:val="006C38CD"/>
    <w:rsid w:val="006C391F"/>
    <w:rsid w:val="006C3A8D"/>
    <w:rsid w:val="006C44F1"/>
    <w:rsid w:val="006C5952"/>
    <w:rsid w:val="006C6A0D"/>
    <w:rsid w:val="006C700F"/>
    <w:rsid w:val="006D0075"/>
    <w:rsid w:val="006D12A0"/>
    <w:rsid w:val="006D1E92"/>
    <w:rsid w:val="006D27AF"/>
    <w:rsid w:val="006D72D5"/>
    <w:rsid w:val="006D74EE"/>
    <w:rsid w:val="006D7E14"/>
    <w:rsid w:val="006D7E88"/>
    <w:rsid w:val="006E013A"/>
    <w:rsid w:val="006E0A90"/>
    <w:rsid w:val="006E5515"/>
    <w:rsid w:val="006E5A02"/>
    <w:rsid w:val="006F0DF8"/>
    <w:rsid w:val="006F1891"/>
    <w:rsid w:val="006F55F5"/>
    <w:rsid w:val="006F5DAE"/>
    <w:rsid w:val="006F5E33"/>
    <w:rsid w:val="006F693E"/>
    <w:rsid w:val="006F7C34"/>
    <w:rsid w:val="006F7CDF"/>
    <w:rsid w:val="007008BD"/>
    <w:rsid w:val="00702682"/>
    <w:rsid w:val="007035D3"/>
    <w:rsid w:val="00704B65"/>
    <w:rsid w:val="0070730F"/>
    <w:rsid w:val="00707E50"/>
    <w:rsid w:val="00710B68"/>
    <w:rsid w:val="00710BA2"/>
    <w:rsid w:val="007114B0"/>
    <w:rsid w:val="00713988"/>
    <w:rsid w:val="00715DE5"/>
    <w:rsid w:val="00715FC4"/>
    <w:rsid w:val="00717427"/>
    <w:rsid w:val="00720168"/>
    <w:rsid w:val="00720907"/>
    <w:rsid w:val="00721C25"/>
    <w:rsid w:val="00722550"/>
    <w:rsid w:val="00722579"/>
    <w:rsid w:val="007231D4"/>
    <w:rsid w:val="007244C3"/>
    <w:rsid w:val="0072654C"/>
    <w:rsid w:val="00726625"/>
    <w:rsid w:val="00727414"/>
    <w:rsid w:val="00727451"/>
    <w:rsid w:val="0072748E"/>
    <w:rsid w:val="00730E22"/>
    <w:rsid w:val="00732923"/>
    <w:rsid w:val="00732E2C"/>
    <w:rsid w:val="00732F92"/>
    <w:rsid w:val="007332C9"/>
    <w:rsid w:val="007337D5"/>
    <w:rsid w:val="00742FAE"/>
    <w:rsid w:val="007435E0"/>
    <w:rsid w:val="007467CB"/>
    <w:rsid w:val="00747457"/>
    <w:rsid w:val="00750761"/>
    <w:rsid w:val="00754138"/>
    <w:rsid w:val="00754878"/>
    <w:rsid w:val="00754F4A"/>
    <w:rsid w:val="0075535B"/>
    <w:rsid w:val="00755A94"/>
    <w:rsid w:val="00755B02"/>
    <w:rsid w:val="007571F1"/>
    <w:rsid w:val="00761DFC"/>
    <w:rsid w:val="00762E3E"/>
    <w:rsid w:val="00765AD3"/>
    <w:rsid w:val="0076632B"/>
    <w:rsid w:val="00767AF7"/>
    <w:rsid w:val="00767F74"/>
    <w:rsid w:val="00771C85"/>
    <w:rsid w:val="00771DC9"/>
    <w:rsid w:val="0077283E"/>
    <w:rsid w:val="00773D0B"/>
    <w:rsid w:val="00773ECF"/>
    <w:rsid w:val="00773FF1"/>
    <w:rsid w:val="0077419A"/>
    <w:rsid w:val="00774F03"/>
    <w:rsid w:val="007761D7"/>
    <w:rsid w:val="00776DCA"/>
    <w:rsid w:val="00776E23"/>
    <w:rsid w:val="00780136"/>
    <w:rsid w:val="00784ABF"/>
    <w:rsid w:val="007874B6"/>
    <w:rsid w:val="0078751F"/>
    <w:rsid w:val="007879D3"/>
    <w:rsid w:val="00787D45"/>
    <w:rsid w:val="00787E76"/>
    <w:rsid w:val="00792646"/>
    <w:rsid w:val="007966C1"/>
    <w:rsid w:val="00797705"/>
    <w:rsid w:val="00797D79"/>
    <w:rsid w:val="007A06FC"/>
    <w:rsid w:val="007A0E33"/>
    <w:rsid w:val="007A0F1C"/>
    <w:rsid w:val="007A10C8"/>
    <w:rsid w:val="007A2AFB"/>
    <w:rsid w:val="007A3163"/>
    <w:rsid w:val="007A345E"/>
    <w:rsid w:val="007A46E2"/>
    <w:rsid w:val="007A71BE"/>
    <w:rsid w:val="007B0E52"/>
    <w:rsid w:val="007B2A60"/>
    <w:rsid w:val="007B40FD"/>
    <w:rsid w:val="007B5386"/>
    <w:rsid w:val="007B7685"/>
    <w:rsid w:val="007B7FA0"/>
    <w:rsid w:val="007C0682"/>
    <w:rsid w:val="007C088E"/>
    <w:rsid w:val="007C0CEB"/>
    <w:rsid w:val="007C2275"/>
    <w:rsid w:val="007C2305"/>
    <w:rsid w:val="007C43A9"/>
    <w:rsid w:val="007C4F10"/>
    <w:rsid w:val="007C7B50"/>
    <w:rsid w:val="007D02CB"/>
    <w:rsid w:val="007D112D"/>
    <w:rsid w:val="007D15B5"/>
    <w:rsid w:val="007D48AD"/>
    <w:rsid w:val="007D6C50"/>
    <w:rsid w:val="007D6EB8"/>
    <w:rsid w:val="007E08D8"/>
    <w:rsid w:val="007E238D"/>
    <w:rsid w:val="007E27BC"/>
    <w:rsid w:val="007E291E"/>
    <w:rsid w:val="007E7877"/>
    <w:rsid w:val="007F3906"/>
    <w:rsid w:val="007F51E7"/>
    <w:rsid w:val="007F67AE"/>
    <w:rsid w:val="007F696D"/>
    <w:rsid w:val="007F6E2F"/>
    <w:rsid w:val="007F79B1"/>
    <w:rsid w:val="007F7CAE"/>
    <w:rsid w:val="008006EA"/>
    <w:rsid w:val="00804E92"/>
    <w:rsid w:val="00810A3A"/>
    <w:rsid w:val="00811BBA"/>
    <w:rsid w:val="008131C8"/>
    <w:rsid w:val="008153F1"/>
    <w:rsid w:val="0081572B"/>
    <w:rsid w:val="00815C01"/>
    <w:rsid w:val="00816689"/>
    <w:rsid w:val="00817EFF"/>
    <w:rsid w:val="00820A45"/>
    <w:rsid w:val="00820B10"/>
    <w:rsid w:val="00821015"/>
    <w:rsid w:val="00822D06"/>
    <w:rsid w:val="00823C83"/>
    <w:rsid w:val="00824A1A"/>
    <w:rsid w:val="00825CEC"/>
    <w:rsid w:val="00826650"/>
    <w:rsid w:val="008274AA"/>
    <w:rsid w:val="0083265C"/>
    <w:rsid w:val="00833F56"/>
    <w:rsid w:val="00835CC8"/>
    <w:rsid w:val="00840949"/>
    <w:rsid w:val="00841DDF"/>
    <w:rsid w:val="008420CB"/>
    <w:rsid w:val="00842382"/>
    <w:rsid w:val="00842768"/>
    <w:rsid w:val="00842A36"/>
    <w:rsid w:val="008436B5"/>
    <w:rsid w:val="008438B4"/>
    <w:rsid w:val="008453D3"/>
    <w:rsid w:val="00845662"/>
    <w:rsid w:val="008459D4"/>
    <w:rsid w:val="00845BC7"/>
    <w:rsid w:val="00845C89"/>
    <w:rsid w:val="00847D96"/>
    <w:rsid w:val="008502EF"/>
    <w:rsid w:val="008539AC"/>
    <w:rsid w:val="008547AD"/>
    <w:rsid w:val="00855EB5"/>
    <w:rsid w:val="008607DD"/>
    <w:rsid w:val="00861025"/>
    <w:rsid w:val="00865220"/>
    <w:rsid w:val="00865E53"/>
    <w:rsid w:val="0086754E"/>
    <w:rsid w:val="008713CB"/>
    <w:rsid w:val="00872A1C"/>
    <w:rsid w:val="00872EE3"/>
    <w:rsid w:val="00872F8D"/>
    <w:rsid w:val="008735B5"/>
    <w:rsid w:val="00873A31"/>
    <w:rsid w:val="00875091"/>
    <w:rsid w:val="008768CC"/>
    <w:rsid w:val="00877862"/>
    <w:rsid w:val="00880B2A"/>
    <w:rsid w:val="00884862"/>
    <w:rsid w:val="008854D5"/>
    <w:rsid w:val="0088573F"/>
    <w:rsid w:val="00887866"/>
    <w:rsid w:val="00890845"/>
    <w:rsid w:val="00890AC1"/>
    <w:rsid w:val="0089101D"/>
    <w:rsid w:val="00892A29"/>
    <w:rsid w:val="0089378F"/>
    <w:rsid w:val="008943FA"/>
    <w:rsid w:val="00894A8D"/>
    <w:rsid w:val="00896E0A"/>
    <w:rsid w:val="008A23B8"/>
    <w:rsid w:val="008A269E"/>
    <w:rsid w:val="008A27CD"/>
    <w:rsid w:val="008A48DA"/>
    <w:rsid w:val="008A5D82"/>
    <w:rsid w:val="008B0840"/>
    <w:rsid w:val="008B1F99"/>
    <w:rsid w:val="008B5185"/>
    <w:rsid w:val="008B7F03"/>
    <w:rsid w:val="008C16A9"/>
    <w:rsid w:val="008C2444"/>
    <w:rsid w:val="008C2CE0"/>
    <w:rsid w:val="008C3D8F"/>
    <w:rsid w:val="008C6FD3"/>
    <w:rsid w:val="008C7677"/>
    <w:rsid w:val="008C7D96"/>
    <w:rsid w:val="008D1EE0"/>
    <w:rsid w:val="008D22DF"/>
    <w:rsid w:val="008D276A"/>
    <w:rsid w:val="008D3A06"/>
    <w:rsid w:val="008D4E32"/>
    <w:rsid w:val="008D5B41"/>
    <w:rsid w:val="008D5BC7"/>
    <w:rsid w:val="008D62EC"/>
    <w:rsid w:val="008D6DCF"/>
    <w:rsid w:val="008E0751"/>
    <w:rsid w:val="008E0CA0"/>
    <w:rsid w:val="008E1D18"/>
    <w:rsid w:val="008E2B16"/>
    <w:rsid w:val="008E2D49"/>
    <w:rsid w:val="008E2D64"/>
    <w:rsid w:val="008E4190"/>
    <w:rsid w:val="008E4DB8"/>
    <w:rsid w:val="008E4FF9"/>
    <w:rsid w:val="008E6610"/>
    <w:rsid w:val="008F06C2"/>
    <w:rsid w:val="008F0DB2"/>
    <w:rsid w:val="008F133D"/>
    <w:rsid w:val="008F4EFB"/>
    <w:rsid w:val="008F6B28"/>
    <w:rsid w:val="008F7717"/>
    <w:rsid w:val="00902751"/>
    <w:rsid w:val="00902B52"/>
    <w:rsid w:val="00906180"/>
    <w:rsid w:val="009067F6"/>
    <w:rsid w:val="00907446"/>
    <w:rsid w:val="009114D2"/>
    <w:rsid w:val="00911C8F"/>
    <w:rsid w:val="00912F5A"/>
    <w:rsid w:val="00913D89"/>
    <w:rsid w:val="009159DA"/>
    <w:rsid w:val="00916500"/>
    <w:rsid w:val="00916DBD"/>
    <w:rsid w:val="00920B22"/>
    <w:rsid w:val="00920C74"/>
    <w:rsid w:val="0092155F"/>
    <w:rsid w:val="00923BF8"/>
    <w:rsid w:val="00923D30"/>
    <w:rsid w:val="009257C3"/>
    <w:rsid w:val="00925AB8"/>
    <w:rsid w:val="009314AA"/>
    <w:rsid w:val="0093239F"/>
    <w:rsid w:val="00933B75"/>
    <w:rsid w:val="00935E61"/>
    <w:rsid w:val="00936F37"/>
    <w:rsid w:val="00940196"/>
    <w:rsid w:val="009412F2"/>
    <w:rsid w:val="00941332"/>
    <w:rsid w:val="00943156"/>
    <w:rsid w:val="00943AE9"/>
    <w:rsid w:val="009450C9"/>
    <w:rsid w:val="009504D9"/>
    <w:rsid w:val="0095114F"/>
    <w:rsid w:val="009519F8"/>
    <w:rsid w:val="00953E78"/>
    <w:rsid w:val="00953FA6"/>
    <w:rsid w:val="00954654"/>
    <w:rsid w:val="009570A8"/>
    <w:rsid w:val="00957488"/>
    <w:rsid w:val="00957CA9"/>
    <w:rsid w:val="009613EA"/>
    <w:rsid w:val="00962A3F"/>
    <w:rsid w:val="00962A58"/>
    <w:rsid w:val="00962F21"/>
    <w:rsid w:val="00965076"/>
    <w:rsid w:val="00965D89"/>
    <w:rsid w:val="00970A64"/>
    <w:rsid w:val="0097129D"/>
    <w:rsid w:val="00971E7C"/>
    <w:rsid w:val="0097275A"/>
    <w:rsid w:val="0097349F"/>
    <w:rsid w:val="00973D21"/>
    <w:rsid w:val="009748D7"/>
    <w:rsid w:val="00974EE3"/>
    <w:rsid w:val="009827FC"/>
    <w:rsid w:val="00982A79"/>
    <w:rsid w:val="00982D0D"/>
    <w:rsid w:val="00983EAE"/>
    <w:rsid w:val="009851CB"/>
    <w:rsid w:val="00986164"/>
    <w:rsid w:val="00986621"/>
    <w:rsid w:val="00987F83"/>
    <w:rsid w:val="009902A0"/>
    <w:rsid w:val="00991F1F"/>
    <w:rsid w:val="0099225F"/>
    <w:rsid w:val="00993B69"/>
    <w:rsid w:val="00994A1F"/>
    <w:rsid w:val="00997492"/>
    <w:rsid w:val="00997EA9"/>
    <w:rsid w:val="009A0305"/>
    <w:rsid w:val="009A07B6"/>
    <w:rsid w:val="009A12B7"/>
    <w:rsid w:val="009A376F"/>
    <w:rsid w:val="009A7F87"/>
    <w:rsid w:val="009B0575"/>
    <w:rsid w:val="009B096E"/>
    <w:rsid w:val="009B1D07"/>
    <w:rsid w:val="009B332C"/>
    <w:rsid w:val="009B3D5A"/>
    <w:rsid w:val="009B3F1A"/>
    <w:rsid w:val="009B5E36"/>
    <w:rsid w:val="009B67C2"/>
    <w:rsid w:val="009B7710"/>
    <w:rsid w:val="009B7E3D"/>
    <w:rsid w:val="009C0144"/>
    <w:rsid w:val="009C14C6"/>
    <w:rsid w:val="009C152A"/>
    <w:rsid w:val="009C227F"/>
    <w:rsid w:val="009C22F0"/>
    <w:rsid w:val="009C383B"/>
    <w:rsid w:val="009C5C8D"/>
    <w:rsid w:val="009C5D92"/>
    <w:rsid w:val="009C6438"/>
    <w:rsid w:val="009C7F9C"/>
    <w:rsid w:val="009D014C"/>
    <w:rsid w:val="009D0D0C"/>
    <w:rsid w:val="009D151B"/>
    <w:rsid w:val="009D3304"/>
    <w:rsid w:val="009D3ADE"/>
    <w:rsid w:val="009D3C66"/>
    <w:rsid w:val="009D6227"/>
    <w:rsid w:val="009D7CDD"/>
    <w:rsid w:val="009E0DFB"/>
    <w:rsid w:val="009E124F"/>
    <w:rsid w:val="009E1C3A"/>
    <w:rsid w:val="009E63C0"/>
    <w:rsid w:val="009F2C14"/>
    <w:rsid w:val="009F32BF"/>
    <w:rsid w:val="009F3C00"/>
    <w:rsid w:val="009F4BB9"/>
    <w:rsid w:val="009F5CB4"/>
    <w:rsid w:val="009F5FF0"/>
    <w:rsid w:val="009F642D"/>
    <w:rsid w:val="009F75BE"/>
    <w:rsid w:val="00A00CE0"/>
    <w:rsid w:val="00A0123F"/>
    <w:rsid w:val="00A01B2F"/>
    <w:rsid w:val="00A02574"/>
    <w:rsid w:val="00A027AA"/>
    <w:rsid w:val="00A03C1E"/>
    <w:rsid w:val="00A03D69"/>
    <w:rsid w:val="00A06B39"/>
    <w:rsid w:val="00A06FE1"/>
    <w:rsid w:val="00A07DE4"/>
    <w:rsid w:val="00A10939"/>
    <w:rsid w:val="00A109F6"/>
    <w:rsid w:val="00A11E7D"/>
    <w:rsid w:val="00A11EBB"/>
    <w:rsid w:val="00A1316E"/>
    <w:rsid w:val="00A1511F"/>
    <w:rsid w:val="00A15907"/>
    <w:rsid w:val="00A16FFA"/>
    <w:rsid w:val="00A22744"/>
    <w:rsid w:val="00A227FD"/>
    <w:rsid w:val="00A26763"/>
    <w:rsid w:val="00A32B9D"/>
    <w:rsid w:val="00A32CC4"/>
    <w:rsid w:val="00A33908"/>
    <w:rsid w:val="00A34A01"/>
    <w:rsid w:val="00A34BAC"/>
    <w:rsid w:val="00A34BD3"/>
    <w:rsid w:val="00A36D92"/>
    <w:rsid w:val="00A414BB"/>
    <w:rsid w:val="00A42027"/>
    <w:rsid w:val="00A4299D"/>
    <w:rsid w:val="00A433CE"/>
    <w:rsid w:val="00A43563"/>
    <w:rsid w:val="00A43B7D"/>
    <w:rsid w:val="00A45660"/>
    <w:rsid w:val="00A4585B"/>
    <w:rsid w:val="00A46839"/>
    <w:rsid w:val="00A47FC7"/>
    <w:rsid w:val="00A5051F"/>
    <w:rsid w:val="00A50DBA"/>
    <w:rsid w:val="00A51A82"/>
    <w:rsid w:val="00A5231F"/>
    <w:rsid w:val="00A52CE0"/>
    <w:rsid w:val="00A52DDB"/>
    <w:rsid w:val="00A53DE6"/>
    <w:rsid w:val="00A543FF"/>
    <w:rsid w:val="00A546BC"/>
    <w:rsid w:val="00A61FA1"/>
    <w:rsid w:val="00A63335"/>
    <w:rsid w:val="00A63B8D"/>
    <w:rsid w:val="00A648D8"/>
    <w:rsid w:val="00A6516B"/>
    <w:rsid w:val="00A65D01"/>
    <w:rsid w:val="00A65DCF"/>
    <w:rsid w:val="00A65FD3"/>
    <w:rsid w:val="00A67080"/>
    <w:rsid w:val="00A71D6C"/>
    <w:rsid w:val="00A74292"/>
    <w:rsid w:val="00A748A2"/>
    <w:rsid w:val="00A75078"/>
    <w:rsid w:val="00A7643F"/>
    <w:rsid w:val="00A772A3"/>
    <w:rsid w:val="00A77C4D"/>
    <w:rsid w:val="00A81C24"/>
    <w:rsid w:val="00A81CD9"/>
    <w:rsid w:val="00A83981"/>
    <w:rsid w:val="00A84029"/>
    <w:rsid w:val="00A870E7"/>
    <w:rsid w:val="00A87DA4"/>
    <w:rsid w:val="00A93C2A"/>
    <w:rsid w:val="00A942E4"/>
    <w:rsid w:val="00A9644C"/>
    <w:rsid w:val="00A971BC"/>
    <w:rsid w:val="00A978F4"/>
    <w:rsid w:val="00A9793E"/>
    <w:rsid w:val="00AA2489"/>
    <w:rsid w:val="00AA3DDB"/>
    <w:rsid w:val="00AA46C8"/>
    <w:rsid w:val="00AA512C"/>
    <w:rsid w:val="00AA666F"/>
    <w:rsid w:val="00AA765A"/>
    <w:rsid w:val="00AA7BD8"/>
    <w:rsid w:val="00AB0D47"/>
    <w:rsid w:val="00AB17D9"/>
    <w:rsid w:val="00AB1ACF"/>
    <w:rsid w:val="00AB3108"/>
    <w:rsid w:val="00AB4363"/>
    <w:rsid w:val="00AB4499"/>
    <w:rsid w:val="00AB49C2"/>
    <w:rsid w:val="00AB4FD7"/>
    <w:rsid w:val="00AB50AA"/>
    <w:rsid w:val="00AB7098"/>
    <w:rsid w:val="00AB7966"/>
    <w:rsid w:val="00AC36A3"/>
    <w:rsid w:val="00AC4403"/>
    <w:rsid w:val="00AC5438"/>
    <w:rsid w:val="00AC6DF3"/>
    <w:rsid w:val="00AD097D"/>
    <w:rsid w:val="00AD1830"/>
    <w:rsid w:val="00AD1F46"/>
    <w:rsid w:val="00AD25F2"/>
    <w:rsid w:val="00AD42C2"/>
    <w:rsid w:val="00AD480D"/>
    <w:rsid w:val="00AD4A15"/>
    <w:rsid w:val="00AD5074"/>
    <w:rsid w:val="00AD51BA"/>
    <w:rsid w:val="00AD6FBC"/>
    <w:rsid w:val="00AD7E97"/>
    <w:rsid w:val="00AE09A4"/>
    <w:rsid w:val="00AE0A73"/>
    <w:rsid w:val="00AE3373"/>
    <w:rsid w:val="00AE4188"/>
    <w:rsid w:val="00AE41AB"/>
    <w:rsid w:val="00AE6733"/>
    <w:rsid w:val="00AE6B1D"/>
    <w:rsid w:val="00AE71CB"/>
    <w:rsid w:val="00AF0A16"/>
    <w:rsid w:val="00AF0C00"/>
    <w:rsid w:val="00AF18AF"/>
    <w:rsid w:val="00AF1AD0"/>
    <w:rsid w:val="00AF25B3"/>
    <w:rsid w:val="00AF3D2B"/>
    <w:rsid w:val="00AF4C30"/>
    <w:rsid w:val="00AF57AB"/>
    <w:rsid w:val="00AF7241"/>
    <w:rsid w:val="00AF73A4"/>
    <w:rsid w:val="00B014D2"/>
    <w:rsid w:val="00B01680"/>
    <w:rsid w:val="00B042B6"/>
    <w:rsid w:val="00B05D7D"/>
    <w:rsid w:val="00B060B1"/>
    <w:rsid w:val="00B07B5E"/>
    <w:rsid w:val="00B115E5"/>
    <w:rsid w:val="00B13EF8"/>
    <w:rsid w:val="00B14152"/>
    <w:rsid w:val="00B1454A"/>
    <w:rsid w:val="00B17511"/>
    <w:rsid w:val="00B17963"/>
    <w:rsid w:val="00B202DC"/>
    <w:rsid w:val="00B202EE"/>
    <w:rsid w:val="00B21BAC"/>
    <w:rsid w:val="00B22B82"/>
    <w:rsid w:val="00B232BB"/>
    <w:rsid w:val="00B2491A"/>
    <w:rsid w:val="00B25D43"/>
    <w:rsid w:val="00B2634D"/>
    <w:rsid w:val="00B27E5C"/>
    <w:rsid w:val="00B3148C"/>
    <w:rsid w:val="00B332E4"/>
    <w:rsid w:val="00B34798"/>
    <w:rsid w:val="00B35649"/>
    <w:rsid w:val="00B40B10"/>
    <w:rsid w:val="00B41328"/>
    <w:rsid w:val="00B41D51"/>
    <w:rsid w:val="00B4278E"/>
    <w:rsid w:val="00B4635A"/>
    <w:rsid w:val="00B4753A"/>
    <w:rsid w:val="00B5032F"/>
    <w:rsid w:val="00B521DA"/>
    <w:rsid w:val="00B524A2"/>
    <w:rsid w:val="00B5363C"/>
    <w:rsid w:val="00B54273"/>
    <w:rsid w:val="00B54FB5"/>
    <w:rsid w:val="00B550F8"/>
    <w:rsid w:val="00B55540"/>
    <w:rsid w:val="00B55CC7"/>
    <w:rsid w:val="00B56830"/>
    <w:rsid w:val="00B617FE"/>
    <w:rsid w:val="00B6342A"/>
    <w:rsid w:val="00B63B59"/>
    <w:rsid w:val="00B63D97"/>
    <w:rsid w:val="00B6409F"/>
    <w:rsid w:val="00B6421E"/>
    <w:rsid w:val="00B66644"/>
    <w:rsid w:val="00B67F10"/>
    <w:rsid w:val="00B706A0"/>
    <w:rsid w:val="00B70E99"/>
    <w:rsid w:val="00B71463"/>
    <w:rsid w:val="00B71CAE"/>
    <w:rsid w:val="00B72FB2"/>
    <w:rsid w:val="00B74845"/>
    <w:rsid w:val="00B7540E"/>
    <w:rsid w:val="00B7561A"/>
    <w:rsid w:val="00B779BB"/>
    <w:rsid w:val="00B80131"/>
    <w:rsid w:val="00B806B8"/>
    <w:rsid w:val="00B82360"/>
    <w:rsid w:val="00B83205"/>
    <w:rsid w:val="00B8661A"/>
    <w:rsid w:val="00B86DD0"/>
    <w:rsid w:val="00B90768"/>
    <w:rsid w:val="00B92B89"/>
    <w:rsid w:val="00B959E1"/>
    <w:rsid w:val="00B95B6A"/>
    <w:rsid w:val="00B95FA9"/>
    <w:rsid w:val="00BA1C26"/>
    <w:rsid w:val="00BA1E47"/>
    <w:rsid w:val="00BA3243"/>
    <w:rsid w:val="00BA5DDE"/>
    <w:rsid w:val="00BB17AB"/>
    <w:rsid w:val="00BB2100"/>
    <w:rsid w:val="00BB244C"/>
    <w:rsid w:val="00BB2EA8"/>
    <w:rsid w:val="00BB52C7"/>
    <w:rsid w:val="00BB53FB"/>
    <w:rsid w:val="00BB5B4B"/>
    <w:rsid w:val="00BB632B"/>
    <w:rsid w:val="00BB63B3"/>
    <w:rsid w:val="00BB6966"/>
    <w:rsid w:val="00BC13B8"/>
    <w:rsid w:val="00BC1C56"/>
    <w:rsid w:val="00BC5798"/>
    <w:rsid w:val="00BC7DED"/>
    <w:rsid w:val="00BD0503"/>
    <w:rsid w:val="00BD0726"/>
    <w:rsid w:val="00BD0971"/>
    <w:rsid w:val="00BD0F6E"/>
    <w:rsid w:val="00BD121D"/>
    <w:rsid w:val="00BD35B5"/>
    <w:rsid w:val="00BD3FC2"/>
    <w:rsid w:val="00BD4336"/>
    <w:rsid w:val="00BD7385"/>
    <w:rsid w:val="00BD790B"/>
    <w:rsid w:val="00BD7B65"/>
    <w:rsid w:val="00BE073F"/>
    <w:rsid w:val="00BE14C1"/>
    <w:rsid w:val="00BE40B4"/>
    <w:rsid w:val="00BE4283"/>
    <w:rsid w:val="00BE4309"/>
    <w:rsid w:val="00BE66D6"/>
    <w:rsid w:val="00BE6759"/>
    <w:rsid w:val="00BF0446"/>
    <w:rsid w:val="00BF19F3"/>
    <w:rsid w:val="00BF258C"/>
    <w:rsid w:val="00BF556A"/>
    <w:rsid w:val="00BF7073"/>
    <w:rsid w:val="00BF70DA"/>
    <w:rsid w:val="00BF74F8"/>
    <w:rsid w:val="00C01E47"/>
    <w:rsid w:val="00C02BFC"/>
    <w:rsid w:val="00C030A7"/>
    <w:rsid w:val="00C04B5D"/>
    <w:rsid w:val="00C0592C"/>
    <w:rsid w:val="00C05D21"/>
    <w:rsid w:val="00C05E54"/>
    <w:rsid w:val="00C0623A"/>
    <w:rsid w:val="00C06FFA"/>
    <w:rsid w:val="00C07841"/>
    <w:rsid w:val="00C103A9"/>
    <w:rsid w:val="00C10C93"/>
    <w:rsid w:val="00C11AFA"/>
    <w:rsid w:val="00C13B17"/>
    <w:rsid w:val="00C156F5"/>
    <w:rsid w:val="00C205C8"/>
    <w:rsid w:val="00C215CB"/>
    <w:rsid w:val="00C21651"/>
    <w:rsid w:val="00C24414"/>
    <w:rsid w:val="00C252F5"/>
    <w:rsid w:val="00C262BE"/>
    <w:rsid w:val="00C326DC"/>
    <w:rsid w:val="00C36664"/>
    <w:rsid w:val="00C4404A"/>
    <w:rsid w:val="00C45B4B"/>
    <w:rsid w:val="00C46494"/>
    <w:rsid w:val="00C47BE9"/>
    <w:rsid w:val="00C53F50"/>
    <w:rsid w:val="00C55ED8"/>
    <w:rsid w:val="00C565A6"/>
    <w:rsid w:val="00C56A64"/>
    <w:rsid w:val="00C60AA6"/>
    <w:rsid w:val="00C6393A"/>
    <w:rsid w:val="00C63EC1"/>
    <w:rsid w:val="00C64EE3"/>
    <w:rsid w:val="00C6593E"/>
    <w:rsid w:val="00C664D3"/>
    <w:rsid w:val="00C665E2"/>
    <w:rsid w:val="00C70A8A"/>
    <w:rsid w:val="00C71DB6"/>
    <w:rsid w:val="00C72708"/>
    <w:rsid w:val="00C72D75"/>
    <w:rsid w:val="00C755C6"/>
    <w:rsid w:val="00C7667C"/>
    <w:rsid w:val="00C767B0"/>
    <w:rsid w:val="00C80F0F"/>
    <w:rsid w:val="00C8148A"/>
    <w:rsid w:val="00C816A5"/>
    <w:rsid w:val="00C81954"/>
    <w:rsid w:val="00C84B99"/>
    <w:rsid w:val="00C84E94"/>
    <w:rsid w:val="00C85D0C"/>
    <w:rsid w:val="00C860C8"/>
    <w:rsid w:val="00C86991"/>
    <w:rsid w:val="00C8784D"/>
    <w:rsid w:val="00C87ADE"/>
    <w:rsid w:val="00C90B56"/>
    <w:rsid w:val="00C90B89"/>
    <w:rsid w:val="00C929FC"/>
    <w:rsid w:val="00C960A7"/>
    <w:rsid w:val="00CA0B71"/>
    <w:rsid w:val="00CA0E07"/>
    <w:rsid w:val="00CA1E8D"/>
    <w:rsid w:val="00CA287A"/>
    <w:rsid w:val="00CA4BD7"/>
    <w:rsid w:val="00CA57DC"/>
    <w:rsid w:val="00CA6E0E"/>
    <w:rsid w:val="00CA7A19"/>
    <w:rsid w:val="00CB0B61"/>
    <w:rsid w:val="00CB2AB0"/>
    <w:rsid w:val="00CB3B20"/>
    <w:rsid w:val="00CB49EE"/>
    <w:rsid w:val="00CB567B"/>
    <w:rsid w:val="00CB5696"/>
    <w:rsid w:val="00CC17F2"/>
    <w:rsid w:val="00CC3E20"/>
    <w:rsid w:val="00CC4AD0"/>
    <w:rsid w:val="00CD042F"/>
    <w:rsid w:val="00CD137D"/>
    <w:rsid w:val="00CD2122"/>
    <w:rsid w:val="00CD3A60"/>
    <w:rsid w:val="00CD3B38"/>
    <w:rsid w:val="00CD4281"/>
    <w:rsid w:val="00CD65B4"/>
    <w:rsid w:val="00CE03A6"/>
    <w:rsid w:val="00CE0A26"/>
    <w:rsid w:val="00CE41D2"/>
    <w:rsid w:val="00CE5F40"/>
    <w:rsid w:val="00CE6224"/>
    <w:rsid w:val="00CF05FA"/>
    <w:rsid w:val="00CF0F03"/>
    <w:rsid w:val="00CF156C"/>
    <w:rsid w:val="00CF162E"/>
    <w:rsid w:val="00CF27EA"/>
    <w:rsid w:val="00CF4218"/>
    <w:rsid w:val="00CF536E"/>
    <w:rsid w:val="00CF53C6"/>
    <w:rsid w:val="00CF62D6"/>
    <w:rsid w:val="00CF638C"/>
    <w:rsid w:val="00D009FF"/>
    <w:rsid w:val="00D01C5E"/>
    <w:rsid w:val="00D021B5"/>
    <w:rsid w:val="00D038C5"/>
    <w:rsid w:val="00D10102"/>
    <w:rsid w:val="00D11014"/>
    <w:rsid w:val="00D115FA"/>
    <w:rsid w:val="00D137EA"/>
    <w:rsid w:val="00D1394A"/>
    <w:rsid w:val="00D13965"/>
    <w:rsid w:val="00D1429E"/>
    <w:rsid w:val="00D14951"/>
    <w:rsid w:val="00D15A2E"/>
    <w:rsid w:val="00D15A80"/>
    <w:rsid w:val="00D161C7"/>
    <w:rsid w:val="00D16568"/>
    <w:rsid w:val="00D22053"/>
    <w:rsid w:val="00D24128"/>
    <w:rsid w:val="00D252BD"/>
    <w:rsid w:val="00D252DE"/>
    <w:rsid w:val="00D25903"/>
    <w:rsid w:val="00D25C05"/>
    <w:rsid w:val="00D26CD5"/>
    <w:rsid w:val="00D3046B"/>
    <w:rsid w:val="00D314BC"/>
    <w:rsid w:val="00D31945"/>
    <w:rsid w:val="00D321E6"/>
    <w:rsid w:val="00D36ABF"/>
    <w:rsid w:val="00D37D0D"/>
    <w:rsid w:val="00D3E920"/>
    <w:rsid w:val="00D42C3C"/>
    <w:rsid w:val="00D44850"/>
    <w:rsid w:val="00D5257E"/>
    <w:rsid w:val="00D548B1"/>
    <w:rsid w:val="00D5499A"/>
    <w:rsid w:val="00D5565F"/>
    <w:rsid w:val="00D558C9"/>
    <w:rsid w:val="00D55A23"/>
    <w:rsid w:val="00D5625F"/>
    <w:rsid w:val="00D56857"/>
    <w:rsid w:val="00D57329"/>
    <w:rsid w:val="00D57773"/>
    <w:rsid w:val="00D61CAA"/>
    <w:rsid w:val="00D6555B"/>
    <w:rsid w:val="00D66FF4"/>
    <w:rsid w:val="00D7064E"/>
    <w:rsid w:val="00D71942"/>
    <w:rsid w:val="00D73CC9"/>
    <w:rsid w:val="00D740C2"/>
    <w:rsid w:val="00D74369"/>
    <w:rsid w:val="00D74642"/>
    <w:rsid w:val="00D7479B"/>
    <w:rsid w:val="00D75604"/>
    <w:rsid w:val="00D7661F"/>
    <w:rsid w:val="00D76829"/>
    <w:rsid w:val="00D77F4C"/>
    <w:rsid w:val="00D80002"/>
    <w:rsid w:val="00D80691"/>
    <w:rsid w:val="00D80DD7"/>
    <w:rsid w:val="00D80DEA"/>
    <w:rsid w:val="00D84606"/>
    <w:rsid w:val="00D87A3A"/>
    <w:rsid w:val="00D91B3E"/>
    <w:rsid w:val="00D92535"/>
    <w:rsid w:val="00D97436"/>
    <w:rsid w:val="00D97F18"/>
    <w:rsid w:val="00DA5F27"/>
    <w:rsid w:val="00DA72F5"/>
    <w:rsid w:val="00DA7660"/>
    <w:rsid w:val="00DB05A3"/>
    <w:rsid w:val="00DB49B2"/>
    <w:rsid w:val="00DB5F5B"/>
    <w:rsid w:val="00DB779F"/>
    <w:rsid w:val="00DB7D40"/>
    <w:rsid w:val="00DC039D"/>
    <w:rsid w:val="00DC244E"/>
    <w:rsid w:val="00DC3FC5"/>
    <w:rsid w:val="00DC58F2"/>
    <w:rsid w:val="00DC5DA1"/>
    <w:rsid w:val="00DC614D"/>
    <w:rsid w:val="00DD0637"/>
    <w:rsid w:val="00DD1087"/>
    <w:rsid w:val="00DD2837"/>
    <w:rsid w:val="00DD2CDF"/>
    <w:rsid w:val="00DD44A0"/>
    <w:rsid w:val="00DD4C2E"/>
    <w:rsid w:val="00DE2E77"/>
    <w:rsid w:val="00DE489F"/>
    <w:rsid w:val="00DE5452"/>
    <w:rsid w:val="00DE616E"/>
    <w:rsid w:val="00DE6176"/>
    <w:rsid w:val="00DE6369"/>
    <w:rsid w:val="00DE65F7"/>
    <w:rsid w:val="00DF04DD"/>
    <w:rsid w:val="00DF09FB"/>
    <w:rsid w:val="00DF223B"/>
    <w:rsid w:val="00DF587B"/>
    <w:rsid w:val="00DF5FC8"/>
    <w:rsid w:val="00DF6884"/>
    <w:rsid w:val="00DF6D13"/>
    <w:rsid w:val="00DF7EE4"/>
    <w:rsid w:val="00E0048A"/>
    <w:rsid w:val="00E00BF5"/>
    <w:rsid w:val="00E0445E"/>
    <w:rsid w:val="00E05D6C"/>
    <w:rsid w:val="00E108FE"/>
    <w:rsid w:val="00E11CF8"/>
    <w:rsid w:val="00E1257F"/>
    <w:rsid w:val="00E22CCD"/>
    <w:rsid w:val="00E2457F"/>
    <w:rsid w:val="00E26AD9"/>
    <w:rsid w:val="00E26B5E"/>
    <w:rsid w:val="00E30F05"/>
    <w:rsid w:val="00E32886"/>
    <w:rsid w:val="00E34AD6"/>
    <w:rsid w:val="00E36986"/>
    <w:rsid w:val="00E378AF"/>
    <w:rsid w:val="00E41BF8"/>
    <w:rsid w:val="00E432A9"/>
    <w:rsid w:val="00E4372C"/>
    <w:rsid w:val="00E43A41"/>
    <w:rsid w:val="00E44E1C"/>
    <w:rsid w:val="00E46D5F"/>
    <w:rsid w:val="00E51BC0"/>
    <w:rsid w:val="00E51EC5"/>
    <w:rsid w:val="00E52C2D"/>
    <w:rsid w:val="00E55E64"/>
    <w:rsid w:val="00E569D7"/>
    <w:rsid w:val="00E5714F"/>
    <w:rsid w:val="00E63E7A"/>
    <w:rsid w:val="00E66831"/>
    <w:rsid w:val="00E66893"/>
    <w:rsid w:val="00E7041E"/>
    <w:rsid w:val="00E70669"/>
    <w:rsid w:val="00E70CA1"/>
    <w:rsid w:val="00E7121A"/>
    <w:rsid w:val="00E7169C"/>
    <w:rsid w:val="00E71F2E"/>
    <w:rsid w:val="00E72492"/>
    <w:rsid w:val="00E729FA"/>
    <w:rsid w:val="00E72A96"/>
    <w:rsid w:val="00E74556"/>
    <w:rsid w:val="00E7564F"/>
    <w:rsid w:val="00E762C7"/>
    <w:rsid w:val="00E76DE5"/>
    <w:rsid w:val="00E801C5"/>
    <w:rsid w:val="00E81CAF"/>
    <w:rsid w:val="00E86472"/>
    <w:rsid w:val="00E864E3"/>
    <w:rsid w:val="00E879E3"/>
    <w:rsid w:val="00E914EB"/>
    <w:rsid w:val="00E91879"/>
    <w:rsid w:val="00E93653"/>
    <w:rsid w:val="00E9632D"/>
    <w:rsid w:val="00E975E2"/>
    <w:rsid w:val="00EA16DE"/>
    <w:rsid w:val="00EA2D81"/>
    <w:rsid w:val="00EA31C3"/>
    <w:rsid w:val="00EA3BCB"/>
    <w:rsid w:val="00EA4902"/>
    <w:rsid w:val="00EA6F6A"/>
    <w:rsid w:val="00EB0CEB"/>
    <w:rsid w:val="00EB2134"/>
    <w:rsid w:val="00EB3119"/>
    <w:rsid w:val="00EB4092"/>
    <w:rsid w:val="00EB40C5"/>
    <w:rsid w:val="00EB68DC"/>
    <w:rsid w:val="00EB6CFC"/>
    <w:rsid w:val="00EB72EB"/>
    <w:rsid w:val="00EC01B9"/>
    <w:rsid w:val="00EC298F"/>
    <w:rsid w:val="00EC37E3"/>
    <w:rsid w:val="00EC695F"/>
    <w:rsid w:val="00EC7808"/>
    <w:rsid w:val="00EC7E3B"/>
    <w:rsid w:val="00ED1014"/>
    <w:rsid w:val="00ED4817"/>
    <w:rsid w:val="00ED51DB"/>
    <w:rsid w:val="00ED5A10"/>
    <w:rsid w:val="00ED6648"/>
    <w:rsid w:val="00ED6696"/>
    <w:rsid w:val="00EE04EC"/>
    <w:rsid w:val="00EE34AA"/>
    <w:rsid w:val="00EE6DFD"/>
    <w:rsid w:val="00EE7DB5"/>
    <w:rsid w:val="00EF112D"/>
    <w:rsid w:val="00EF135D"/>
    <w:rsid w:val="00EF23E9"/>
    <w:rsid w:val="00EF452A"/>
    <w:rsid w:val="00EF73D6"/>
    <w:rsid w:val="00EF7E7E"/>
    <w:rsid w:val="00F00D1C"/>
    <w:rsid w:val="00F01810"/>
    <w:rsid w:val="00F03002"/>
    <w:rsid w:val="00F039A5"/>
    <w:rsid w:val="00F04900"/>
    <w:rsid w:val="00F050F6"/>
    <w:rsid w:val="00F05DA0"/>
    <w:rsid w:val="00F07E4A"/>
    <w:rsid w:val="00F12632"/>
    <w:rsid w:val="00F12C0C"/>
    <w:rsid w:val="00F14869"/>
    <w:rsid w:val="00F161B9"/>
    <w:rsid w:val="00F17839"/>
    <w:rsid w:val="00F17BE4"/>
    <w:rsid w:val="00F211A9"/>
    <w:rsid w:val="00F232F8"/>
    <w:rsid w:val="00F244E1"/>
    <w:rsid w:val="00F24B6F"/>
    <w:rsid w:val="00F26208"/>
    <w:rsid w:val="00F26717"/>
    <w:rsid w:val="00F30250"/>
    <w:rsid w:val="00F318F1"/>
    <w:rsid w:val="00F31D0F"/>
    <w:rsid w:val="00F32706"/>
    <w:rsid w:val="00F33C3B"/>
    <w:rsid w:val="00F36D62"/>
    <w:rsid w:val="00F37F47"/>
    <w:rsid w:val="00F410CD"/>
    <w:rsid w:val="00F41776"/>
    <w:rsid w:val="00F42C30"/>
    <w:rsid w:val="00F42C5E"/>
    <w:rsid w:val="00F441FB"/>
    <w:rsid w:val="00F45E25"/>
    <w:rsid w:val="00F465FE"/>
    <w:rsid w:val="00F46ACF"/>
    <w:rsid w:val="00F46EDA"/>
    <w:rsid w:val="00F478D8"/>
    <w:rsid w:val="00F50FE1"/>
    <w:rsid w:val="00F5153B"/>
    <w:rsid w:val="00F52F7C"/>
    <w:rsid w:val="00F557C9"/>
    <w:rsid w:val="00F562C9"/>
    <w:rsid w:val="00F57A81"/>
    <w:rsid w:val="00F628AE"/>
    <w:rsid w:val="00F63144"/>
    <w:rsid w:val="00F63473"/>
    <w:rsid w:val="00F63CE7"/>
    <w:rsid w:val="00F63D3D"/>
    <w:rsid w:val="00F6460C"/>
    <w:rsid w:val="00F66009"/>
    <w:rsid w:val="00F6618F"/>
    <w:rsid w:val="00F717A8"/>
    <w:rsid w:val="00F722A8"/>
    <w:rsid w:val="00F732E0"/>
    <w:rsid w:val="00F74878"/>
    <w:rsid w:val="00F774F3"/>
    <w:rsid w:val="00F80478"/>
    <w:rsid w:val="00F80EF1"/>
    <w:rsid w:val="00F813AA"/>
    <w:rsid w:val="00F82B6F"/>
    <w:rsid w:val="00F83692"/>
    <w:rsid w:val="00F83A2A"/>
    <w:rsid w:val="00F86739"/>
    <w:rsid w:val="00F86A33"/>
    <w:rsid w:val="00F86CD8"/>
    <w:rsid w:val="00F87020"/>
    <w:rsid w:val="00F91EA2"/>
    <w:rsid w:val="00F9236D"/>
    <w:rsid w:val="00F93217"/>
    <w:rsid w:val="00F950C8"/>
    <w:rsid w:val="00F95A40"/>
    <w:rsid w:val="00F960A0"/>
    <w:rsid w:val="00FA0EFF"/>
    <w:rsid w:val="00FA18F4"/>
    <w:rsid w:val="00FA3770"/>
    <w:rsid w:val="00FA50CA"/>
    <w:rsid w:val="00FA5E61"/>
    <w:rsid w:val="00FA65B7"/>
    <w:rsid w:val="00FA7A3C"/>
    <w:rsid w:val="00FB0802"/>
    <w:rsid w:val="00FB177B"/>
    <w:rsid w:val="00FB1EFB"/>
    <w:rsid w:val="00FB1FE6"/>
    <w:rsid w:val="00FB20FE"/>
    <w:rsid w:val="00FB3D6B"/>
    <w:rsid w:val="00FB44F1"/>
    <w:rsid w:val="00FB5304"/>
    <w:rsid w:val="00FB5397"/>
    <w:rsid w:val="00FB5B3E"/>
    <w:rsid w:val="00FB63DA"/>
    <w:rsid w:val="00FB6A0D"/>
    <w:rsid w:val="00FB6ECB"/>
    <w:rsid w:val="00FB7958"/>
    <w:rsid w:val="00FC0FCB"/>
    <w:rsid w:val="00FC2700"/>
    <w:rsid w:val="00FC2A9C"/>
    <w:rsid w:val="00FC3031"/>
    <w:rsid w:val="00FC52ED"/>
    <w:rsid w:val="00FC6CBC"/>
    <w:rsid w:val="00FC7415"/>
    <w:rsid w:val="00FC7421"/>
    <w:rsid w:val="00FD1EF9"/>
    <w:rsid w:val="00FD4359"/>
    <w:rsid w:val="00FD53B0"/>
    <w:rsid w:val="00FD6685"/>
    <w:rsid w:val="00FD6B7F"/>
    <w:rsid w:val="00FE277A"/>
    <w:rsid w:val="00FE3639"/>
    <w:rsid w:val="00FE4717"/>
    <w:rsid w:val="00FE4D1F"/>
    <w:rsid w:val="00FE5F16"/>
    <w:rsid w:val="00FF083C"/>
    <w:rsid w:val="00FF6E76"/>
    <w:rsid w:val="01220490"/>
    <w:rsid w:val="0254043C"/>
    <w:rsid w:val="03BA55FC"/>
    <w:rsid w:val="03DBD785"/>
    <w:rsid w:val="047840F2"/>
    <w:rsid w:val="0558EC62"/>
    <w:rsid w:val="064F6F65"/>
    <w:rsid w:val="0689D46E"/>
    <w:rsid w:val="06C17B96"/>
    <w:rsid w:val="06E4FD13"/>
    <w:rsid w:val="07DA9A22"/>
    <w:rsid w:val="081E5A54"/>
    <w:rsid w:val="0ADC2710"/>
    <w:rsid w:val="0B76042F"/>
    <w:rsid w:val="0C0EC780"/>
    <w:rsid w:val="0EC97F5C"/>
    <w:rsid w:val="0FC74E56"/>
    <w:rsid w:val="155AA131"/>
    <w:rsid w:val="15FF423B"/>
    <w:rsid w:val="16E83976"/>
    <w:rsid w:val="175FC6D6"/>
    <w:rsid w:val="18089FDC"/>
    <w:rsid w:val="1A342CA9"/>
    <w:rsid w:val="1A8D2B8E"/>
    <w:rsid w:val="1B71AA3A"/>
    <w:rsid w:val="1BF15A33"/>
    <w:rsid w:val="1C5B5B42"/>
    <w:rsid w:val="1C6BA9AA"/>
    <w:rsid w:val="1C71ED85"/>
    <w:rsid w:val="1D521F5E"/>
    <w:rsid w:val="1E00916C"/>
    <w:rsid w:val="1EC9CE4D"/>
    <w:rsid w:val="1F07BBC1"/>
    <w:rsid w:val="1FEFDEE4"/>
    <w:rsid w:val="24F3F3A6"/>
    <w:rsid w:val="260302D5"/>
    <w:rsid w:val="2623D22B"/>
    <w:rsid w:val="2677E759"/>
    <w:rsid w:val="26D51D9B"/>
    <w:rsid w:val="28B00D12"/>
    <w:rsid w:val="2AB80AB9"/>
    <w:rsid w:val="2B50DCBC"/>
    <w:rsid w:val="2C3743FB"/>
    <w:rsid w:val="2C72AB18"/>
    <w:rsid w:val="2CF7DE31"/>
    <w:rsid w:val="2DB4AD65"/>
    <w:rsid w:val="2DB4E939"/>
    <w:rsid w:val="2DB78ED7"/>
    <w:rsid w:val="2E49A464"/>
    <w:rsid w:val="2F389558"/>
    <w:rsid w:val="303B5446"/>
    <w:rsid w:val="30E59856"/>
    <w:rsid w:val="31111BC0"/>
    <w:rsid w:val="314EF03B"/>
    <w:rsid w:val="32D1FDB2"/>
    <w:rsid w:val="33576FC6"/>
    <w:rsid w:val="3443404D"/>
    <w:rsid w:val="357724C6"/>
    <w:rsid w:val="366CE88D"/>
    <w:rsid w:val="377A16F8"/>
    <w:rsid w:val="384B8F98"/>
    <w:rsid w:val="3A2907B0"/>
    <w:rsid w:val="3A433827"/>
    <w:rsid w:val="3AE201D0"/>
    <w:rsid w:val="3BA529E4"/>
    <w:rsid w:val="3CF79F09"/>
    <w:rsid w:val="3EDC11A2"/>
    <w:rsid w:val="3EFD101C"/>
    <w:rsid w:val="3F447115"/>
    <w:rsid w:val="3F98AB50"/>
    <w:rsid w:val="41298941"/>
    <w:rsid w:val="4269CA41"/>
    <w:rsid w:val="42BCDA42"/>
    <w:rsid w:val="42E52D65"/>
    <w:rsid w:val="4307172E"/>
    <w:rsid w:val="431F5CFC"/>
    <w:rsid w:val="441853AB"/>
    <w:rsid w:val="44947978"/>
    <w:rsid w:val="44DF5D86"/>
    <w:rsid w:val="46529CC2"/>
    <w:rsid w:val="46E59CA3"/>
    <w:rsid w:val="4705FD16"/>
    <w:rsid w:val="471C7551"/>
    <w:rsid w:val="472C13FB"/>
    <w:rsid w:val="4740FC4C"/>
    <w:rsid w:val="480C990F"/>
    <w:rsid w:val="496EF5AB"/>
    <w:rsid w:val="4C68DB87"/>
    <w:rsid w:val="4D7290D6"/>
    <w:rsid w:val="4D7FD0C3"/>
    <w:rsid w:val="4FC3F4D4"/>
    <w:rsid w:val="513D02CA"/>
    <w:rsid w:val="528CEBD0"/>
    <w:rsid w:val="559D7BBD"/>
    <w:rsid w:val="57D16499"/>
    <w:rsid w:val="58C66DAE"/>
    <w:rsid w:val="59BA7485"/>
    <w:rsid w:val="59FB8FBB"/>
    <w:rsid w:val="5A1FA060"/>
    <w:rsid w:val="5AB6E817"/>
    <w:rsid w:val="5E502FEE"/>
    <w:rsid w:val="5EB9B5D2"/>
    <w:rsid w:val="5F70C40D"/>
    <w:rsid w:val="5F94A3F9"/>
    <w:rsid w:val="6075B7AC"/>
    <w:rsid w:val="60834604"/>
    <w:rsid w:val="60B2429B"/>
    <w:rsid w:val="6165C78C"/>
    <w:rsid w:val="62C5CAC1"/>
    <w:rsid w:val="62F2D4C9"/>
    <w:rsid w:val="6384A2AC"/>
    <w:rsid w:val="644F4A51"/>
    <w:rsid w:val="647E1016"/>
    <w:rsid w:val="64DEF171"/>
    <w:rsid w:val="64FCEF78"/>
    <w:rsid w:val="65590D0B"/>
    <w:rsid w:val="6649C4AA"/>
    <w:rsid w:val="681E4CE8"/>
    <w:rsid w:val="68D1A4FD"/>
    <w:rsid w:val="691CF0C3"/>
    <w:rsid w:val="69DDD09C"/>
    <w:rsid w:val="6A81251D"/>
    <w:rsid w:val="6BE267FE"/>
    <w:rsid w:val="6CC53D44"/>
    <w:rsid w:val="6D29FDB7"/>
    <w:rsid w:val="6D5117FF"/>
    <w:rsid w:val="6DC732BA"/>
    <w:rsid w:val="72F3BFEE"/>
    <w:rsid w:val="74A4B838"/>
    <w:rsid w:val="753019F6"/>
    <w:rsid w:val="76F00B5C"/>
    <w:rsid w:val="77E3A176"/>
    <w:rsid w:val="793C82D3"/>
    <w:rsid w:val="794B077F"/>
    <w:rsid w:val="7BA5DB3F"/>
    <w:rsid w:val="7BF8FE47"/>
    <w:rsid w:val="7C31A892"/>
    <w:rsid w:val="7C5B0592"/>
    <w:rsid w:val="7CA98DCF"/>
    <w:rsid w:val="7CD7E0CC"/>
    <w:rsid w:val="7D8C9CD1"/>
    <w:rsid w:val="7E117446"/>
    <w:rsid w:val="7ED860F5"/>
    <w:rsid w:val="7F86999E"/>
    <w:rsid w:val="7F90FE51"/>
    <w:rsid w:val="7FF326A2"/>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en-US"/>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548B1"/>
    <w:pPr>
      <w:spacing w:after="120" w:line="240" w:lineRule="auto"/>
      <w:jc w:val="both"/>
      <w:outlineLvl w:val="2"/>
    </w:pPr>
    <w:rPr>
      <w:color w:val="16191F"/>
      <w:sz w:val="20"/>
      <w:szCs w:val="20"/>
    </w:rPr>
  </w:style>
  <w:style w:styleId="Heading1" w:type="paragraph">
    <w:name w:val="heading 1"/>
    <w:basedOn w:val="Normal"/>
    <w:next w:val="Normal"/>
    <w:link w:val="Heading1Char"/>
    <w:uiPriority w:val="9"/>
    <w:qFormat/>
    <w:rsid w:val="00E72A96"/>
    <w:pPr>
      <w:keepNext/>
      <w:keepLines/>
      <w:spacing w:after="0" w:before="240"/>
      <w:outlineLvl w:val="0"/>
    </w:pPr>
    <w:rPr>
      <w:rFonts w:asciiTheme="majorHAnsi" w:cstheme="majorBidi" w:eastAsiaTheme="majorEastAsia" w:hAnsiTheme="majorHAnsi"/>
      <w:b/>
      <w:color w:themeColor="text1" w:val="000000"/>
      <w:sz w:val="28"/>
      <w:szCs w:val="32"/>
    </w:rPr>
  </w:style>
  <w:style w:styleId="Heading2" w:type="paragraph">
    <w:name w:val="heading 2"/>
    <w:basedOn w:val="Normal"/>
    <w:next w:val="Normal"/>
    <w:link w:val="Heading2Char"/>
    <w:uiPriority w:val="9"/>
    <w:unhideWhenUsed/>
    <w:qFormat/>
    <w:rsid w:val="00DB05A3"/>
    <w:pPr>
      <w:numPr>
        <w:numId w:val="31"/>
      </w:numPr>
      <w:pBdr>
        <w:bottom w:color="auto" w:space="1" w:sz="6" w:val="single"/>
      </w:pBdr>
      <w:spacing w:after="0" w:before="180"/>
      <w:outlineLvl w:val="1"/>
    </w:pPr>
    <w:rPr>
      <w:b/>
      <w:bCs/>
      <w:sz w:val="24"/>
      <w:szCs w:val="24"/>
    </w:rPr>
  </w:style>
  <w:style w:styleId="Heading3" w:type="paragraph">
    <w:name w:val="heading 3"/>
    <w:basedOn w:val="Normal"/>
    <w:link w:val="Heading3Char"/>
    <w:uiPriority w:val="9"/>
    <w:qFormat/>
    <w:rsid w:val="00880B2A"/>
    <w:pPr>
      <w:numPr>
        <w:ilvl w:val="1"/>
        <w:numId w:val="31"/>
      </w:numPr>
      <w:spacing w:after="0"/>
      <w:ind w:hanging="540" w:left="540"/>
    </w:pPr>
    <w:rPr>
      <w:b/>
      <w:bCs/>
    </w:rPr>
  </w:style>
  <w:style w:styleId="Heading4" w:type="paragraph">
    <w:name w:val="heading 4"/>
    <w:basedOn w:val="Heading3"/>
    <w:next w:val="Normal"/>
    <w:link w:val="Heading4Char"/>
    <w:uiPriority w:val="9"/>
    <w:unhideWhenUsed/>
    <w:qFormat/>
    <w:rsid w:val="00A71D6C"/>
    <w:pPr>
      <w:numPr>
        <w:ilvl w:val="2"/>
      </w:numPr>
      <w:outlineLvl w:val="3"/>
    </w:pPr>
  </w:style>
  <w:style w:styleId="Heading5" w:type="paragraph">
    <w:name w:val="heading 5"/>
    <w:basedOn w:val="Normal"/>
    <w:next w:val="Normal"/>
    <w:link w:val="Heading5Char"/>
    <w:uiPriority w:val="9"/>
    <w:unhideWhenUsed/>
    <w:qFormat/>
    <w:rsid w:val="00A06B39"/>
    <w:pPr>
      <w:keepNext/>
      <w:keepLines/>
      <w:spacing w:after="0" w:before="40"/>
      <w:outlineLvl w:val="4"/>
    </w:pPr>
    <w:rPr>
      <w:rFonts w:asciiTheme="majorHAnsi" w:cstheme="majorBidi" w:eastAsiaTheme="majorEastAsia" w:hAnsiTheme="majorHAnsi"/>
      <w:color w:themeColor="accent1" w:themeShade="BF" w:val="2F549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3Char" w:type="character">
    <w:name w:val="Heading 3 Char"/>
    <w:basedOn w:val="DefaultParagraphFont"/>
    <w:link w:val="Heading3"/>
    <w:uiPriority w:val="9"/>
    <w:rsid w:val="00880B2A"/>
    <w:rPr>
      <w:b/>
      <w:bCs/>
      <w:color w:val="16191F"/>
      <w:sz w:val="20"/>
      <w:szCs w:val="20"/>
    </w:rPr>
  </w:style>
  <w:style w:styleId="LineNumber" w:type="character">
    <w:name w:val="line number"/>
    <w:basedOn w:val="DefaultParagraphFont"/>
    <w:uiPriority w:val="99"/>
    <w:semiHidden/>
    <w:unhideWhenUsed/>
    <w:rsid w:val="00C665E2"/>
  </w:style>
  <w:style w:styleId="Hyperlink" w:type="character">
    <w:name w:val="Hyperlink"/>
    <w:basedOn w:val="DefaultParagraphFont"/>
    <w:uiPriority w:val="99"/>
    <w:unhideWhenUsed/>
    <w:rsid w:val="00C665E2"/>
    <w:rPr>
      <w:color w:val="0000FF"/>
      <w:u w:val="single"/>
    </w:rPr>
  </w:style>
  <w:style w:styleId="ListParagraph" w:type="paragraph">
    <w:name w:val="List Paragraph"/>
    <w:basedOn w:val="Normal"/>
    <w:uiPriority w:val="34"/>
    <w:qFormat/>
    <w:rsid w:val="00136F4E"/>
    <w:pPr>
      <w:ind w:left="720"/>
      <w:contextualSpacing/>
    </w:pPr>
  </w:style>
  <w:style w:styleId="CommentReference" w:type="character">
    <w:name w:val="annotation reference"/>
    <w:basedOn w:val="DefaultParagraphFont"/>
    <w:uiPriority w:val="99"/>
    <w:semiHidden/>
    <w:unhideWhenUsed/>
    <w:rsid w:val="006C391F"/>
    <w:rPr>
      <w:sz w:val="16"/>
      <w:szCs w:val="16"/>
    </w:rPr>
  </w:style>
  <w:style w:styleId="CommentText" w:type="paragraph">
    <w:name w:val="annotation text"/>
    <w:basedOn w:val="Normal"/>
    <w:link w:val="CommentTextChar"/>
    <w:uiPriority w:val="99"/>
    <w:unhideWhenUsed/>
    <w:rsid w:val="006C391F"/>
  </w:style>
  <w:style w:customStyle="1" w:styleId="CommentTextChar" w:type="character">
    <w:name w:val="Comment Text Char"/>
    <w:basedOn w:val="DefaultParagraphFont"/>
    <w:link w:val="CommentText"/>
    <w:uiPriority w:val="99"/>
    <w:rsid w:val="006C391F"/>
    <w:rPr>
      <w:sz w:val="20"/>
      <w:szCs w:val="20"/>
    </w:rPr>
  </w:style>
  <w:style w:styleId="CommentSubject" w:type="paragraph">
    <w:name w:val="annotation subject"/>
    <w:basedOn w:val="CommentText"/>
    <w:next w:val="CommentText"/>
    <w:link w:val="CommentSubjectChar"/>
    <w:uiPriority w:val="99"/>
    <w:semiHidden/>
    <w:unhideWhenUsed/>
    <w:rsid w:val="006C391F"/>
    <w:rPr>
      <w:b/>
      <w:bCs/>
    </w:rPr>
  </w:style>
  <w:style w:customStyle="1" w:styleId="CommentSubjectChar" w:type="character">
    <w:name w:val="Comment Subject Char"/>
    <w:basedOn w:val="CommentTextChar"/>
    <w:link w:val="CommentSubject"/>
    <w:uiPriority w:val="99"/>
    <w:semiHidden/>
    <w:rsid w:val="006C391F"/>
    <w:rPr>
      <w:b/>
      <w:bCs/>
      <w:sz w:val="20"/>
      <w:szCs w:val="20"/>
    </w:rPr>
  </w:style>
  <w:style w:styleId="BalloonText" w:type="paragraph">
    <w:name w:val="Balloon Text"/>
    <w:basedOn w:val="Normal"/>
    <w:link w:val="BalloonTextChar"/>
    <w:uiPriority w:val="99"/>
    <w:semiHidden/>
    <w:unhideWhenUsed/>
    <w:rsid w:val="006C391F"/>
    <w:pPr>
      <w:spacing w:after="0"/>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6C391F"/>
    <w:rPr>
      <w:rFonts w:ascii="Segoe UI" w:cs="Segoe UI" w:hAnsi="Segoe UI"/>
      <w:sz w:val="18"/>
      <w:szCs w:val="18"/>
    </w:rPr>
  </w:style>
  <w:style w:styleId="Revision" w:type="paragraph">
    <w:name w:val="Revision"/>
    <w:hidden/>
    <w:uiPriority w:val="99"/>
    <w:semiHidden/>
    <w:rsid w:val="00DF7EE4"/>
    <w:pPr>
      <w:spacing w:after="0" w:line="240" w:lineRule="auto"/>
    </w:pPr>
  </w:style>
  <w:style w:styleId="UnresolvedMention" w:type="character">
    <w:name w:val="Unresolved Mention"/>
    <w:basedOn w:val="DefaultParagraphFont"/>
    <w:uiPriority w:val="99"/>
    <w:semiHidden/>
    <w:unhideWhenUsed/>
    <w:rsid w:val="00532636"/>
    <w:rPr>
      <w:color w:val="605E5C"/>
      <w:shd w:color="auto" w:fill="E1DFDD" w:val="clear"/>
    </w:rPr>
  </w:style>
  <w:style w:styleId="FollowedHyperlink" w:type="character">
    <w:name w:val="FollowedHyperlink"/>
    <w:basedOn w:val="DefaultParagraphFont"/>
    <w:uiPriority w:val="99"/>
    <w:semiHidden/>
    <w:unhideWhenUsed/>
    <w:rsid w:val="00D6555B"/>
    <w:rPr>
      <w:color w:themeColor="followedHyperlink" w:val="954F72"/>
      <w:u w:val="single"/>
    </w:rPr>
  </w:style>
  <w:style w:styleId="Header" w:type="paragraph">
    <w:name w:val="header"/>
    <w:basedOn w:val="Normal"/>
    <w:link w:val="HeaderChar"/>
    <w:uiPriority w:val="99"/>
    <w:unhideWhenUsed/>
    <w:rsid w:val="00FC0FCB"/>
    <w:pPr>
      <w:tabs>
        <w:tab w:pos="4680" w:val="center"/>
        <w:tab w:pos="9360" w:val="right"/>
      </w:tabs>
      <w:spacing w:after="0"/>
    </w:pPr>
  </w:style>
  <w:style w:customStyle="1" w:styleId="HeaderChar" w:type="character">
    <w:name w:val="Header Char"/>
    <w:basedOn w:val="DefaultParagraphFont"/>
    <w:link w:val="Header"/>
    <w:uiPriority w:val="99"/>
    <w:rsid w:val="00FC0FCB"/>
    <w:rPr>
      <w:sz w:val="20"/>
      <w:szCs w:val="20"/>
    </w:rPr>
  </w:style>
  <w:style w:styleId="Footer" w:type="paragraph">
    <w:name w:val="footer"/>
    <w:basedOn w:val="Normal"/>
    <w:link w:val="FooterChar"/>
    <w:uiPriority w:val="99"/>
    <w:unhideWhenUsed/>
    <w:rsid w:val="00FC0FCB"/>
    <w:pPr>
      <w:tabs>
        <w:tab w:pos="4680" w:val="center"/>
        <w:tab w:pos="9360" w:val="right"/>
      </w:tabs>
      <w:spacing w:after="0"/>
    </w:pPr>
  </w:style>
  <w:style w:customStyle="1" w:styleId="FooterChar" w:type="character">
    <w:name w:val="Footer Char"/>
    <w:basedOn w:val="DefaultParagraphFont"/>
    <w:link w:val="Footer"/>
    <w:uiPriority w:val="99"/>
    <w:rsid w:val="00FC0FCB"/>
    <w:rPr>
      <w:sz w:val="20"/>
      <w:szCs w:val="20"/>
    </w:rPr>
  </w:style>
  <w:style w:styleId="PageNumber" w:type="character">
    <w:name w:val="page number"/>
    <w:basedOn w:val="DefaultParagraphFont"/>
    <w:uiPriority w:val="99"/>
    <w:semiHidden/>
    <w:unhideWhenUsed/>
    <w:rsid w:val="00DC244E"/>
  </w:style>
  <w:style w:styleId="TableGrid" w:type="table">
    <w:name w:val="Table Grid"/>
    <w:basedOn w:val="TableNormal"/>
    <w:uiPriority w:val="59"/>
    <w:rsid w:val="005D74D2"/>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GridTable1Light-Accent1" w:type="table">
    <w:name w:val="Grid Table 1 Light Accent 1"/>
    <w:basedOn w:val="TableNormal"/>
    <w:uiPriority w:val="46"/>
    <w:rsid w:val="005D74D2"/>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GridTable1Light" w:type="table">
    <w:name w:val="Grid Table 1 Light"/>
    <w:basedOn w:val="TableNormal"/>
    <w:uiPriority w:val="46"/>
    <w:rsid w:val="00AD25F2"/>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normaltextrun" w:type="character">
    <w:name w:val="normaltextrun"/>
    <w:basedOn w:val="DefaultParagraphFont"/>
    <w:rsid w:val="00755A94"/>
  </w:style>
  <w:style w:customStyle="1" w:styleId="eop" w:type="character">
    <w:name w:val="eop"/>
    <w:basedOn w:val="DefaultParagraphFont"/>
    <w:rsid w:val="00755A94"/>
  </w:style>
  <w:style w:customStyle="1" w:styleId="Heading2Char" w:type="character">
    <w:name w:val="Heading 2 Char"/>
    <w:basedOn w:val="DefaultParagraphFont"/>
    <w:link w:val="Heading2"/>
    <w:uiPriority w:val="9"/>
    <w:rsid w:val="00DB05A3"/>
    <w:rPr>
      <w:b/>
      <w:bCs/>
      <w:sz w:val="24"/>
      <w:szCs w:val="24"/>
    </w:rPr>
  </w:style>
  <w:style w:customStyle="1" w:styleId="Heading4Char" w:type="character">
    <w:name w:val="Heading 4 Char"/>
    <w:basedOn w:val="DefaultParagraphFont"/>
    <w:link w:val="Heading4"/>
    <w:uiPriority w:val="9"/>
    <w:rsid w:val="00A71D6C"/>
    <w:rPr>
      <w:b/>
      <w:bCs/>
      <w:color w:val="16191F"/>
      <w:sz w:val="20"/>
      <w:szCs w:val="20"/>
    </w:rPr>
  </w:style>
  <w:style w:customStyle="1" w:styleId="Heading5Char" w:type="character">
    <w:name w:val="Heading 5 Char"/>
    <w:basedOn w:val="DefaultParagraphFont"/>
    <w:link w:val="Heading5"/>
    <w:uiPriority w:val="9"/>
    <w:rsid w:val="00A06B39"/>
    <w:rPr>
      <w:rFonts w:asciiTheme="majorHAnsi" w:cstheme="majorBidi" w:eastAsiaTheme="majorEastAsia" w:hAnsiTheme="majorHAnsi"/>
      <w:color w:themeColor="accent1" w:themeShade="BF" w:val="2F5496"/>
      <w:sz w:val="20"/>
      <w:szCs w:val="20"/>
    </w:rPr>
  </w:style>
  <w:style w:styleId="NormalWeb" w:type="paragraph">
    <w:name w:val="Normal (Web)"/>
    <w:basedOn w:val="Normal"/>
    <w:uiPriority w:val="99"/>
    <w:semiHidden/>
    <w:unhideWhenUsed/>
    <w:rsid w:val="00212B0E"/>
    <w:rPr>
      <w:rFonts w:ascii="Times New Roman" w:cs="Times New Roman" w:hAnsi="Times New Roman"/>
      <w:sz w:val="24"/>
      <w:szCs w:val="24"/>
    </w:rPr>
  </w:style>
  <w:style w:styleId="FootnoteText" w:type="paragraph">
    <w:name w:val="footnote text"/>
    <w:basedOn w:val="Normal"/>
    <w:link w:val="FootnoteTextChar"/>
    <w:uiPriority w:val="99"/>
    <w:semiHidden/>
    <w:unhideWhenUsed/>
    <w:rsid w:val="00D22053"/>
    <w:pPr>
      <w:spacing w:after="0"/>
    </w:pPr>
  </w:style>
  <w:style w:customStyle="1" w:styleId="FootnoteTextChar" w:type="character">
    <w:name w:val="Footnote Text Char"/>
    <w:basedOn w:val="DefaultParagraphFont"/>
    <w:link w:val="FootnoteText"/>
    <w:uiPriority w:val="99"/>
    <w:semiHidden/>
    <w:rsid w:val="00D22053"/>
    <w:rPr>
      <w:color w:val="16191F"/>
      <w:sz w:val="20"/>
      <w:szCs w:val="20"/>
    </w:rPr>
  </w:style>
  <w:style w:styleId="FootnoteReference" w:type="character">
    <w:name w:val="footnote reference"/>
    <w:basedOn w:val="DefaultParagraphFont"/>
    <w:uiPriority w:val="99"/>
    <w:semiHidden/>
    <w:unhideWhenUsed/>
    <w:rsid w:val="00D22053"/>
    <w:rPr>
      <w:vertAlign w:val="superscript"/>
    </w:rPr>
  </w:style>
  <w:style w:customStyle="1" w:styleId="CurrentList1" w:type="numbering">
    <w:name w:val="Current List1"/>
    <w:uiPriority w:val="99"/>
    <w:rsid w:val="00472D82"/>
    <w:pPr>
      <w:numPr>
        <w:numId w:val="72"/>
      </w:numPr>
    </w:pPr>
  </w:style>
  <w:style w:styleId="HTMLCode" w:type="character">
    <w:name w:val="HTML Code"/>
    <w:basedOn w:val="DefaultParagraphFont"/>
    <w:uiPriority w:val="99"/>
    <w:semiHidden/>
    <w:unhideWhenUsed/>
    <w:rsid w:val="007B40FD"/>
    <w:rPr>
      <w:rFonts w:ascii="Courier New" w:cs="Courier New" w:eastAsia="Times New Roman" w:hAnsi="Courier New"/>
      <w:sz w:val="20"/>
      <w:szCs w:val="20"/>
    </w:rPr>
  </w:style>
  <w:style w:customStyle="1" w:styleId="Heading1Char" w:type="character">
    <w:name w:val="Heading 1 Char"/>
    <w:basedOn w:val="DefaultParagraphFont"/>
    <w:link w:val="Heading1"/>
    <w:uiPriority w:val="9"/>
    <w:rsid w:val="00E72A96"/>
    <w:rPr>
      <w:rFonts w:asciiTheme="majorHAnsi" w:cstheme="majorBidi" w:eastAsiaTheme="majorEastAsia" w:hAnsiTheme="majorHAnsi"/>
      <w:b/>
      <w:color w:themeColor="text1" w:val="000000"/>
      <w:sz w:val="28"/>
      <w:szCs w:val="32"/>
    </w:rPr>
  </w:style>
  <w:style w:styleId="TableGridLight" w:type="table">
    <w:name w:val="Grid Table Light"/>
    <w:basedOn w:val="TableNormal"/>
    <w:uiPriority w:val="40"/>
    <w:rsid w:val="0008506C"/>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6278">
      <w:bodyDiv w:val="1"/>
      <w:marLeft w:val="0"/>
      <w:marRight w:val="0"/>
      <w:marTop w:val="0"/>
      <w:marBottom w:val="0"/>
      <w:divBdr>
        <w:top w:val="none" w:sz="0" w:space="0" w:color="auto"/>
        <w:left w:val="none" w:sz="0" w:space="0" w:color="auto"/>
        <w:bottom w:val="none" w:sz="0" w:space="0" w:color="auto"/>
        <w:right w:val="none" w:sz="0" w:space="0" w:color="auto"/>
      </w:divBdr>
    </w:div>
    <w:div w:id="21977229">
      <w:bodyDiv w:val="1"/>
      <w:marLeft w:val="0"/>
      <w:marRight w:val="0"/>
      <w:marTop w:val="0"/>
      <w:marBottom w:val="0"/>
      <w:divBdr>
        <w:top w:val="none" w:sz="0" w:space="0" w:color="auto"/>
        <w:left w:val="none" w:sz="0" w:space="0" w:color="auto"/>
        <w:bottom w:val="none" w:sz="0" w:space="0" w:color="auto"/>
        <w:right w:val="none" w:sz="0" w:space="0" w:color="auto"/>
      </w:divBdr>
    </w:div>
    <w:div w:id="27923563">
      <w:bodyDiv w:val="1"/>
      <w:marLeft w:val="0"/>
      <w:marRight w:val="0"/>
      <w:marTop w:val="0"/>
      <w:marBottom w:val="0"/>
      <w:divBdr>
        <w:top w:val="none" w:sz="0" w:space="0" w:color="auto"/>
        <w:left w:val="none" w:sz="0" w:space="0" w:color="auto"/>
        <w:bottom w:val="none" w:sz="0" w:space="0" w:color="auto"/>
        <w:right w:val="none" w:sz="0" w:space="0" w:color="auto"/>
      </w:divBdr>
    </w:div>
    <w:div w:id="38240095">
      <w:bodyDiv w:val="1"/>
      <w:marLeft w:val="0"/>
      <w:marRight w:val="0"/>
      <w:marTop w:val="0"/>
      <w:marBottom w:val="0"/>
      <w:divBdr>
        <w:top w:val="none" w:sz="0" w:space="0" w:color="auto"/>
        <w:left w:val="none" w:sz="0" w:space="0" w:color="auto"/>
        <w:bottom w:val="none" w:sz="0" w:space="0" w:color="auto"/>
        <w:right w:val="none" w:sz="0" w:space="0" w:color="auto"/>
      </w:divBdr>
    </w:div>
    <w:div w:id="40174132">
      <w:bodyDiv w:val="1"/>
      <w:marLeft w:val="0"/>
      <w:marRight w:val="0"/>
      <w:marTop w:val="0"/>
      <w:marBottom w:val="0"/>
      <w:divBdr>
        <w:top w:val="none" w:sz="0" w:space="0" w:color="auto"/>
        <w:left w:val="none" w:sz="0" w:space="0" w:color="auto"/>
        <w:bottom w:val="none" w:sz="0" w:space="0" w:color="auto"/>
        <w:right w:val="none" w:sz="0" w:space="0" w:color="auto"/>
      </w:divBdr>
    </w:div>
    <w:div w:id="47531064">
      <w:bodyDiv w:val="1"/>
      <w:marLeft w:val="0"/>
      <w:marRight w:val="0"/>
      <w:marTop w:val="0"/>
      <w:marBottom w:val="0"/>
      <w:divBdr>
        <w:top w:val="none" w:sz="0" w:space="0" w:color="auto"/>
        <w:left w:val="none" w:sz="0" w:space="0" w:color="auto"/>
        <w:bottom w:val="none" w:sz="0" w:space="0" w:color="auto"/>
        <w:right w:val="none" w:sz="0" w:space="0" w:color="auto"/>
      </w:divBdr>
    </w:div>
    <w:div w:id="68574847">
      <w:bodyDiv w:val="1"/>
      <w:marLeft w:val="0"/>
      <w:marRight w:val="0"/>
      <w:marTop w:val="0"/>
      <w:marBottom w:val="0"/>
      <w:divBdr>
        <w:top w:val="none" w:sz="0" w:space="0" w:color="auto"/>
        <w:left w:val="none" w:sz="0" w:space="0" w:color="auto"/>
        <w:bottom w:val="none" w:sz="0" w:space="0" w:color="auto"/>
        <w:right w:val="none" w:sz="0" w:space="0" w:color="auto"/>
      </w:divBdr>
    </w:div>
    <w:div w:id="72044181">
      <w:bodyDiv w:val="1"/>
      <w:marLeft w:val="0"/>
      <w:marRight w:val="0"/>
      <w:marTop w:val="0"/>
      <w:marBottom w:val="0"/>
      <w:divBdr>
        <w:top w:val="none" w:sz="0" w:space="0" w:color="auto"/>
        <w:left w:val="none" w:sz="0" w:space="0" w:color="auto"/>
        <w:bottom w:val="none" w:sz="0" w:space="0" w:color="auto"/>
        <w:right w:val="none" w:sz="0" w:space="0" w:color="auto"/>
      </w:divBdr>
    </w:div>
    <w:div w:id="90514939">
      <w:bodyDiv w:val="1"/>
      <w:marLeft w:val="0"/>
      <w:marRight w:val="0"/>
      <w:marTop w:val="0"/>
      <w:marBottom w:val="0"/>
      <w:divBdr>
        <w:top w:val="none" w:sz="0" w:space="0" w:color="auto"/>
        <w:left w:val="none" w:sz="0" w:space="0" w:color="auto"/>
        <w:bottom w:val="none" w:sz="0" w:space="0" w:color="auto"/>
        <w:right w:val="none" w:sz="0" w:space="0" w:color="auto"/>
      </w:divBdr>
    </w:div>
    <w:div w:id="92434527">
      <w:bodyDiv w:val="1"/>
      <w:marLeft w:val="0"/>
      <w:marRight w:val="0"/>
      <w:marTop w:val="0"/>
      <w:marBottom w:val="0"/>
      <w:divBdr>
        <w:top w:val="none" w:sz="0" w:space="0" w:color="auto"/>
        <w:left w:val="none" w:sz="0" w:space="0" w:color="auto"/>
        <w:bottom w:val="none" w:sz="0" w:space="0" w:color="auto"/>
        <w:right w:val="none" w:sz="0" w:space="0" w:color="auto"/>
      </w:divBdr>
    </w:div>
    <w:div w:id="106508336">
      <w:bodyDiv w:val="1"/>
      <w:marLeft w:val="0"/>
      <w:marRight w:val="0"/>
      <w:marTop w:val="0"/>
      <w:marBottom w:val="0"/>
      <w:divBdr>
        <w:top w:val="none" w:sz="0" w:space="0" w:color="auto"/>
        <w:left w:val="none" w:sz="0" w:space="0" w:color="auto"/>
        <w:bottom w:val="none" w:sz="0" w:space="0" w:color="auto"/>
        <w:right w:val="none" w:sz="0" w:space="0" w:color="auto"/>
      </w:divBdr>
      <w:divsChild>
        <w:div w:id="1736199190">
          <w:marLeft w:val="0"/>
          <w:marRight w:val="0"/>
          <w:marTop w:val="0"/>
          <w:marBottom w:val="0"/>
          <w:divBdr>
            <w:top w:val="none" w:sz="0" w:space="0" w:color="auto"/>
            <w:left w:val="none" w:sz="0" w:space="0" w:color="auto"/>
            <w:bottom w:val="none" w:sz="0" w:space="0" w:color="auto"/>
            <w:right w:val="none" w:sz="0" w:space="0" w:color="auto"/>
          </w:divBdr>
          <w:divsChild>
            <w:div w:id="874543579">
              <w:marLeft w:val="0"/>
              <w:marRight w:val="0"/>
              <w:marTop w:val="0"/>
              <w:marBottom w:val="0"/>
              <w:divBdr>
                <w:top w:val="none" w:sz="0" w:space="0" w:color="auto"/>
                <w:left w:val="none" w:sz="0" w:space="0" w:color="auto"/>
                <w:bottom w:val="none" w:sz="0" w:space="0" w:color="auto"/>
                <w:right w:val="none" w:sz="0" w:space="0" w:color="auto"/>
              </w:divBdr>
              <w:divsChild>
                <w:div w:id="1679187279">
                  <w:marLeft w:val="0"/>
                  <w:marRight w:val="0"/>
                  <w:marTop w:val="0"/>
                  <w:marBottom w:val="0"/>
                  <w:divBdr>
                    <w:top w:val="none" w:sz="0" w:space="0" w:color="auto"/>
                    <w:left w:val="none" w:sz="0" w:space="0" w:color="auto"/>
                    <w:bottom w:val="none" w:sz="0" w:space="0" w:color="auto"/>
                    <w:right w:val="none" w:sz="0" w:space="0" w:color="auto"/>
                  </w:divBdr>
                  <w:divsChild>
                    <w:div w:id="407922201">
                      <w:marLeft w:val="0"/>
                      <w:marRight w:val="0"/>
                      <w:marTop w:val="0"/>
                      <w:marBottom w:val="0"/>
                      <w:divBdr>
                        <w:top w:val="none" w:sz="0" w:space="0" w:color="auto"/>
                        <w:left w:val="none" w:sz="0" w:space="0" w:color="auto"/>
                        <w:bottom w:val="none" w:sz="0" w:space="0" w:color="auto"/>
                        <w:right w:val="none" w:sz="0" w:space="0" w:color="auto"/>
                      </w:divBdr>
                      <w:divsChild>
                        <w:div w:id="1379744649">
                          <w:marLeft w:val="0"/>
                          <w:marRight w:val="0"/>
                          <w:marTop w:val="0"/>
                          <w:marBottom w:val="0"/>
                          <w:divBdr>
                            <w:top w:val="none" w:sz="0" w:space="0" w:color="auto"/>
                            <w:left w:val="none" w:sz="0" w:space="0" w:color="auto"/>
                            <w:bottom w:val="none" w:sz="0" w:space="0" w:color="auto"/>
                            <w:right w:val="none" w:sz="0" w:space="0" w:color="auto"/>
                          </w:divBdr>
                          <w:divsChild>
                            <w:div w:id="316808756">
                              <w:marLeft w:val="-240"/>
                              <w:marRight w:val="-120"/>
                              <w:marTop w:val="0"/>
                              <w:marBottom w:val="0"/>
                              <w:divBdr>
                                <w:top w:val="none" w:sz="0" w:space="0" w:color="auto"/>
                                <w:left w:val="none" w:sz="0" w:space="0" w:color="auto"/>
                                <w:bottom w:val="none" w:sz="0" w:space="0" w:color="auto"/>
                                <w:right w:val="none" w:sz="0" w:space="0" w:color="auto"/>
                              </w:divBdr>
                              <w:divsChild>
                                <w:div w:id="1264650918">
                                  <w:marLeft w:val="0"/>
                                  <w:marRight w:val="0"/>
                                  <w:marTop w:val="0"/>
                                  <w:marBottom w:val="60"/>
                                  <w:divBdr>
                                    <w:top w:val="none" w:sz="0" w:space="0" w:color="auto"/>
                                    <w:left w:val="none" w:sz="0" w:space="0" w:color="auto"/>
                                    <w:bottom w:val="none" w:sz="0" w:space="0" w:color="auto"/>
                                    <w:right w:val="none" w:sz="0" w:space="0" w:color="auto"/>
                                  </w:divBdr>
                                  <w:divsChild>
                                    <w:div w:id="163474021">
                                      <w:marLeft w:val="0"/>
                                      <w:marRight w:val="0"/>
                                      <w:marTop w:val="0"/>
                                      <w:marBottom w:val="0"/>
                                      <w:divBdr>
                                        <w:top w:val="none" w:sz="0" w:space="0" w:color="auto"/>
                                        <w:left w:val="none" w:sz="0" w:space="0" w:color="auto"/>
                                        <w:bottom w:val="none" w:sz="0" w:space="0" w:color="auto"/>
                                        <w:right w:val="none" w:sz="0" w:space="0" w:color="auto"/>
                                      </w:divBdr>
                                      <w:divsChild>
                                        <w:div w:id="1139766107">
                                          <w:marLeft w:val="0"/>
                                          <w:marRight w:val="0"/>
                                          <w:marTop w:val="0"/>
                                          <w:marBottom w:val="0"/>
                                          <w:divBdr>
                                            <w:top w:val="none" w:sz="0" w:space="0" w:color="auto"/>
                                            <w:left w:val="none" w:sz="0" w:space="0" w:color="auto"/>
                                            <w:bottom w:val="none" w:sz="0" w:space="0" w:color="auto"/>
                                            <w:right w:val="none" w:sz="0" w:space="0" w:color="auto"/>
                                          </w:divBdr>
                                          <w:divsChild>
                                            <w:div w:id="1649823531">
                                              <w:marLeft w:val="0"/>
                                              <w:marRight w:val="0"/>
                                              <w:marTop w:val="0"/>
                                              <w:marBottom w:val="0"/>
                                              <w:divBdr>
                                                <w:top w:val="none" w:sz="0" w:space="0" w:color="auto"/>
                                                <w:left w:val="none" w:sz="0" w:space="0" w:color="auto"/>
                                                <w:bottom w:val="none" w:sz="0" w:space="0" w:color="auto"/>
                                                <w:right w:val="none" w:sz="0" w:space="0" w:color="auto"/>
                                              </w:divBdr>
                                              <w:divsChild>
                                                <w:div w:id="209932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567989">
          <w:marLeft w:val="0"/>
          <w:marRight w:val="0"/>
          <w:marTop w:val="0"/>
          <w:marBottom w:val="0"/>
          <w:divBdr>
            <w:top w:val="none" w:sz="0" w:space="0" w:color="auto"/>
            <w:left w:val="none" w:sz="0" w:space="0" w:color="auto"/>
            <w:bottom w:val="none" w:sz="0" w:space="0" w:color="auto"/>
            <w:right w:val="none" w:sz="0" w:space="0" w:color="auto"/>
          </w:divBdr>
          <w:divsChild>
            <w:div w:id="532613204">
              <w:marLeft w:val="0"/>
              <w:marRight w:val="0"/>
              <w:marTop w:val="0"/>
              <w:marBottom w:val="0"/>
              <w:divBdr>
                <w:top w:val="none" w:sz="0" w:space="0" w:color="auto"/>
                <w:left w:val="none" w:sz="0" w:space="0" w:color="auto"/>
                <w:bottom w:val="none" w:sz="0" w:space="0" w:color="auto"/>
                <w:right w:val="none" w:sz="0" w:space="0" w:color="auto"/>
              </w:divBdr>
              <w:divsChild>
                <w:div w:id="1718972468">
                  <w:marLeft w:val="0"/>
                  <w:marRight w:val="0"/>
                  <w:marTop w:val="0"/>
                  <w:marBottom w:val="0"/>
                  <w:divBdr>
                    <w:top w:val="none" w:sz="0" w:space="0" w:color="auto"/>
                    <w:left w:val="none" w:sz="0" w:space="0" w:color="auto"/>
                    <w:bottom w:val="none" w:sz="0" w:space="0" w:color="auto"/>
                    <w:right w:val="none" w:sz="0" w:space="0" w:color="auto"/>
                  </w:divBdr>
                  <w:divsChild>
                    <w:div w:id="432626697">
                      <w:marLeft w:val="0"/>
                      <w:marRight w:val="0"/>
                      <w:marTop w:val="0"/>
                      <w:marBottom w:val="0"/>
                      <w:divBdr>
                        <w:top w:val="none" w:sz="0" w:space="0" w:color="auto"/>
                        <w:left w:val="none" w:sz="0" w:space="0" w:color="auto"/>
                        <w:bottom w:val="none" w:sz="0" w:space="0" w:color="auto"/>
                        <w:right w:val="none" w:sz="0" w:space="0" w:color="auto"/>
                      </w:divBdr>
                      <w:divsChild>
                        <w:div w:id="1950963966">
                          <w:marLeft w:val="0"/>
                          <w:marRight w:val="0"/>
                          <w:marTop w:val="0"/>
                          <w:marBottom w:val="0"/>
                          <w:divBdr>
                            <w:top w:val="none" w:sz="0" w:space="0" w:color="auto"/>
                            <w:left w:val="none" w:sz="0" w:space="0" w:color="auto"/>
                            <w:bottom w:val="none" w:sz="0" w:space="0" w:color="auto"/>
                            <w:right w:val="none" w:sz="0" w:space="0" w:color="auto"/>
                          </w:divBdr>
                          <w:divsChild>
                            <w:div w:id="196519094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358021">
      <w:bodyDiv w:val="1"/>
      <w:marLeft w:val="0"/>
      <w:marRight w:val="0"/>
      <w:marTop w:val="0"/>
      <w:marBottom w:val="0"/>
      <w:divBdr>
        <w:top w:val="none" w:sz="0" w:space="0" w:color="auto"/>
        <w:left w:val="none" w:sz="0" w:space="0" w:color="auto"/>
        <w:bottom w:val="none" w:sz="0" w:space="0" w:color="auto"/>
        <w:right w:val="none" w:sz="0" w:space="0" w:color="auto"/>
      </w:divBdr>
    </w:div>
    <w:div w:id="109983554">
      <w:bodyDiv w:val="1"/>
      <w:marLeft w:val="0"/>
      <w:marRight w:val="0"/>
      <w:marTop w:val="0"/>
      <w:marBottom w:val="0"/>
      <w:divBdr>
        <w:top w:val="none" w:sz="0" w:space="0" w:color="auto"/>
        <w:left w:val="none" w:sz="0" w:space="0" w:color="auto"/>
        <w:bottom w:val="none" w:sz="0" w:space="0" w:color="auto"/>
        <w:right w:val="none" w:sz="0" w:space="0" w:color="auto"/>
      </w:divBdr>
    </w:div>
    <w:div w:id="111553862">
      <w:bodyDiv w:val="1"/>
      <w:marLeft w:val="0"/>
      <w:marRight w:val="0"/>
      <w:marTop w:val="0"/>
      <w:marBottom w:val="0"/>
      <w:divBdr>
        <w:top w:val="none" w:sz="0" w:space="0" w:color="auto"/>
        <w:left w:val="none" w:sz="0" w:space="0" w:color="auto"/>
        <w:bottom w:val="none" w:sz="0" w:space="0" w:color="auto"/>
        <w:right w:val="none" w:sz="0" w:space="0" w:color="auto"/>
      </w:divBdr>
    </w:div>
    <w:div w:id="122508671">
      <w:bodyDiv w:val="1"/>
      <w:marLeft w:val="0"/>
      <w:marRight w:val="0"/>
      <w:marTop w:val="0"/>
      <w:marBottom w:val="0"/>
      <w:divBdr>
        <w:top w:val="none" w:sz="0" w:space="0" w:color="auto"/>
        <w:left w:val="none" w:sz="0" w:space="0" w:color="auto"/>
        <w:bottom w:val="none" w:sz="0" w:space="0" w:color="auto"/>
        <w:right w:val="none" w:sz="0" w:space="0" w:color="auto"/>
      </w:divBdr>
    </w:div>
    <w:div w:id="123083954">
      <w:bodyDiv w:val="1"/>
      <w:marLeft w:val="0"/>
      <w:marRight w:val="0"/>
      <w:marTop w:val="0"/>
      <w:marBottom w:val="0"/>
      <w:divBdr>
        <w:top w:val="none" w:sz="0" w:space="0" w:color="auto"/>
        <w:left w:val="none" w:sz="0" w:space="0" w:color="auto"/>
        <w:bottom w:val="none" w:sz="0" w:space="0" w:color="auto"/>
        <w:right w:val="none" w:sz="0" w:space="0" w:color="auto"/>
      </w:divBdr>
    </w:div>
    <w:div w:id="127625350">
      <w:bodyDiv w:val="1"/>
      <w:marLeft w:val="0"/>
      <w:marRight w:val="0"/>
      <w:marTop w:val="0"/>
      <w:marBottom w:val="0"/>
      <w:divBdr>
        <w:top w:val="none" w:sz="0" w:space="0" w:color="auto"/>
        <w:left w:val="none" w:sz="0" w:space="0" w:color="auto"/>
        <w:bottom w:val="none" w:sz="0" w:space="0" w:color="auto"/>
        <w:right w:val="none" w:sz="0" w:space="0" w:color="auto"/>
      </w:divBdr>
    </w:div>
    <w:div w:id="133566073">
      <w:bodyDiv w:val="1"/>
      <w:marLeft w:val="0"/>
      <w:marRight w:val="0"/>
      <w:marTop w:val="0"/>
      <w:marBottom w:val="0"/>
      <w:divBdr>
        <w:top w:val="none" w:sz="0" w:space="0" w:color="auto"/>
        <w:left w:val="none" w:sz="0" w:space="0" w:color="auto"/>
        <w:bottom w:val="none" w:sz="0" w:space="0" w:color="auto"/>
        <w:right w:val="none" w:sz="0" w:space="0" w:color="auto"/>
      </w:divBdr>
    </w:div>
    <w:div w:id="173347843">
      <w:bodyDiv w:val="1"/>
      <w:marLeft w:val="0"/>
      <w:marRight w:val="0"/>
      <w:marTop w:val="0"/>
      <w:marBottom w:val="0"/>
      <w:divBdr>
        <w:top w:val="none" w:sz="0" w:space="0" w:color="auto"/>
        <w:left w:val="none" w:sz="0" w:space="0" w:color="auto"/>
        <w:bottom w:val="none" w:sz="0" w:space="0" w:color="auto"/>
        <w:right w:val="none" w:sz="0" w:space="0" w:color="auto"/>
      </w:divBdr>
    </w:div>
    <w:div w:id="200286878">
      <w:bodyDiv w:val="1"/>
      <w:marLeft w:val="0"/>
      <w:marRight w:val="0"/>
      <w:marTop w:val="0"/>
      <w:marBottom w:val="0"/>
      <w:divBdr>
        <w:top w:val="none" w:sz="0" w:space="0" w:color="auto"/>
        <w:left w:val="none" w:sz="0" w:space="0" w:color="auto"/>
        <w:bottom w:val="none" w:sz="0" w:space="0" w:color="auto"/>
        <w:right w:val="none" w:sz="0" w:space="0" w:color="auto"/>
      </w:divBdr>
    </w:div>
    <w:div w:id="216400988">
      <w:bodyDiv w:val="1"/>
      <w:marLeft w:val="0"/>
      <w:marRight w:val="0"/>
      <w:marTop w:val="0"/>
      <w:marBottom w:val="0"/>
      <w:divBdr>
        <w:top w:val="none" w:sz="0" w:space="0" w:color="auto"/>
        <w:left w:val="none" w:sz="0" w:space="0" w:color="auto"/>
        <w:bottom w:val="none" w:sz="0" w:space="0" w:color="auto"/>
        <w:right w:val="none" w:sz="0" w:space="0" w:color="auto"/>
      </w:divBdr>
    </w:div>
    <w:div w:id="218176185">
      <w:bodyDiv w:val="1"/>
      <w:marLeft w:val="0"/>
      <w:marRight w:val="0"/>
      <w:marTop w:val="0"/>
      <w:marBottom w:val="0"/>
      <w:divBdr>
        <w:top w:val="none" w:sz="0" w:space="0" w:color="auto"/>
        <w:left w:val="none" w:sz="0" w:space="0" w:color="auto"/>
        <w:bottom w:val="none" w:sz="0" w:space="0" w:color="auto"/>
        <w:right w:val="none" w:sz="0" w:space="0" w:color="auto"/>
      </w:divBdr>
    </w:div>
    <w:div w:id="250823565">
      <w:bodyDiv w:val="1"/>
      <w:marLeft w:val="0"/>
      <w:marRight w:val="0"/>
      <w:marTop w:val="0"/>
      <w:marBottom w:val="0"/>
      <w:divBdr>
        <w:top w:val="none" w:sz="0" w:space="0" w:color="auto"/>
        <w:left w:val="none" w:sz="0" w:space="0" w:color="auto"/>
        <w:bottom w:val="none" w:sz="0" w:space="0" w:color="auto"/>
        <w:right w:val="none" w:sz="0" w:space="0" w:color="auto"/>
      </w:divBdr>
    </w:div>
    <w:div w:id="264579260">
      <w:bodyDiv w:val="1"/>
      <w:marLeft w:val="0"/>
      <w:marRight w:val="0"/>
      <w:marTop w:val="0"/>
      <w:marBottom w:val="0"/>
      <w:divBdr>
        <w:top w:val="none" w:sz="0" w:space="0" w:color="auto"/>
        <w:left w:val="none" w:sz="0" w:space="0" w:color="auto"/>
        <w:bottom w:val="none" w:sz="0" w:space="0" w:color="auto"/>
        <w:right w:val="none" w:sz="0" w:space="0" w:color="auto"/>
      </w:divBdr>
    </w:div>
    <w:div w:id="285817844">
      <w:bodyDiv w:val="1"/>
      <w:marLeft w:val="0"/>
      <w:marRight w:val="0"/>
      <w:marTop w:val="0"/>
      <w:marBottom w:val="0"/>
      <w:divBdr>
        <w:top w:val="none" w:sz="0" w:space="0" w:color="auto"/>
        <w:left w:val="none" w:sz="0" w:space="0" w:color="auto"/>
        <w:bottom w:val="none" w:sz="0" w:space="0" w:color="auto"/>
        <w:right w:val="none" w:sz="0" w:space="0" w:color="auto"/>
      </w:divBdr>
    </w:div>
    <w:div w:id="287318006">
      <w:bodyDiv w:val="1"/>
      <w:marLeft w:val="0"/>
      <w:marRight w:val="0"/>
      <w:marTop w:val="0"/>
      <w:marBottom w:val="0"/>
      <w:divBdr>
        <w:top w:val="none" w:sz="0" w:space="0" w:color="auto"/>
        <w:left w:val="none" w:sz="0" w:space="0" w:color="auto"/>
        <w:bottom w:val="none" w:sz="0" w:space="0" w:color="auto"/>
        <w:right w:val="none" w:sz="0" w:space="0" w:color="auto"/>
      </w:divBdr>
    </w:div>
    <w:div w:id="291057029">
      <w:bodyDiv w:val="1"/>
      <w:marLeft w:val="0"/>
      <w:marRight w:val="0"/>
      <w:marTop w:val="0"/>
      <w:marBottom w:val="0"/>
      <w:divBdr>
        <w:top w:val="none" w:sz="0" w:space="0" w:color="auto"/>
        <w:left w:val="none" w:sz="0" w:space="0" w:color="auto"/>
        <w:bottom w:val="none" w:sz="0" w:space="0" w:color="auto"/>
        <w:right w:val="none" w:sz="0" w:space="0" w:color="auto"/>
      </w:divBdr>
    </w:div>
    <w:div w:id="291597249">
      <w:bodyDiv w:val="1"/>
      <w:marLeft w:val="0"/>
      <w:marRight w:val="0"/>
      <w:marTop w:val="0"/>
      <w:marBottom w:val="0"/>
      <w:divBdr>
        <w:top w:val="none" w:sz="0" w:space="0" w:color="auto"/>
        <w:left w:val="none" w:sz="0" w:space="0" w:color="auto"/>
        <w:bottom w:val="none" w:sz="0" w:space="0" w:color="auto"/>
        <w:right w:val="none" w:sz="0" w:space="0" w:color="auto"/>
      </w:divBdr>
    </w:div>
    <w:div w:id="297927225">
      <w:bodyDiv w:val="1"/>
      <w:marLeft w:val="0"/>
      <w:marRight w:val="0"/>
      <w:marTop w:val="0"/>
      <w:marBottom w:val="0"/>
      <w:divBdr>
        <w:top w:val="none" w:sz="0" w:space="0" w:color="auto"/>
        <w:left w:val="none" w:sz="0" w:space="0" w:color="auto"/>
        <w:bottom w:val="none" w:sz="0" w:space="0" w:color="auto"/>
        <w:right w:val="none" w:sz="0" w:space="0" w:color="auto"/>
      </w:divBdr>
    </w:div>
    <w:div w:id="298144897">
      <w:bodyDiv w:val="1"/>
      <w:marLeft w:val="0"/>
      <w:marRight w:val="0"/>
      <w:marTop w:val="0"/>
      <w:marBottom w:val="0"/>
      <w:divBdr>
        <w:top w:val="none" w:sz="0" w:space="0" w:color="auto"/>
        <w:left w:val="none" w:sz="0" w:space="0" w:color="auto"/>
        <w:bottom w:val="none" w:sz="0" w:space="0" w:color="auto"/>
        <w:right w:val="none" w:sz="0" w:space="0" w:color="auto"/>
      </w:divBdr>
    </w:div>
    <w:div w:id="335692777">
      <w:bodyDiv w:val="1"/>
      <w:marLeft w:val="0"/>
      <w:marRight w:val="0"/>
      <w:marTop w:val="0"/>
      <w:marBottom w:val="0"/>
      <w:divBdr>
        <w:top w:val="none" w:sz="0" w:space="0" w:color="auto"/>
        <w:left w:val="none" w:sz="0" w:space="0" w:color="auto"/>
        <w:bottom w:val="none" w:sz="0" w:space="0" w:color="auto"/>
        <w:right w:val="none" w:sz="0" w:space="0" w:color="auto"/>
      </w:divBdr>
    </w:div>
    <w:div w:id="363407058">
      <w:bodyDiv w:val="1"/>
      <w:marLeft w:val="0"/>
      <w:marRight w:val="0"/>
      <w:marTop w:val="0"/>
      <w:marBottom w:val="0"/>
      <w:divBdr>
        <w:top w:val="none" w:sz="0" w:space="0" w:color="auto"/>
        <w:left w:val="none" w:sz="0" w:space="0" w:color="auto"/>
        <w:bottom w:val="none" w:sz="0" w:space="0" w:color="auto"/>
        <w:right w:val="none" w:sz="0" w:space="0" w:color="auto"/>
      </w:divBdr>
    </w:div>
    <w:div w:id="385185337">
      <w:bodyDiv w:val="1"/>
      <w:marLeft w:val="0"/>
      <w:marRight w:val="0"/>
      <w:marTop w:val="0"/>
      <w:marBottom w:val="0"/>
      <w:divBdr>
        <w:top w:val="none" w:sz="0" w:space="0" w:color="auto"/>
        <w:left w:val="none" w:sz="0" w:space="0" w:color="auto"/>
        <w:bottom w:val="none" w:sz="0" w:space="0" w:color="auto"/>
        <w:right w:val="none" w:sz="0" w:space="0" w:color="auto"/>
      </w:divBdr>
    </w:div>
    <w:div w:id="418528200">
      <w:bodyDiv w:val="1"/>
      <w:marLeft w:val="0"/>
      <w:marRight w:val="0"/>
      <w:marTop w:val="0"/>
      <w:marBottom w:val="0"/>
      <w:divBdr>
        <w:top w:val="none" w:sz="0" w:space="0" w:color="auto"/>
        <w:left w:val="none" w:sz="0" w:space="0" w:color="auto"/>
        <w:bottom w:val="none" w:sz="0" w:space="0" w:color="auto"/>
        <w:right w:val="none" w:sz="0" w:space="0" w:color="auto"/>
      </w:divBdr>
    </w:div>
    <w:div w:id="421144358">
      <w:bodyDiv w:val="1"/>
      <w:marLeft w:val="0"/>
      <w:marRight w:val="0"/>
      <w:marTop w:val="0"/>
      <w:marBottom w:val="0"/>
      <w:divBdr>
        <w:top w:val="none" w:sz="0" w:space="0" w:color="auto"/>
        <w:left w:val="none" w:sz="0" w:space="0" w:color="auto"/>
        <w:bottom w:val="none" w:sz="0" w:space="0" w:color="auto"/>
        <w:right w:val="none" w:sz="0" w:space="0" w:color="auto"/>
      </w:divBdr>
    </w:div>
    <w:div w:id="432866533">
      <w:bodyDiv w:val="1"/>
      <w:marLeft w:val="0"/>
      <w:marRight w:val="0"/>
      <w:marTop w:val="0"/>
      <w:marBottom w:val="0"/>
      <w:divBdr>
        <w:top w:val="none" w:sz="0" w:space="0" w:color="auto"/>
        <w:left w:val="none" w:sz="0" w:space="0" w:color="auto"/>
        <w:bottom w:val="none" w:sz="0" w:space="0" w:color="auto"/>
        <w:right w:val="none" w:sz="0" w:space="0" w:color="auto"/>
      </w:divBdr>
      <w:divsChild>
        <w:div w:id="119569083">
          <w:marLeft w:val="0"/>
          <w:marRight w:val="0"/>
          <w:marTop w:val="0"/>
          <w:marBottom w:val="0"/>
          <w:divBdr>
            <w:top w:val="none" w:sz="0" w:space="0" w:color="auto"/>
            <w:left w:val="none" w:sz="0" w:space="0" w:color="auto"/>
            <w:bottom w:val="none" w:sz="0" w:space="0" w:color="auto"/>
            <w:right w:val="none" w:sz="0" w:space="0" w:color="auto"/>
          </w:divBdr>
          <w:divsChild>
            <w:div w:id="140126161">
              <w:marLeft w:val="0"/>
              <w:marRight w:val="0"/>
              <w:marTop w:val="0"/>
              <w:marBottom w:val="0"/>
              <w:divBdr>
                <w:top w:val="none" w:sz="0" w:space="0" w:color="auto"/>
                <w:left w:val="none" w:sz="0" w:space="0" w:color="auto"/>
                <w:bottom w:val="none" w:sz="0" w:space="0" w:color="auto"/>
                <w:right w:val="none" w:sz="0" w:space="0" w:color="auto"/>
              </w:divBdr>
              <w:divsChild>
                <w:div w:id="379403825">
                  <w:marLeft w:val="0"/>
                  <w:marRight w:val="0"/>
                  <w:marTop w:val="0"/>
                  <w:marBottom w:val="0"/>
                  <w:divBdr>
                    <w:top w:val="none" w:sz="0" w:space="0" w:color="auto"/>
                    <w:left w:val="none" w:sz="0" w:space="0" w:color="auto"/>
                    <w:bottom w:val="none" w:sz="0" w:space="0" w:color="auto"/>
                    <w:right w:val="none" w:sz="0" w:space="0" w:color="auto"/>
                  </w:divBdr>
                  <w:divsChild>
                    <w:div w:id="479730123">
                      <w:marLeft w:val="0"/>
                      <w:marRight w:val="0"/>
                      <w:marTop w:val="0"/>
                      <w:marBottom w:val="0"/>
                      <w:divBdr>
                        <w:top w:val="none" w:sz="0" w:space="0" w:color="auto"/>
                        <w:left w:val="none" w:sz="0" w:space="0" w:color="auto"/>
                        <w:bottom w:val="none" w:sz="0" w:space="0" w:color="auto"/>
                        <w:right w:val="none" w:sz="0" w:space="0" w:color="auto"/>
                      </w:divBdr>
                      <w:divsChild>
                        <w:div w:id="194580719">
                          <w:marLeft w:val="0"/>
                          <w:marRight w:val="0"/>
                          <w:marTop w:val="0"/>
                          <w:marBottom w:val="0"/>
                          <w:divBdr>
                            <w:top w:val="none" w:sz="0" w:space="0" w:color="auto"/>
                            <w:left w:val="none" w:sz="0" w:space="0" w:color="auto"/>
                            <w:bottom w:val="none" w:sz="0" w:space="0" w:color="auto"/>
                            <w:right w:val="none" w:sz="0" w:space="0" w:color="auto"/>
                          </w:divBdr>
                          <w:divsChild>
                            <w:div w:id="2026980614">
                              <w:marLeft w:val="-240"/>
                              <w:marRight w:val="-120"/>
                              <w:marTop w:val="0"/>
                              <w:marBottom w:val="0"/>
                              <w:divBdr>
                                <w:top w:val="none" w:sz="0" w:space="0" w:color="auto"/>
                                <w:left w:val="none" w:sz="0" w:space="0" w:color="auto"/>
                                <w:bottom w:val="none" w:sz="0" w:space="0" w:color="auto"/>
                                <w:right w:val="none" w:sz="0" w:space="0" w:color="auto"/>
                              </w:divBdr>
                              <w:divsChild>
                                <w:div w:id="1249582575">
                                  <w:marLeft w:val="0"/>
                                  <w:marRight w:val="0"/>
                                  <w:marTop w:val="0"/>
                                  <w:marBottom w:val="60"/>
                                  <w:divBdr>
                                    <w:top w:val="none" w:sz="0" w:space="0" w:color="auto"/>
                                    <w:left w:val="none" w:sz="0" w:space="0" w:color="auto"/>
                                    <w:bottom w:val="none" w:sz="0" w:space="0" w:color="auto"/>
                                    <w:right w:val="none" w:sz="0" w:space="0" w:color="auto"/>
                                  </w:divBdr>
                                  <w:divsChild>
                                    <w:div w:id="328366174">
                                      <w:marLeft w:val="0"/>
                                      <w:marRight w:val="0"/>
                                      <w:marTop w:val="0"/>
                                      <w:marBottom w:val="0"/>
                                      <w:divBdr>
                                        <w:top w:val="none" w:sz="0" w:space="0" w:color="auto"/>
                                        <w:left w:val="none" w:sz="0" w:space="0" w:color="auto"/>
                                        <w:bottom w:val="none" w:sz="0" w:space="0" w:color="auto"/>
                                        <w:right w:val="none" w:sz="0" w:space="0" w:color="auto"/>
                                      </w:divBdr>
                                      <w:divsChild>
                                        <w:div w:id="1367218335">
                                          <w:marLeft w:val="0"/>
                                          <w:marRight w:val="0"/>
                                          <w:marTop w:val="0"/>
                                          <w:marBottom w:val="0"/>
                                          <w:divBdr>
                                            <w:top w:val="none" w:sz="0" w:space="0" w:color="auto"/>
                                            <w:left w:val="none" w:sz="0" w:space="0" w:color="auto"/>
                                            <w:bottom w:val="none" w:sz="0" w:space="0" w:color="auto"/>
                                            <w:right w:val="none" w:sz="0" w:space="0" w:color="auto"/>
                                          </w:divBdr>
                                          <w:divsChild>
                                            <w:div w:id="687566898">
                                              <w:marLeft w:val="0"/>
                                              <w:marRight w:val="0"/>
                                              <w:marTop w:val="0"/>
                                              <w:marBottom w:val="0"/>
                                              <w:divBdr>
                                                <w:top w:val="none" w:sz="0" w:space="0" w:color="auto"/>
                                                <w:left w:val="none" w:sz="0" w:space="0" w:color="auto"/>
                                                <w:bottom w:val="none" w:sz="0" w:space="0" w:color="auto"/>
                                                <w:right w:val="none" w:sz="0" w:space="0" w:color="auto"/>
                                              </w:divBdr>
                                              <w:divsChild>
                                                <w:div w:id="23589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4967010">
          <w:marLeft w:val="0"/>
          <w:marRight w:val="0"/>
          <w:marTop w:val="0"/>
          <w:marBottom w:val="0"/>
          <w:divBdr>
            <w:top w:val="none" w:sz="0" w:space="0" w:color="auto"/>
            <w:left w:val="none" w:sz="0" w:space="0" w:color="auto"/>
            <w:bottom w:val="none" w:sz="0" w:space="0" w:color="auto"/>
            <w:right w:val="none" w:sz="0" w:space="0" w:color="auto"/>
          </w:divBdr>
          <w:divsChild>
            <w:div w:id="716468625">
              <w:marLeft w:val="0"/>
              <w:marRight w:val="0"/>
              <w:marTop w:val="0"/>
              <w:marBottom w:val="0"/>
              <w:divBdr>
                <w:top w:val="none" w:sz="0" w:space="0" w:color="auto"/>
                <w:left w:val="none" w:sz="0" w:space="0" w:color="auto"/>
                <w:bottom w:val="none" w:sz="0" w:space="0" w:color="auto"/>
                <w:right w:val="none" w:sz="0" w:space="0" w:color="auto"/>
              </w:divBdr>
              <w:divsChild>
                <w:div w:id="1443456715">
                  <w:marLeft w:val="0"/>
                  <w:marRight w:val="0"/>
                  <w:marTop w:val="0"/>
                  <w:marBottom w:val="0"/>
                  <w:divBdr>
                    <w:top w:val="none" w:sz="0" w:space="0" w:color="auto"/>
                    <w:left w:val="none" w:sz="0" w:space="0" w:color="auto"/>
                    <w:bottom w:val="none" w:sz="0" w:space="0" w:color="auto"/>
                    <w:right w:val="none" w:sz="0" w:space="0" w:color="auto"/>
                  </w:divBdr>
                  <w:divsChild>
                    <w:div w:id="724916516">
                      <w:marLeft w:val="0"/>
                      <w:marRight w:val="0"/>
                      <w:marTop w:val="0"/>
                      <w:marBottom w:val="0"/>
                      <w:divBdr>
                        <w:top w:val="none" w:sz="0" w:space="0" w:color="auto"/>
                        <w:left w:val="none" w:sz="0" w:space="0" w:color="auto"/>
                        <w:bottom w:val="none" w:sz="0" w:space="0" w:color="auto"/>
                        <w:right w:val="none" w:sz="0" w:space="0" w:color="auto"/>
                      </w:divBdr>
                      <w:divsChild>
                        <w:div w:id="694159291">
                          <w:marLeft w:val="0"/>
                          <w:marRight w:val="0"/>
                          <w:marTop w:val="0"/>
                          <w:marBottom w:val="0"/>
                          <w:divBdr>
                            <w:top w:val="none" w:sz="0" w:space="0" w:color="auto"/>
                            <w:left w:val="none" w:sz="0" w:space="0" w:color="auto"/>
                            <w:bottom w:val="none" w:sz="0" w:space="0" w:color="auto"/>
                            <w:right w:val="none" w:sz="0" w:space="0" w:color="auto"/>
                          </w:divBdr>
                          <w:divsChild>
                            <w:div w:id="3855892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6952161">
      <w:bodyDiv w:val="1"/>
      <w:marLeft w:val="0"/>
      <w:marRight w:val="0"/>
      <w:marTop w:val="0"/>
      <w:marBottom w:val="0"/>
      <w:divBdr>
        <w:top w:val="none" w:sz="0" w:space="0" w:color="auto"/>
        <w:left w:val="none" w:sz="0" w:space="0" w:color="auto"/>
        <w:bottom w:val="none" w:sz="0" w:space="0" w:color="auto"/>
        <w:right w:val="none" w:sz="0" w:space="0" w:color="auto"/>
      </w:divBdr>
    </w:div>
    <w:div w:id="465707321">
      <w:bodyDiv w:val="1"/>
      <w:marLeft w:val="0"/>
      <w:marRight w:val="0"/>
      <w:marTop w:val="0"/>
      <w:marBottom w:val="0"/>
      <w:divBdr>
        <w:top w:val="none" w:sz="0" w:space="0" w:color="auto"/>
        <w:left w:val="none" w:sz="0" w:space="0" w:color="auto"/>
        <w:bottom w:val="none" w:sz="0" w:space="0" w:color="auto"/>
        <w:right w:val="none" w:sz="0" w:space="0" w:color="auto"/>
      </w:divBdr>
    </w:div>
    <w:div w:id="471096512">
      <w:bodyDiv w:val="1"/>
      <w:marLeft w:val="0"/>
      <w:marRight w:val="0"/>
      <w:marTop w:val="0"/>
      <w:marBottom w:val="0"/>
      <w:divBdr>
        <w:top w:val="none" w:sz="0" w:space="0" w:color="auto"/>
        <w:left w:val="none" w:sz="0" w:space="0" w:color="auto"/>
        <w:bottom w:val="none" w:sz="0" w:space="0" w:color="auto"/>
        <w:right w:val="none" w:sz="0" w:space="0" w:color="auto"/>
      </w:divBdr>
    </w:div>
    <w:div w:id="488525507">
      <w:bodyDiv w:val="1"/>
      <w:marLeft w:val="0"/>
      <w:marRight w:val="0"/>
      <w:marTop w:val="0"/>
      <w:marBottom w:val="0"/>
      <w:divBdr>
        <w:top w:val="none" w:sz="0" w:space="0" w:color="auto"/>
        <w:left w:val="none" w:sz="0" w:space="0" w:color="auto"/>
        <w:bottom w:val="none" w:sz="0" w:space="0" w:color="auto"/>
        <w:right w:val="none" w:sz="0" w:space="0" w:color="auto"/>
      </w:divBdr>
    </w:div>
    <w:div w:id="499858077">
      <w:bodyDiv w:val="1"/>
      <w:marLeft w:val="0"/>
      <w:marRight w:val="0"/>
      <w:marTop w:val="0"/>
      <w:marBottom w:val="0"/>
      <w:divBdr>
        <w:top w:val="none" w:sz="0" w:space="0" w:color="auto"/>
        <w:left w:val="none" w:sz="0" w:space="0" w:color="auto"/>
        <w:bottom w:val="none" w:sz="0" w:space="0" w:color="auto"/>
        <w:right w:val="none" w:sz="0" w:space="0" w:color="auto"/>
      </w:divBdr>
    </w:div>
    <w:div w:id="504634686">
      <w:bodyDiv w:val="1"/>
      <w:marLeft w:val="0"/>
      <w:marRight w:val="0"/>
      <w:marTop w:val="0"/>
      <w:marBottom w:val="0"/>
      <w:divBdr>
        <w:top w:val="none" w:sz="0" w:space="0" w:color="auto"/>
        <w:left w:val="none" w:sz="0" w:space="0" w:color="auto"/>
        <w:bottom w:val="none" w:sz="0" w:space="0" w:color="auto"/>
        <w:right w:val="none" w:sz="0" w:space="0" w:color="auto"/>
      </w:divBdr>
    </w:div>
    <w:div w:id="506865008">
      <w:bodyDiv w:val="1"/>
      <w:marLeft w:val="0"/>
      <w:marRight w:val="0"/>
      <w:marTop w:val="0"/>
      <w:marBottom w:val="0"/>
      <w:divBdr>
        <w:top w:val="none" w:sz="0" w:space="0" w:color="auto"/>
        <w:left w:val="none" w:sz="0" w:space="0" w:color="auto"/>
        <w:bottom w:val="none" w:sz="0" w:space="0" w:color="auto"/>
        <w:right w:val="none" w:sz="0" w:space="0" w:color="auto"/>
      </w:divBdr>
    </w:div>
    <w:div w:id="514617184">
      <w:bodyDiv w:val="1"/>
      <w:marLeft w:val="0"/>
      <w:marRight w:val="0"/>
      <w:marTop w:val="0"/>
      <w:marBottom w:val="0"/>
      <w:divBdr>
        <w:top w:val="none" w:sz="0" w:space="0" w:color="auto"/>
        <w:left w:val="none" w:sz="0" w:space="0" w:color="auto"/>
        <w:bottom w:val="none" w:sz="0" w:space="0" w:color="auto"/>
        <w:right w:val="none" w:sz="0" w:space="0" w:color="auto"/>
      </w:divBdr>
    </w:div>
    <w:div w:id="532153353">
      <w:bodyDiv w:val="1"/>
      <w:marLeft w:val="0"/>
      <w:marRight w:val="0"/>
      <w:marTop w:val="0"/>
      <w:marBottom w:val="0"/>
      <w:divBdr>
        <w:top w:val="none" w:sz="0" w:space="0" w:color="auto"/>
        <w:left w:val="none" w:sz="0" w:space="0" w:color="auto"/>
        <w:bottom w:val="none" w:sz="0" w:space="0" w:color="auto"/>
        <w:right w:val="none" w:sz="0" w:space="0" w:color="auto"/>
      </w:divBdr>
    </w:div>
    <w:div w:id="532809901">
      <w:bodyDiv w:val="1"/>
      <w:marLeft w:val="0"/>
      <w:marRight w:val="0"/>
      <w:marTop w:val="0"/>
      <w:marBottom w:val="0"/>
      <w:divBdr>
        <w:top w:val="none" w:sz="0" w:space="0" w:color="auto"/>
        <w:left w:val="none" w:sz="0" w:space="0" w:color="auto"/>
        <w:bottom w:val="none" w:sz="0" w:space="0" w:color="auto"/>
        <w:right w:val="none" w:sz="0" w:space="0" w:color="auto"/>
      </w:divBdr>
    </w:div>
    <w:div w:id="537158230">
      <w:bodyDiv w:val="1"/>
      <w:marLeft w:val="0"/>
      <w:marRight w:val="0"/>
      <w:marTop w:val="0"/>
      <w:marBottom w:val="0"/>
      <w:divBdr>
        <w:top w:val="none" w:sz="0" w:space="0" w:color="auto"/>
        <w:left w:val="none" w:sz="0" w:space="0" w:color="auto"/>
        <w:bottom w:val="none" w:sz="0" w:space="0" w:color="auto"/>
        <w:right w:val="none" w:sz="0" w:space="0" w:color="auto"/>
      </w:divBdr>
    </w:div>
    <w:div w:id="554702600">
      <w:bodyDiv w:val="1"/>
      <w:marLeft w:val="0"/>
      <w:marRight w:val="0"/>
      <w:marTop w:val="0"/>
      <w:marBottom w:val="0"/>
      <w:divBdr>
        <w:top w:val="none" w:sz="0" w:space="0" w:color="auto"/>
        <w:left w:val="none" w:sz="0" w:space="0" w:color="auto"/>
        <w:bottom w:val="none" w:sz="0" w:space="0" w:color="auto"/>
        <w:right w:val="none" w:sz="0" w:space="0" w:color="auto"/>
      </w:divBdr>
    </w:div>
    <w:div w:id="579214279">
      <w:bodyDiv w:val="1"/>
      <w:marLeft w:val="0"/>
      <w:marRight w:val="0"/>
      <w:marTop w:val="0"/>
      <w:marBottom w:val="0"/>
      <w:divBdr>
        <w:top w:val="none" w:sz="0" w:space="0" w:color="auto"/>
        <w:left w:val="none" w:sz="0" w:space="0" w:color="auto"/>
        <w:bottom w:val="none" w:sz="0" w:space="0" w:color="auto"/>
        <w:right w:val="none" w:sz="0" w:space="0" w:color="auto"/>
      </w:divBdr>
    </w:div>
    <w:div w:id="617876178">
      <w:bodyDiv w:val="1"/>
      <w:marLeft w:val="0"/>
      <w:marRight w:val="0"/>
      <w:marTop w:val="0"/>
      <w:marBottom w:val="0"/>
      <w:divBdr>
        <w:top w:val="none" w:sz="0" w:space="0" w:color="auto"/>
        <w:left w:val="none" w:sz="0" w:space="0" w:color="auto"/>
        <w:bottom w:val="none" w:sz="0" w:space="0" w:color="auto"/>
        <w:right w:val="none" w:sz="0" w:space="0" w:color="auto"/>
      </w:divBdr>
    </w:div>
    <w:div w:id="641614325">
      <w:bodyDiv w:val="1"/>
      <w:marLeft w:val="0"/>
      <w:marRight w:val="0"/>
      <w:marTop w:val="0"/>
      <w:marBottom w:val="0"/>
      <w:divBdr>
        <w:top w:val="none" w:sz="0" w:space="0" w:color="auto"/>
        <w:left w:val="none" w:sz="0" w:space="0" w:color="auto"/>
        <w:bottom w:val="none" w:sz="0" w:space="0" w:color="auto"/>
        <w:right w:val="none" w:sz="0" w:space="0" w:color="auto"/>
      </w:divBdr>
    </w:div>
    <w:div w:id="646589137">
      <w:bodyDiv w:val="1"/>
      <w:marLeft w:val="0"/>
      <w:marRight w:val="0"/>
      <w:marTop w:val="0"/>
      <w:marBottom w:val="0"/>
      <w:divBdr>
        <w:top w:val="none" w:sz="0" w:space="0" w:color="auto"/>
        <w:left w:val="none" w:sz="0" w:space="0" w:color="auto"/>
        <w:bottom w:val="none" w:sz="0" w:space="0" w:color="auto"/>
        <w:right w:val="none" w:sz="0" w:space="0" w:color="auto"/>
      </w:divBdr>
    </w:div>
    <w:div w:id="648944363">
      <w:bodyDiv w:val="1"/>
      <w:marLeft w:val="0"/>
      <w:marRight w:val="0"/>
      <w:marTop w:val="0"/>
      <w:marBottom w:val="0"/>
      <w:divBdr>
        <w:top w:val="none" w:sz="0" w:space="0" w:color="auto"/>
        <w:left w:val="none" w:sz="0" w:space="0" w:color="auto"/>
        <w:bottom w:val="none" w:sz="0" w:space="0" w:color="auto"/>
        <w:right w:val="none" w:sz="0" w:space="0" w:color="auto"/>
      </w:divBdr>
    </w:div>
    <w:div w:id="656418995">
      <w:bodyDiv w:val="1"/>
      <w:marLeft w:val="0"/>
      <w:marRight w:val="0"/>
      <w:marTop w:val="0"/>
      <w:marBottom w:val="0"/>
      <w:divBdr>
        <w:top w:val="none" w:sz="0" w:space="0" w:color="auto"/>
        <w:left w:val="none" w:sz="0" w:space="0" w:color="auto"/>
        <w:bottom w:val="none" w:sz="0" w:space="0" w:color="auto"/>
        <w:right w:val="none" w:sz="0" w:space="0" w:color="auto"/>
      </w:divBdr>
    </w:div>
    <w:div w:id="665088189">
      <w:bodyDiv w:val="1"/>
      <w:marLeft w:val="0"/>
      <w:marRight w:val="0"/>
      <w:marTop w:val="0"/>
      <w:marBottom w:val="0"/>
      <w:divBdr>
        <w:top w:val="none" w:sz="0" w:space="0" w:color="auto"/>
        <w:left w:val="none" w:sz="0" w:space="0" w:color="auto"/>
        <w:bottom w:val="none" w:sz="0" w:space="0" w:color="auto"/>
        <w:right w:val="none" w:sz="0" w:space="0" w:color="auto"/>
      </w:divBdr>
    </w:div>
    <w:div w:id="665327034">
      <w:bodyDiv w:val="1"/>
      <w:marLeft w:val="0"/>
      <w:marRight w:val="0"/>
      <w:marTop w:val="0"/>
      <w:marBottom w:val="0"/>
      <w:divBdr>
        <w:top w:val="none" w:sz="0" w:space="0" w:color="auto"/>
        <w:left w:val="none" w:sz="0" w:space="0" w:color="auto"/>
        <w:bottom w:val="none" w:sz="0" w:space="0" w:color="auto"/>
        <w:right w:val="none" w:sz="0" w:space="0" w:color="auto"/>
      </w:divBdr>
    </w:div>
    <w:div w:id="701976272">
      <w:bodyDiv w:val="1"/>
      <w:marLeft w:val="0"/>
      <w:marRight w:val="0"/>
      <w:marTop w:val="0"/>
      <w:marBottom w:val="0"/>
      <w:divBdr>
        <w:top w:val="none" w:sz="0" w:space="0" w:color="auto"/>
        <w:left w:val="none" w:sz="0" w:space="0" w:color="auto"/>
        <w:bottom w:val="none" w:sz="0" w:space="0" w:color="auto"/>
        <w:right w:val="none" w:sz="0" w:space="0" w:color="auto"/>
      </w:divBdr>
    </w:div>
    <w:div w:id="708913144">
      <w:bodyDiv w:val="1"/>
      <w:marLeft w:val="0"/>
      <w:marRight w:val="0"/>
      <w:marTop w:val="0"/>
      <w:marBottom w:val="0"/>
      <w:divBdr>
        <w:top w:val="none" w:sz="0" w:space="0" w:color="auto"/>
        <w:left w:val="none" w:sz="0" w:space="0" w:color="auto"/>
        <w:bottom w:val="none" w:sz="0" w:space="0" w:color="auto"/>
        <w:right w:val="none" w:sz="0" w:space="0" w:color="auto"/>
      </w:divBdr>
    </w:div>
    <w:div w:id="713774694">
      <w:bodyDiv w:val="1"/>
      <w:marLeft w:val="0"/>
      <w:marRight w:val="0"/>
      <w:marTop w:val="0"/>
      <w:marBottom w:val="0"/>
      <w:divBdr>
        <w:top w:val="none" w:sz="0" w:space="0" w:color="auto"/>
        <w:left w:val="none" w:sz="0" w:space="0" w:color="auto"/>
        <w:bottom w:val="none" w:sz="0" w:space="0" w:color="auto"/>
        <w:right w:val="none" w:sz="0" w:space="0" w:color="auto"/>
      </w:divBdr>
    </w:div>
    <w:div w:id="718482688">
      <w:bodyDiv w:val="1"/>
      <w:marLeft w:val="0"/>
      <w:marRight w:val="0"/>
      <w:marTop w:val="0"/>
      <w:marBottom w:val="0"/>
      <w:divBdr>
        <w:top w:val="none" w:sz="0" w:space="0" w:color="auto"/>
        <w:left w:val="none" w:sz="0" w:space="0" w:color="auto"/>
        <w:bottom w:val="none" w:sz="0" w:space="0" w:color="auto"/>
        <w:right w:val="none" w:sz="0" w:space="0" w:color="auto"/>
      </w:divBdr>
    </w:div>
    <w:div w:id="732967561">
      <w:bodyDiv w:val="1"/>
      <w:marLeft w:val="0"/>
      <w:marRight w:val="0"/>
      <w:marTop w:val="0"/>
      <w:marBottom w:val="0"/>
      <w:divBdr>
        <w:top w:val="none" w:sz="0" w:space="0" w:color="auto"/>
        <w:left w:val="none" w:sz="0" w:space="0" w:color="auto"/>
        <w:bottom w:val="none" w:sz="0" w:space="0" w:color="auto"/>
        <w:right w:val="none" w:sz="0" w:space="0" w:color="auto"/>
      </w:divBdr>
    </w:div>
    <w:div w:id="746414716">
      <w:bodyDiv w:val="1"/>
      <w:marLeft w:val="0"/>
      <w:marRight w:val="0"/>
      <w:marTop w:val="0"/>
      <w:marBottom w:val="0"/>
      <w:divBdr>
        <w:top w:val="none" w:sz="0" w:space="0" w:color="auto"/>
        <w:left w:val="none" w:sz="0" w:space="0" w:color="auto"/>
        <w:bottom w:val="none" w:sz="0" w:space="0" w:color="auto"/>
        <w:right w:val="none" w:sz="0" w:space="0" w:color="auto"/>
      </w:divBdr>
    </w:div>
    <w:div w:id="761493725">
      <w:bodyDiv w:val="1"/>
      <w:marLeft w:val="0"/>
      <w:marRight w:val="0"/>
      <w:marTop w:val="0"/>
      <w:marBottom w:val="0"/>
      <w:divBdr>
        <w:top w:val="none" w:sz="0" w:space="0" w:color="auto"/>
        <w:left w:val="none" w:sz="0" w:space="0" w:color="auto"/>
        <w:bottom w:val="none" w:sz="0" w:space="0" w:color="auto"/>
        <w:right w:val="none" w:sz="0" w:space="0" w:color="auto"/>
      </w:divBdr>
    </w:div>
    <w:div w:id="762723192">
      <w:bodyDiv w:val="1"/>
      <w:marLeft w:val="0"/>
      <w:marRight w:val="0"/>
      <w:marTop w:val="0"/>
      <w:marBottom w:val="0"/>
      <w:divBdr>
        <w:top w:val="none" w:sz="0" w:space="0" w:color="auto"/>
        <w:left w:val="none" w:sz="0" w:space="0" w:color="auto"/>
        <w:bottom w:val="none" w:sz="0" w:space="0" w:color="auto"/>
        <w:right w:val="none" w:sz="0" w:space="0" w:color="auto"/>
      </w:divBdr>
    </w:div>
    <w:div w:id="769853407">
      <w:bodyDiv w:val="1"/>
      <w:marLeft w:val="0"/>
      <w:marRight w:val="0"/>
      <w:marTop w:val="0"/>
      <w:marBottom w:val="0"/>
      <w:divBdr>
        <w:top w:val="none" w:sz="0" w:space="0" w:color="auto"/>
        <w:left w:val="none" w:sz="0" w:space="0" w:color="auto"/>
        <w:bottom w:val="none" w:sz="0" w:space="0" w:color="auto"/>
        <w:right w:val="none" w:sz="0" w:space="0" w:color="auto"/>
      </w:divBdr>
    </w:div>
    <w:div w:id="771513406">
      <w:bodyDiv w:val="1"/>
      <w:marLeft w:val="0"/>
      <w:marRight w:val="0"/>
      <w:marTop w:val="0"/>
      <w:marBottom w:val="0"/>
      <w:divBdr>
        <w:top w:val="none" w:sz="0" w:space="0" w:color="auto"/>
        <w:left w:val="none" w:sz="0" w:space="0" w:color="auto"/>
        <w:bottom w:val="none" w:sz="0" w:space="0" w:color="auto"/>
        <w:right w:val="none" w:sz="0" w:space="0" w:color="auto"/>
      </w:divBdr>
    </w:div>
    <w:div w:id="771707017">
      <w:bodyDiv w:val="1"/>
      <w:marLeft w:val="0"/>
      <w:marRight w:val="0"/>
      <w:marTop w:val="0"/>
      <w:marBottom w:val="0"/>
      <w:divBdr>
        <w:top w:val="none" w:sz="0" w:space="0" w:color="auto"/>
        <w:left w:val="none" w:sz="0" w:space="0" w:color="auto"/>
        <w:bottom w:val="none" w:sz="0" w:space="0" w:color="auto"/>
        <w:right w:val="none" w:sz="0" w:space="0" w:color="auto"/>
      </w:divBdr>
    </w:div>
    <w:div w:id="786387338">
      <w:bodyDiv w:val="1"/>
      <w:marLeft w:val="0"/>
      <w:marRight w:val="0"/>
      <w:marTop w:val="0"/>
      <w:marBottom w:val="0"/>
      <w:divBdr>
        <w:top w:val="none" w:sz="0" w:space="0" w:color="auto"/>
        <w:left w:val="none" w:sz="0" w:space="0" w:color="auto"/>
        <w:bottom w:val="none" w:sz="0" w:space="0" w:color="auto"/>
        <w:right w:val="none" w:sz="0" w:space="0" w:color="auto"/>
      </w:divBdr>
    </w:div>
    <w:div w:id="817918982">
      <w:bodyDiv w:val="1"/>
      <w:marLeft w:val="0"/>
      <w:marRight w:val="0"/>
      <w:marTop w:val="0"/>
      <w:marBottom w:val="0"/>
      <w:divBdr>
        <w:top w:val="none" w:sz="0" w:space="0" w:color="auto"/>
        <w:left w:val="none" w:sz="0" w:space="0" w:color="auto"/>
        <w:bottom w:val="none" w:sz="0" w:space="0" w:color="auto"/>
        <w:right w:val="none" w:sz="0" w:space="0" w:color="auto"/>
      </w:divBdr>
    </w:div>
    <w:div w:id="840975253">
      <w:bodyDiv w:val="1"/>
      <w:marLeft w:val="0"/>
      <w:marRight w:val="0"/>
      <w:marTop w:val="0"/>
      <w:marBottom w:val="0"/>
      <w:divBdr>
        <w:top w:val="none" w:sz="0" w:space="0" w:color="auto"/>
        <w:left w:val="none" w:sz="0" w:space="0" w:color="auto"/>
        <w:bottom w:val="none" w:sz="0" w:space="0" w:color="auto"/>
        <w:right w:val="none" w:sz="0" w:space="0" w:color="auto"/>
      </w:divBdr>
    </w:div>
    <w:div w:id="849563420">
      <w:bodyDiv w:val="1"/>
      <w:marLeft w:val="0"/>
      <w:marRight w:val="0"/>
      <w:marTop w:val="0"/>
      <w:marBottom w:val="0"/>
      <w:divBdr>
        <w:top w:val="none" w:sz="0" w:space="0" w:color="auto"/>
        <w:left w:val="none" w:sz="0" w:space="0" w:color="auto"/>
        <w:bottom w:val="none" w:sz="0" w:space="0" w:color="auto"/>
        <w:right w:val="none" w:sz="0" w:space="0" w:color="auto"/>
      </w:divBdr>
    </w:div>
    <w:div w:id="870848809">
      <w:bodyDiv w:val="1"/>
      <w:marLeft w:val="0"/>
      <w:marRight w:val="0"/>
      <w:marTop w:val="0"/>
      <w:marBottom w:val="0"/>
      <w:divBdr>
        <w:top w:val="none" w:sz="0" w:space="0" w:color="auto"/>
        <w:left w:val="none" w:sz="0" w:space="0" w:color="auto"/>
        <w:bottom w:val="none" w:sz="0" w:space="0" w:color="auto"/>
        <w:right w:val="none" w:sz="0" w:space="0" w:color="auto"/>
      </w:divBdr>
    </w:div>
    <w:div w:id="877204531">
      <w:bodyDiv w:val="1"/>
      <w:marLeft w:val="0"/>
      <w:marRight w:val="0"/>
      <w:marTop w:val="0"/>
      <w:marBottom w:val="0"/>
      <w:divBdr>
        <w:top w:val="none" w:sz="0" w:space="0" w:color="auto"/>
        <w:left w:val="none" w:sz="0" w:space="0" w:color="auto"/>
        <w:bottom w:val="none" w:sz="0" w:space="0" w:color="auto"/>
        <w:right w:val="none" w:sz="0" w:space="0" w:color="auto"/>
      </w:divBdr>
    </w:div>
    <w:div w:id="892666160">
      <w:bodyDiv w:val="1"/>
      <w:marLeft w:val="0"/>
      <w:marRight w:val="0"/>
      <w:marTop w:val="0"/>
      <w:marBottom w:val="0"/>
      <w:divBdr>
        <w:top w:val="none" w:sz="0" w:space="0" w:color="auto"/>
        <w:left w:val="none" w:sz="0" w:space="0" w:color="auto"/>
        <w:bottom w:val="none" w:sz="0" w:space="0" w:color="auto"/>
        <w:right w:val="none" w:sz="0" w:space="0" w:color="auto"/>
      </w:divBdr>
    </w:div>
    <w:div w:id="893783409">
      <w:bodyDiv w:val="1"/>
      <w:marLeft w:val="0"/>
      <w:marRight w:val="0"/>
      <w:marTop w:val="0"/>
      <w:marBottom w:val="0"/>
      <w:divBdr>
        <w:top w:val="none" w:sz="0" w:space="0" w:color="auto"/>
        <w:left w:val="none" w:sz="0" w:space="0" w:color="auto"/>
        <w:bottom w:val="none" w:sz="0" w:space="0" w:color="auto"/>
        <w:right w:val="none" w:sz="0" w:space="0" w:color="auto"/>
      </w:divBdr>
    </w:div>
    <w:div w:id="894856376">
      <w:bodyDiv w:val="1"/>
      <w:marLeft w:val="0"/>
      <w:marRight w:val="0"/>
      <w:marTop w:val="0"/>
      <w:marBottom w:val="0"/>
      <w:divBdr>
        <w:top w:val="none" w:sz="0" w:space="0" w:color="auto"/>
        <w:left w:val="none" w:sz="0" w:space="0" w:color="auto"/>
        <w:bottom w:val="none" w:sz="0" w:space="0" w:color="auto"/>
        <w:right w:val="none" w:sz="0" w:space="0" w:color="auto"/>
      </w:divBdr>
    </w:div>
    <w:div w:id="901526274">
      <w:bodyDiv w:val="1"/>
      <w:marLeft w:val="0"/>
      <w:marRight w:val="0"/>
      <w:marTop w:val="0"/>
      <w:marBottom w:val="0"/>
      <w:divBdr>
        <w:top w:val="none" w:sz="0" w:space="0" w:color="auto"/>
        <w:left w:val="none" w:sz="0" w:space="0" w:color="auto"/>
        <w:bottom w:val="none" w:sz="0" w:space="0" w:color="auto"/>
        <w:right w:val="none" w:sz="0" w:space="0" w:color="auto"/>
      </w:divBdr>
    </w:div>
    <w:div w:id="902443637">
      <w:bodyDiv w:val="1"/>
      <w:marLeft w:val="0"/>
      <w:marRight w:val="0"/>
      <w:marTop w:val="0"/>
      <w:marBottom w:val="0"/>
      <w:divBdr>
        <w:top w:val="none" w:sz="0" w:space="0" w:color="auto"/>
        <w:left w:val="none" w:sz="0" w:space="0" w:color="auto"/>
        <w:bottom w:val="none" w:sz="0" w:space="0" w:color="auto"/>
        <w:right w:val="none" w:sz="0" w:space="0" w:color="auto"/>
      </w:divBdr>
    </w:div>
    <w:div w:id="923950628">
      <w:bodyDiv w:val="1"/>
      <w:marLeft w:val="0"/>
      <w:marRight w:val="0"/>
      <w:marTop w:val="0"/>
      <w:marBottom w:val="0"/>
      <w:divBdr>
        <w:top w:val="none" w:sz="0" w:space="0" w:color="auto"/>
        <w:left w:val="none" w:sz="0" w:space="0" w:color="auto"/>
        <w:bottom w:val="none" w:sz="0" w:space="0" w:color="auto"/>
        <w:right w:val="none" w:sz="0" w:space="0" w:color="auto"/>
      </w:divBdr>
    </w:div>
    <w:div w:id="926500138">
      <w:bodyDiv w:val="1"/>
      <w:marLeft w:val="0"/>
      <w:marRight w:val="0"/>
      <w:marTop w:val="0"/>
      <w:marBottom w:val="0"/>
      <w:divBdr>
        <w:top w:val="none" w:sz="0" w:space="0" w:color="auto"/>
        <w:left w:val="none" w:sz="0" w:space="0" w:color="auto"/>
        <w:bottom w:val="none" w:sz="0" w:space="0" w:color="auto"/>
        <w:right w:val="none" w:sz="0" w:space="0" w:color="auto"/>
      </w:divBdr>
    </w:div>
    <w:div w:id="935098682">
      <w:bodyDiv w:val="1"/>
      <w:marLeft w:val="0"/>
      <w:marRight w:val="0"/>
      <w:marTop w:val="0"/>
      <w:marBottom w:val="0"/>
      <w:divBdr>
        <w:top w:val="none" w:sz="0" w:space="0" w:color="auto"/>
        <w:left w:val="none" w:sz="0" w:space="0" w:color="auto"/>
        <w:bottom w:val="none" w:sz="0" w:space="0" w:color="auto"/>
        <w:right w:val="none" w:sz="0" w:space="0" w:color="auto"/>
      </w:divBdr>
    </w:div>
    <w:div w:id="939987555">
      <w:bodyDiv w:val="1"/>
      <w:marLeft w:val="0"/>
      <w:marRight w:val="0"/>
      <w:marTop w:val="0"/>
      <w:marBottom w:val="0"/>
      <w:divBdr>
        <w:top w:val="none" w:sz="0" w:space="0" w:color="auto"/>
        <w:left w:val="none" w:sz="0" w:space="0" w:color="auto"/>
        <w:bottom w:val="none" w:sz="0" w:space="0" w:color="auto"/>
        <w:right w:val="none" w:sz="0" w:space="0" w:color="auto"/>
      </w:divBdr>
    </w:div>
    <w:div w:id="942959029">
      <w:bodyDiv w:val="1"/>
      <w:marLeft w:val="0"/>
      <w:marRight w:val="0"/>
      <w:marTop w:val="0"/>
      <w:marBottom w:val="0"/>
      <w:divBdr>
        <w:top w:val="none" w:sz="0" w:space="0" w:color="auto"/>
        <w:left w:val="none" w:sz="0" w:space="0" w:color="auto"/>
        <w:bottom w:val="none" w:sz="0" w:space="0" w:color="auto"/>
        <w:right w:val="none" w:sz="0" w:space="0" w:color="auto"/>
      </w:divBdr>
    </w:div>
    <w:div w:id="948897312">
      <w:bodyDiv w:val="1"/>
      <w:marLeft w:val="0"/>
      <w:marRight w:val="0"/>
      <w:marTop w:val="0"/>
      <w:marBottom w:val="0"/>
      <w:divBdr>
        <w:top w:val="none" w:sz="0" w:space="0" w:color="auto"/>
        <w:left w:val="none" w:sz="0" w:space="0" w:color="auto"/>
        <w:bottom w:val="none" w:sz="0" w:space="0" w:color="auto"/>
        <w:right w:val="none" w:sz="0" w:space="0" w:color="auto"/>
      </w:divBdr>
    </w:div>
    <w:div w:id="956133875">
      <w:bodyDiv w:val="1"/>
      <w:marLeft w:val="0"/>
      <w:marRight w:val="0"/>
      <w:marTop w:val="0"/>
      <w:marBottom w:val="0"/>
      <w:divBdr>
        <w:top w:val="none" w:sz="0" w:space="0" w:color="auto"/>
        <w:left w:val="none" w:sz="0" w:space="0" w:color="auto"/>
        <w:bottom w:val="none" w:sz="0" w:space="0" w:color="auto"/>
        <w:right w:val="none" w:sz="0" w:space="0" w:color="auto"/>
      </w:divBdr>
    </w:div>
    <w:div w:id="961420530">
      <w:bodyDiv w:val="1"/>
      <w:marLeft w:val="0"/>
      <w:marRight w:val="0"/>
      <w:marTop w:val="0"/>
      <w:marBottom w:val="0"/>
      <w:divBdr>
        <w:top w:val="none" w:sz="0" w:space="0" w:color="auto"/>
        <w:left w:val="none" w:sz="0" w:space="0" w:color="auto"/>
        <w:bottom w:val="none" w:sz="0" w:space="0" w:color="auto"/>
        <w:right w:val="none" w:sz="0" w:space="0" w:color="auto"/>
      </w:divBdr>
    </w:div>
    <w:div w:id="982808066">
      <w:bodyDiv w:val="1"/>
      <w:marLeft w:val="0"/>
      <w:marRight w:val="0"/>
      <w:marTop w:val="0"/>
      <w:marBottom w:val="0"/>
      <w:divBdr>
        <w:top w:val="none" w:sz="0" w:space="0" w:color="auto"/>
        <w:left w:val="none" w:sz="0" w:space="0" w:color="auto"/>
        <w:bottom w:val="none" w:sz="0" w:space="0" w:color="auto"/>
        <w:right w:val="none" w:sz="0" w:space="0" w:color="auto"/>
      </w:divBdr>
    </w:div>
    <w:div w:id="1018431291">
      <w:bodyDiv w:val="1"/>
      <w:marLeft w:val="0"/>
      <w:marRight w:val="0"/>
      <w:marTop w:val="0"/>
      <w:marBottom w:val="0"/>
      <w:divBdr>
        <w:top w:val="none" w:sz="0" w:space="0" w:color="auto"/>
        <w:left w:val="none" w:sz="0" w:space="0" w:color="auto"/>
        <w:bottom w:val="none" w:sz="0" w:space="0" w:color="auto"/>
        <w:right w:val="none" w:sz="0" w:space="0" w:color="auto"/>
      </w:divBdr>
      <w:divsChild>
        <w:div w:id="260112511">
          <w:marLeft w:val="0"/>
          <w:marRight w:val="0"/>
          <w:marTop w:val="0"/>
          <w:marBottom w:val="0"/>
          <w:divBdr>
            <w:top w:val="none" w:sz="0" w:space="0" w:color="auto"/>
            <w:left w:val="none" w:sz="0" w:space="0" w:color="auto"/>
            <w:bottom w:val="none" w:sz="0" w:space="0" w:color="auto"/>
            <w:right w:val="none" w:sz="0" w:space="0" w:color="auto"/>
          </w:divBdr>
          <w:divsChild>
            <w:div w:id="960496190">
              <w:marLeft w:val="0"/>
              <w:marRight w:val="0"/>
              <w:marTop w:val="0"/>
              <w:marBottom w:val="0"/>
              <w:divBdr>
                <w:top w:val="none" w:sz="0" w:space="0" w:color="auto"/>
                <w:left w:val="none" w:sz="0" w:space="0" w:color="auto"/>
                <w:bottom w:val="none" w:sz="0" w:space="0" w:color="auto"/>
                <w:right w:val="none" w:sz="0" w:space="0" w:color="auto"/>
              </w:divBdr>
              <w:divsChild>
                <w:div w:id="1698192949">
                  <w:marLeft w:val="0"/>
                  <w:marRight w:val="0"/>
                  <w:marTop w:val="0"/>
                  <w:marBottom w:val="0"/>
                  <w:divBdr>
                    <w:top w:val="none" w:sz="0" w:space="0" w:color="auto"/>
                    <w:left w:val="none" w:sz="0" w:space="0" w:color="auto"/>
                    <w:bottom w:val="none" w:sz="0" w:space="0" w:color="auto"/>
                    <w:right w:val="none" w:sz="0" w:space="0" w:color="auto"/>
                  </w:divBdr>
                  <w:divsChild>
                    <w:div w:id="1927032621">
                      <w:marLeft w:val="0"/>
                      <w:marRight w:val="0"/>
                      <w:marTop w:val="0"/>
                      <w:marBottom w:val="0"/>
                      <w:divBdr>
                        <w:top w:val="none" w:sz="0" w:space="0" w:color="auto"/>
                        <w:left w:val="none" w:sz="0" w:space="0" w:color="auto"/>
                        <w:bottom w:val="none" w:sz="0" w:space="0" w:color="auto"/>
                        <w:right w:val="none" w:sz="0" w:space="0" w:color="auto"/>
                      </w:divBdr>
                      <w:divsChild>
                        <w:div w:id="477262462">
                          <w:marLeft w:val="0"/>
                          <w:marRight w:val="0"/>
                          <w:marTop w:val="0"/>
                          <w:marBottom w:val="0"/>
                          <w:divBdr>
                            <w:top w:val="none" w:sz="0" w:space="0" w:color="auto"/>
                            <w:left w:val="none" w:sz="0" w:space="0" w:color="auto"/>
                            <w:bottom w:val="none" w:sz="0" w:space="0" w:color="auto"/>
                            <w:right w:val="none" w:sz="0" w:space="0" w:color="auto"/>
                          </w:divBdr>
                          <w:divsChild>
                            <w:div w:id="173807361">
                              <w:marLeft w:val="0"/>
                              <w:marRight w:val="0"/>
                              <w:marTop w:val="0"/>
                              <w:marBottom w:val="0"/>
                              <w:divBdr>
                                <w:top w:val="none" w:sz="0" w:space="0" w:color="auto"/>
                                <w:left w:val="none" w:sz="0" w:space="0" w:color="auto"/>
                                <w:bottom w:val="none" w:sz="0" w:space="0" w:color="auto"/>
                                <w:right w:val="none" w:sz="0" w:space="0" w:color="auto"/>
                              </w:divBdr>
                              <w:divsChild>
                                <w:div w:id="336856004">
                                  <w:marLeft w:val="0"/>
                                  <w:marRight w:val="0"/>
                                  <w:marTop w:val="0"/>
                                  <w:marBottom w:val="0"/>
                                  <w:divBdr>
                                    <w:top w:val="none" w:sz="0" w:space="0" w:color="auto"/>
                                    <w:left w:val="none" w:sz="0" w:space="0" w:color="auto"/>
                                    <w:bottom w:val="none" w:sz="0" w:space="0" w:color="auto"/>
                                    <w:right w:val="none" w:sz="0" w:space="0" w:color="auto"/>
                                  </w:divBdr>
                                  <w:divsChild>
                                    <w:div w:id="1928537571">
                                      <w:marLeft w:val="0"/>
                                      <w:marRight w:val="0"/>
                                      <w:marTop w:val="0"/>
                                      <w:marBottom w:val="0"/>
                                      <w:divBdr>
                                        <w:top w:val="none" w:sz="0" w:space="0" w:color="auto"/>
                                        <w:left w:val="none" w:sz="0" w:space="0" w:color="auto"/>
                                        <w:bottom w:val="none" w:sz="0" w:space="0" w:color="auto"/>
                                        <w:right w:val="none" w:sz="0" w:space="0" w:color="auto"/>
                                      </w:divBdr>
                                      <w:divsChild>
                                        <w:div w:id="1050377448">
                                          <w:marLeft w:val="0"/>
                                          <w:marRight w:val="0"/>
                                          <w:marTop w:val="0"/>
                                          <w:marBottom w:val="0"/>
                                          <w:divBdr>
                                            <w:top w:val="none" w:sz="0" w:space="0" w:color="auto"/>
                                            <w:left w:val="none" w:sz="0" w:space="0" w:color="auto"/>
                                            <w:bottom w:val="none" w:sz="0" w:space="0" w:color="auto"/>
                                            <w:right w:val="none" w:sz="0" w:space="0" w:color="auto"/>
                                          </w:divBdr>
                                          <w:divsChild>
                                            <w:div w:id="84109337">
                                              <w:marLeft w:val="0"/>
                                              <w:marRight w:val="0"/>
                                              <w:marTop w:val="0"/>
                                              <w:marBottom w:val="0"/>
                                              <w:divBdr>
                                                <w:top w:val="none" w:sz="0" w:space="0" w:color="auto"/>
                                                <w:left w:val="none" w:sz="0" w:space="0" w:color="auto"/>
                                                <w:bottom w:val="none" w:sz="0" w:space="0" w:color="auto"/>
                                                <w:right w:val="none" w:sz="0" w:space="0" w:color="auto"/>
                                              </w:divBdr>
                                              <w:divsChild>
                                                <w:div w:id="209000016">
                                                  <w:marLeft w:val="0"/>
                                                  <w:marRight w:val="0"/>
                                                  <w:marTop w:val="0"/>
                                                  <w:marBottom w:val="0"/>
                                                  <w:divBdr>
                                                    <w:top w:val="none" w:sz="0" w:space="0" w:color="auto"/>
                                                    <w:left w:val="none" w:sz="0" w:space="0" w:color="auto"/>
                                                    <w:bottom w:val="none" w:sz="0" w:space="0" w:color="auto"/>
                                                    <w:right w:val="none" w:sz="0" w:space="0" w:color="auto"/>
                                                  </w:divBdr>
                                                  <w:divsChild>
                                                    <w:div w:id="130681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4134109">
          <w:marLeft w:val="0"/>
          <w:marRight w:val="0"/>
          <w:marTop w:val="0"/>
          <w:marBottom w:val="0"/>
          <w:divBdr>
            <w:top w:val="none" w:sz="0" w:space="0" w:color="auto"/>
            <w:left w:val="none" w:sz="0" w:space="0" w:color="auto"/>
            <w:bottom w:val="none" w:sz="0" w:space="0" w:color="auto"/>
            <w:right w:val="none" w:sz="0" w:space="0" w:color="auto"/>
          </w:divBdr>
          <w:divsChild>
            <w:div w:id="550849514">
              <w:marLeft w:val="0"/>
              <w:marRight w:val="0"/>
              <w:marTop w:val="0"/>
              <w:marBottom w:val="0"/>
              <w:divBdr>
                <w:top w:val="none" w:sz="0" w:space="0" w:color="auto"/>
                <w:left w:val="none" w:sz="0" w:space="0" w:color="auto"/>
                <w:bottom w:val="none" w:sz="0" w:space="0" w:color="auto"/>
                <w:right w:val="none" w:sz="0" w:space="0" w:color="auto"/>
              </w:divBdr>
              <w:divsChild>
                <w:div w:id="1754661856">
                  <w:marLeft w:val="0"/>
                  <w:marRight w:val="0"/>
                  <w:marTop w:val="0"/>
                  <w:marBottom w:val="0"/>
                  <w:divBdr>
                    <w:top w:val="none" w:sz="0" w:space="0" w:color="auto"/>
                    <w:left w:val="none" w:sz="0" w:space="0" w:color="auto"/>
                    <w:bottom w:val="none" w:sz="0" w:space="0" w:color="auto"/>
                    <w:right w:val="none" w:sz="0" w:space="0" w:color="auto"/>
                  </w:divBdr>
                  <w:divsChild>
                    <w:div w:id="1473014904">
                      <w:marLeft w:val="0"/>
                      <w:marRight w:val="0"/>
                      <w:marTop w:val="0"/>
                      <w:marBottom w:val="0"/>
                      <w:divBdr>
                        <w:top w:val="none" w:sz="0" w:space="0" w:color="auto"/>
                        <w:left w:val="none" w:sz="0" w:space="0" w:color="auto"/>
                        <w:bottom w:val="none" w:sz="0" w:space="0" w:color="auto"/>
                        <w:right w:val="none" w:sz="0" w:space="0" w:color="auto"/>
                      </w:divBdr>
                      <w:divsChild>
                        <w:div w:id="44665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4943043">
      <w:bodyDiv w:val="1"/>
      <w:marLeft w:val="0"/>
      <w:marRight w:val="0"/>
      <w:marTop w:val="0"/>
      <w:marBottom w:val="0"/>
      <w:divBdr>
        <w:top w:val="none" w:sz="0" w:space="0" w:color="auto"/>
        <w:left w:val="none" w:sz="0" w:space="0" w:color="auto"/>
        <w:bottom w:val="none" w:sz="0" w:space="0" w:color="auto"/>
        <w:right w:val="none" w:sz="0" w:space="0" w:color="auto"/>
      </w:divBdr>
    </w:div>
    <w:div w:id="1026295889">
      <w:bodyDiv w:val="1"/>
      <w:marLeft w:val="0"/>
      <w:marRight w:val="0"/>
      <w:marTop w:val="0"/>
      <w:marBottom w:val="0"/>
      <w:divBdr>
        <w:top w:val="none" w:sz="0" w:space="0" w:color="auto"/>
        <w:left w:val="none" w:sz="0" w:space="0" w:color="auto"/>
        <w:bottom w:val="none" w:sz="0" w:space="0" w:color="auto"/>
        <w:right w:val="none" w:sz="0" w:space="0" w:color="auto"/>
      </w:divBdr>
    </w:div>
    <w:div w:id="1040980302">
      <w:bodyDiv w:val="1"/>
      <w:marLeft w:val="0"/>
      <w:marRight w:val="0"/>
      <w:marTop w:val="0"/>
      <w:marBottom w:val="0"/>
      <w:divBdr>
        <w:top w:val="none" w:sz="0" w:space="0" w:color="auto"/>
        <w:left w:val="none" w:sz="0" w:space="0" w:color="auto"/>
        <w:bottom w:val="none" w:sz="0" w:space="0" w:color="auto"/>
        <w:right w:val="none" w:sz="0" w:space="0" w:color="auto"/>
      </w:divBdr>
    </w:div>
    <w:div w:id="1064571165">
      <w:bodyDiv w:val="1"/>
      <w:marLeft w:val="0"/>
      <w:marRight w:val="0"/>
      <w:marTop w:val="0"/>
      <w:marBottom w:val="0"/>
      <w:divBdr>
        <w:top w:val="none" w:sz="0" w:space="0" w:color="auto"/>
        <w:left w:val="none" w:sz="0" w:space="0" w:color="auto"/>
        <w:bottom w:val="none" w:sz="0" w:space="0" w:color="auto"/>
        <w:right w:val="none" w:sz="0" w:space="0" w:color="auto"/>
      </w:divBdr>
    </w:div>
    <w:div w:id="1067024162">
      <w:bodyDiv w:val="1"/>
      <w:marLeft w:val="0"/>
      <w:marRight w:val="0"/>
      <w:marTop w:val="0"/>
      <w:marBottom w:val="0"/>
      <w:divBdr>
        <w:top w:val="none" w:sz="0" w:space="0" w:color="auto"/>
        <w:left w:val="none" w:sz="0" w:space="0" w:color="auto"/>
        <w:bottom w:val="none" w:sz="0" w:space="0" w:color="auto"/>
        <w:right w:val="none" w:sz="0" w:space="0" w:color="auto"/>
      </w:divBdr>
    </w:div>
    <w:div w:id="1091971941">
      <w:bodyDiv w:val="1"/>
      <w:marLeft w:val="0"/>
      <w:marRight w:val="0"/>
      <w:marTop w:val="0"/>
      <w:marBottom w:val="0"/>
      <w:divBdr>
        <w:top w:val="none" w:sz="0" w:space="0" w:color="auto"/>
        <w:left w:val="none" w:sz="0" w:space="0" w:color="auto"/>
        <w:bottom w:val="none" w:sz="0" w:space="0" w:color="auto"/>
        <w:right w:val="none" w:sz="0" w:space="0" w:color="auto"/>
      </w:divBdr>
    </w:div>
    <w:div w:id="1105424074">
      <w:bodyDiv w:val="1"/>
      <w:marLeft w:val="0"/>
      <w:marRight w:val="0"/>
      <w:marTop w:val="0"/>
      <w:marBottom w:val="0"/>
      <w:divBdr>
        <w:top w:val="none" w:sz="0" w:space="0" w:color="auto"/>
        <w:left w:val="none" w:sz="0" w:space="0" w:color="auto"/>
        <w:bottom w:val="none" w:sz="0" w:space="0" w:color="auto"/>
        <w:right w:val="none" w:sz="0" w:space="0" w:color="auto"/>
      </w:divBdr>
    </w:div>
    <w:div w:id="1108156553">
      <w:bodyDiv w:val="1"/>
      <w:marLeft w:val="0"/>
      <w:marRight w:val="0"/>
      <w:marTop w:val="0"/>
      <w:marBottom w:val="0"/>
      <w:divBdr>
        <w:top w:val="none" w:sz="0" w:space="0" w:color="auto"/>
        <w:left w:val="none" w:sz="0" w:space="0" w:color="auto"/>
        <w:bottom w:val="none" w:sz="0" w:space="0" w:color="auto"/>
        <w:right w:val="none" w:sz="0" w:space="0" w:color="auto"/>
      </w:divBdr>
    </w:div>
    <w:div w:id="1108617670">
      <w:bodyDiv w:val="1"/>
      <w:marLeft w:val="0"/>
      <w:marRight w:val="0"/>
      <w:marTop w:val="0"/>
      <w:marBottom w:val="0"/>
      <w:divBdr>
        <w:top w:val="none" w:sz="0" w:space="0" w:color="auto"/>
        <w:left w:val="none" w:sz="0" w:space="0" w:color="auto"/>
        <w:bottom w:val="none" w:sz="0" w:space="0" w:color="auto"/>
        <w:right w:val="none" w:sz="0" w:space="0" w:color="auto"/>
      </w:divBdr>
    </w:div>
    <w:div w:id="1118642062">
      <w:bodyDiv w:val="1"/>
      <w:marLeft w:val="0"/>
      <w:marRight w:val="0"/>
      <w:marTop w:val="0"/>
      <w:marBottom w:val="0"/>
      <w:divBdr>
        <w:top w:val="none" w:sz="0" w:space="0" w:color="auto"/>
        <w:left w:val="none" w:sz="0" w:space="0" w:color="auto"/>
        <w:bottom w:val="none" w:sz="0" w:space="0" w:color="auto"/>
        <w:right w:val="none" w:sz="0" w:space="0" w:color="auto"/>
      </w:divBdr>
    </w:div>
    <w:div w:id="1120028038">
      <w:bodyDiv w:val="1"/>
      <w:marLeft w:val="0"/>
      <w:marRight w:val="0"/>
      <w:marTop w:val="0"/>
      <w:marBottom w:val="0"/>
      <w:divBdr>
        <w:top w:val="none" w:sz="0" w:space="0" w:color="auto"/>
        <w:left w:val="none" w:sz="0" w:space="0" w:color="auto"/>
        <w:bottom w:val="none" w:sz="0" w:space="0" w:color="auto"/>
        <w:right w:val="none" w:sz="0" w:space="0" w:color="auto"/>
      </w:divBdr>
    </w:div>
    <w:div w:id="1123814931">
      <w:bodyDiv w:val="1"/>
      <w:marLeft w:val="0"/>
      <w:marRight w:val="0"/>
      <w:marTop w:val="0"/>
      <w:marBottom w:val="0"/>
      <w:divBdr>
        <w:top w:val="none" w:sz="0" w:space="0" w:color="auto"/>
        <w:left w:val="none" w:sz="0" w:space="0" w:color="auto"/>
        <w:bottom w:val="none" w:sz="0" w:space="0" w:color="auto"/>
        <w:right w:val="none" w:sz="0" w:space="0" w:color="auto"/>
      </w:divBdr>
    </w:div>
    <w:div w:id="1130981129">
      <w:bodyDiv w:val="1"/>
      <w:marLeft w:val="0"/>
      <w:marRight w:val="0"/>
      <w:marTop w:val="0"/>
      <w:marBottom w:val="0"/>
      <w:divBdr>
        <w:top w:val="none" w:sz="0" w:space="0" w:color="auto"/>
        <w:left w:val="none" w:sz="0" w:space="0" w:color="auto"/>
        <w:bottom w:val="none" w:sz="0" w:space="0" w:color="auto"/>
        <w:right w:val="none" w:sz="0" w:space="0" w:color="auto"/>
      </w:divBdr>
    </w:div>
    <w:div w:id="1142969467">
      <w:bodyDiv w:val="1"/>
      <w:marLeft w:val="0"/>
      <w:marRight w:val="0"/>
      <w:marTop w:val="0"/>
      <w:marBottom w:val="0"/>
      <w:divBdr>
        <w:top w:val="none" w:sz="0" w:space="0" w:color="auto"/>
        <w:left w:val="none" w:sz="0" w:space="0" w:color="auto"/>
        <w:bottom w:val="none" w:sz="0" w:space="0" w:color="auto"/>
        <w:right w:val="none" w:sz="0" w:space="0" w:color="auto"/>
      </w:divBdr>
    </w:div>
    <w:div w:id="1143502137">
      <w:bodyDiv w:val="1"/>
      <w:marLeft w:val="0"/>
      <w:marRight w:val="0"/>
      <w:marTop w:val="0"/>
      <w:marBottom w:val="0"/>
      <w:divBdr>
        <w:top w:val="none" w:sz="0" w:space="0" w:color="auto"/>
        <w:left w:val="none" w:sz="0" w:space="0" w:color="auto"/>
        <w:bottom w:val="none" w:sz="0" w:space="0" w:color="auto"/>
        <w:right w:val="none" w:sz="0" w:space="0" w:color="auto"/>
      </w:divBdr>
    </w:div>
    <w:div w:id="1169098450">
      <w:bodyDiv w:val="1"/>
      <w:marLeft w:val="0"/>
      <w:marRight w:val="0"/>
      <w:marTop w:val="0"/>
      <w:marBottom w:val="0"/>
      <w:divBdr>
        <w:top w:val="none" w:sz="0" w:space="0" w:color="auto"/>
        <w:left w:val="none" w:sz="0" w:space="0" w:color="auto"/>
        <w:bottom w:val="none" w:sz="0" w:space="0" w:color="auto"/>
        <w:right w:val="none" w:sz="0" w:space="0" w:color="auto"/>
      </w:divBdr>
    </w:div>
    <w:div w:id="1183056483">
      <w:bodyDiv w:val="1"/>
      <w:marLeft w:val="0"/>
      <w:marRight w:val="0"/>
      <w:marTop w:val="0"/>
      <w:marBottom w:val="0"/>
      <w:divBdr>
        <w:top w:val="none" w:sz="0" w:space="0" w:color="auto"/>
        <w:left w:val="none" w:sz="0" w:space="0" w:color="auto"/>
        <w:bottom w:val="none" w:sz="0" w:space="0" w:color="auto"/>
        <w:right w:val="none" w:sz="0" w:space="0" w:color="auto"/>
      </w:divBdr>
    </w:div>
    <w:div w:id="1188254799">
      <w:bodyDiv w:val="1"/>
      <w:marLeft w:val="0"/>
      <w:marRight w:val="0"/>
      <w:marTop w:val="0"/>
      <w:marBottom w:val="0"/>
      <w:divBdr>
        <w:top w:val="none" w:sz="0" w:space="0" w:color="auto"/>
        <w:left w:val="none" w:sz="0" w:space="0" w:color="auto"/>
        <w:bottom w:val="none" w:sz="0" w:space="0" w:color="auto"/>
        <w:right w:val="none" w:sz="0" w:space="0" w:color="auto"/>
      </w:divBdr>
    </w:div>
    <w:div w:id="1192958443">
      <w:bodyDiv w:val="1"/>
      <w:marLeft w:val="0"/>
      <w:marRight w:val="0"/>
      <w:marTop w:val="0"/>
      <w:marBottom w:val="0"/>
      <w:divBdr>
        <w:top w:val="none" w:sz="0" w:space="0" w:color="auto"/>
        <w:left w:val="none" w:sz="0" w:space="0" w:color="auto"/>
        <w:bottom w:val="none" w:sz="0" w:space="0" w:color="auto"/>
        <w:right w:val="none" w:sz="0" w:space="0" w:color="auto"/>
      </w:divBdr>
    </w:div>
    <w:div w:id="1200237954">
      <w:bodyDiv w:val="1"/>
      <w:marLeft w:val="0"/>
      <w:marRight w:val="0"/>
      <w:marTop w:val="0"/>
      <w:marBottom w:val="0"/>
      <w:divBdr>
        <w:top w:val="none" w:sz="0" w:space="0" w:color="auto"/>
        <w:left w:val="none" w:sz="0" w:space="0" w:color="auto"/>
        <w:bottom w:val="none" w:sz="0" w:space="0" w:color="auto"/>
        <w:right w:val="none" w:sz="0" w:space="0" w:color="auto"/>
      </w:divBdr>
    </w:div>
    <w:div w:id="1212644570">
      <w:bodyDiv w:val="1"/>
      <w:marLeft w:val="0"/>
      <w:marRight w:val="0"/>
      <w:marTop w:val="0"/>
      <w:marBottom w:val="0"/>
      <w:divBdr>
        <w:top w:val="none" w:sz="0" w:space="0" w:color="auto"/>
        <w:left w:val="none" w:sz="0" w:space="0" w:color="auto"/>
        <w:bottom w:val="none" w:sz="0" w:space="0" w:color="auto"/>
        <w:right w:val="none" w:sz="0" w:space="0" w:color="auto"/>
      </w:divBdr>
    </w:div>
    <w:div w:id="1223564595">
      <w:bodyDiv w:val="1"/>
      <w:marLeft w:val="0"/>
      <w:marRight w:val="0"/>
      <w:marTop w:val="0"/>
      <w:marBottom w:val="0"/>
      <w:divBdr>
        <w:top w:val="none" w:sz="0" w:space="0" w:color="auto"/>
        <w:left w:val="none" w:sz="0" w:space="0" w:color="auto"/>
        <w:bottom w:val="none" w:sz="0" w:space="0" w:color="auto"/>
        <w:right w:val="none" w:sz="0" w:space="0" w:color="auto"/>
      </w:divBdr>
    </w:div>
    <w:div w:id="1240603875">
      <w:bodyDiv w:val="1"/>
      <w:marLeft w:val="0"/>
      <w:marRight w:val="0"/>
      <w:marTop w:val="0"/>
      <w:marBottom w:val="0"/>
      <w:divBdr>
        <w:top w:val="none" w:sz="0" w:space="0" w:color="auto"/>
        <w:left w:val="none" w:sz="0" w:space="0" w:color="auto"/>
        <w:bottom w:val="none" w:sz="0" w:space="0" w:color="auto"/>
        <w:right w:val="none" w:sz="0" w:space="0" w:color="auto"/>
      </w:divBdr>
    </w:div>
    <w:div w:id="1244604139">
      <w:bodyDiv w:val="1"/>
      <w:marLeft w:val="0"/>
      <w:marRight w:val="0"/>
      <w:marTop w:val="0"/>
      <w:marBottom w:val="0"/>
      <w:divBdr>
        <w:top w:val="none" w:sz="0" w:space="0" w:color="auto"/>
        <w:left w:val="none" w:sz="0" w:space="0" w:color="auto"/>
        <w:bottom w:val="none" w:sz="0" w:space="0" w:color="auto"/>
        <w:right w:val="none" w:sz="0" w:space="0" w:color="auto"/>
      </w:divBdr>
    </w:div>
    <w:div w:id="1245064206">
      <w:bodyDiv w:val="1"/>
      <w:marLeft w:val="0"/>
      <w:marRight w:val="0"/>
      <w:marTop w:val="0"/>
      <w:marBottom w:val="0"/>
      <w:divBdr>
        <w:top w:val="none" w:sz="0" w:space="0" w:color="auto"/>
        <w:left w:val="none" w:sz="0" w:space="0" w:color="auto"/>
        <w:bottom w:val="none" w:sz="0" w:space="0" w:color="auto"/>
        <w:right w:val="none" w:sz="0" w:space="0" w:color="auto"/>
      </w:divBdr>
    </w:div>
    <w:div w:id="1245069773">
      <w:bodyDiv w:val="1"/>
      <w:marLeft w:val="0"/>
      <w:marRight w:val="0"/>
      <w:marTop w:val="0"/>
      <w:marBottom w:val="0"/>
      <w:divBdr>
        <w:top w:val="none" w:sz="0" w:space="0" w:color="auto"/>
        <w:left w:val="none" w:sz="0" w:space="0" w:color="auto"/>
        <w:bottom w:val="none" w:sz="0" w:space="0" w:color="auto"/>
        <w:right w:val="none" w:sz="0" w:space="0" w:color="auto"/>
      </w:divBdr>
    </w:div>
    <w:div w:id="1253582825">
      <w:bodyDiv w:val="1"/>
      <w:marLeft w:val="0"/>
      <w:marRight w:val="0"/>
      <w:marTop w:val="0"/>
      <w:marBottom w:val="0"/>
      <w:divBdr>
        <w:top w:val="none" w:sz="0" w:space="0" w:color="auto"/>
        <w:left w:val="none" w:sz="0" w:space="0" w:color="auto"/>
        <w:bottom w:val="none" w:sz="0" w:space="0" w:color="auto"/>
        <w:right w:val="none" w:sz="0" w:space="0" w:color="auto"/>
      </w:divBdr>
    </w:div>
    <w:div w:id="1265453179">
      <w:bodyDiv w:val="1"/>
      <w:marLeft w:val="0"/>
      <w:marRight w:val="0"/>
      <w:marTop w:val="0"/>
      <w:marBottom w:val="0"/>
      <w:divBdr>
        <w:top w:val="none" w:sz="0" w:space="0" w:color="auto"/>
        <w:left w:val="none" w:sz="0" w:space="0" w:color="auto"/>
        <w:bottom w:val="none" w:sz="0" w:space="0" w:color="auto"/>
        <w:right w:val="none" w:sz="0" w:space="0" w:color="auto"/>
      </w:divBdr>
    </w:div>
    <w:div w:id="1282152044">
      <w:bodyDiv w:val="1"/>
      <w:marLeft w:val="0"/>
      <w:marRight w:val="0"/>
      <w:marTop w:val="0"/>
      <w:marBottom w:val="0"/>
      <w:divBdr>
        <w:top w:val="none" w:sz="0" w:space="0" w:color="auto"/>
        <w:left w:val="none" w:sz="0" w:space="0" w:color="auto"/>
        <w:bottom w:val="none" w:sz="0" w:space="0" w:color="auto"/>
        <w:right w:val="none" w:sz="0" w:space="0" w:color="auto"/>
      </w:divBdr>
    </w:div>
    <w:div w:id="1318652031">
      <w:bodyDiv w:val="1"/>
      <w:marLeft w:val="0"/>
      <w:marRight w:val="0"/>
      <w:marTop w:val="0"/>
      <w:marBottom w:val="0"/>
      <w:divBdr>
        <w:top w:val="none" w:sz="0" w:space="0" w:color="auto"/>
        <w:left w:val="none" w:sz="0" w:space="0" w:color="auto"/>
        <w:bottom w:val="none" w:sz="0" w:space="0" w:color="auto"/>
        <w:right w:val="none" w:sz="0" w:space="0" w:color="auto"/>
      </w:divBdr>
    </w:div>
    <w:div w:id="1320229896">
      <w:bodyDiv w:val="1"/>
      <w:marLeft w:val="0"/>
      <w:marRight w:val="0"/>
      <w:marTop w:val="0"/>
      <w:marBottom w:val="0"/>
      <w:divBdr>
        <w:top w:val="none" w:sz="0" w:space="0" w:color="auto"/>
        <w:left w:val="none" w:sz="0" w:space="0" w:color="auto"/>
        <w:bottom w:val="none" w:sz="0" w:space="0" w:color="auto"/>
        <w:right w:val="none" w:sz="0" w:space="0" w:color="auto"/>
      </w:divBdr>
    </w:div>
    <w:div w:id="1325863638">
      <w:bodyDiv w:val="1"/>
      <w:marLeft w:val="0"/>
      <w:marRight w:val="0"/>
      <w:marTop w:val="0"/>
      <w:marBottom w:val="0"/>
      <w:divBdr>
        <w:top w:val="none" w:sz="0" w:space="0" w:color="auto"/>
        <w:left w:val="none" w:sz="0" w:space="0" w:color="auto"/>
        <w:bottom w:val="none" w:sz="0" w:space="0" w:color="auto"/>
        <w:right w:val="none" w:sz="0" w:space="0" w:color="auto"/>
      </w:divBdr>
    </w:div>
    <w:div w:id="1329135789">
      <w:bodyDiv w:val="1"/>
      <w:marLeft w:val="0"/>
      <w:marRight w:val="0"/>
      <w:marTop w:val="0"/>
      <w:marBottom w:val="0"/>
      <w:divBdr>
        <w:top w:val="none" w:sz="0" w:space="0" w:color="auto"/>
        <w:left w:val="none" w:sz="0" w:space="0" w:color="auto"/>
        <w:bottom w:val="none" w:sz="0" w:space="0" w:color="auto"/>
        <w:right w:val="none" w:sz="0" w:space="0" w:color="auto"/>
      </w:divBdr>
    </w:div>
    <w:div w:id="1330595064">
      <w:bodyDiv w:val="1"/>
      <w:marLeft w:val="0"/>
      <w:marRight w:val="0"/>
      <w:marTop w:val="0"/>
      <w:marBottom w:val="0"/>
      <w:divBdr>
        <w:top w:val="none" w:sz="0" w:space="0" w:color="auto"/>
        <w:left w:val="none" w:sz="0" w:space="0" w:color="auto"/>
        <w:bottom w:val="none" w:sz="0" w:space="0" w:color="auto"/>
        <w:right w:val="none" w:sz="0" w:space="0" w:color="auto"/>
      </w:divBdr>
    </w:div>
    <w:div w:id="1331761355">
      <w:bodyDiv w:val="1"/>
      <w:marLeft w:val="0"/>
      <w:marRight w:val="0"/>
      <w:marTop w:val="0"/>
      <w:marBottom w:val="0"/>
      <w:divBdr>
        <w:top w:val="none" w:sz="0" w:space="0" w:color="auto"/>
        <w:left w:val="none" w:sz="0" w:space="0" w:color="auto"/>
        <w:bottom w:val="none" w:sz="0" w:space="0" w:color="auto"/>
        <w:right w:val="none" w:sz="0" w:space="0" w:color="auto"/>
      </w:divBdr>
    </w:div>
    <w:div w:id="1336106120">
      <w:bodyDiv w:val="1"/>
      <w:marLeft w:val="0"/>
      <w:marRight w:val="0"/>
      <w:marTop w:val="0"/>
      <w:marBottom w:val="0"/>
      <w:divBdr>
        <w:top w:val="none" w:sz="0" w:space="0" w:color="auto"/>
        <w:left w:val="none" w:sz="0" w:space="0" w:color="auto"/>
        <w:bottom w:val="none" w:sz="0" w:space="0" w:color="auto"/>
        <w:right w:val="none" w:sz="0" w:space="0" w:color="auto"/>
      </w:divBdr>
    </w:div>
    <w:div w:id="1363870297">
      <w:bodyDiv w:val="1"/>
      <w:marLeft w:val="0"/>
      <w:marRight w:val="0"/>
      <w:marTop w:val="0"/>
      <w:marBottom w:val="0"/>
      <w:divBdr>
        <w:top w:val="none" w:sz="0" w:space="0" w:color="auto"/>
        <w:left w:val="none" w:sz="0" w:space="0" w:color="auto"/>
        <w:bottom w:val="none" w:sz="0" w:space="0" w:color="auto"/>
        <w:right w:val="none" w:sz="0" w:space="0" w:color="auto"/>
      </w:divBdr>
    </w:div>
    <w:div w:id="1380937564">
      <w:bodyDiv w:val="1"/>
      <w:marLeft w:val="0"/>
      <w:marRight w:val="0"/>
      <w:marTop w:val="0"/>
      <w:marBottom w:val="0"/>
      <w:divBdr>
        <w:top w:val="none" w:sz="0" w:space="0" w:color="auto"/>
        <w:left w:val="none" w:sz="0" w:space="0" w:color="auto"/>
        <w:bottom w:val="none" w:sz="0" w:space="0" w:color="auto"/>
        <w:right w:val="none" w:sz="0" w:space="0" w:color="auto"/>
      </w:divBdr>
    </w:div>
    <w:div w:id="1383746935">
      <w:bodyDiv w:val="1"/>
      <w:marLeft w:val="0"/>
      <w:marRight w:val="0"/>
      <w:marTop w:val="0"/>
      <w:marBottom w:val="0"/>
      <w:divBdr>
        <w:top w:val="none" w:sz="0" w:space="0" w:color="auto"/>
        <w:left w:val="none" w:sz="0" w:space="0" w:color="auto"/>
        <w:bottom w:val="none" w:sz="0" w:space="0" w:color="auto"/>
        <w:right w:val="none" w:sz="0" w:space="0" w:color="auto"/>
      </w:divBdr>
    </w:div>
    <w:div w:id="1384790870">
      <w:bodyDiv w:val="1"/>
      <w:marLeft w:val="0"/>
      <w:marRight w:val="0"/>
      <w:marTop w:val="0"/>
      <w:marBottom w:val="0"/>
      <w:divBdr>
        <w:top w:val="none" w:sz="0" w:space="0" w:color="auto"/>
        <w:left w:val="none" w:sz="0" w:space="0" w:color="auto"/>
        <w:bottom w:val="none" w:sz="0" w:space="0" w:color="auto"/>
        <w:right w:val="none" w:sz="0" w:space="0" w:color="auto"/>
      </w:divBdr>
    </w:div>
    <w:div w:id="1388841812">
      <w:bodyDiv w:val="1"/>
      <w:marLeft w:val="0"/>
      <w:marRight w:val="0"/>
      <w:marTop w:val="0"/>
      <w:marBottom w:val="0"/>
      <w:divBdr>
        <w:top w:val="none" w:sz="0" w:space="0" w:color="auto"/>
        <w:left w:val="none" w:sz="0" w:space="0" w:color="auto"/>
        <w:bottom w:val="none" w:sz="0" w:space="0" w:color="auto"/>
        <w:right w:val="none" w:sz="0" w:space="0" w:color="auto"/>
      </w:divBdr>
      <w:divsChild>
        <w:div w:id="1818453475">
          <w:marLeft w:val="0"/>
          <w:marRight w:val="0"/>
          <w:marTop w:val="0"/>
          <w:marBottom w:val="0"/>
          <w:divBdr>
            <w:top w:val="none" w:sz="0" w:space="0" w:color="auto"/>
            <w:left w:val="none" w:sz="0" w:space="0" w:color="auto"/>
            <w:bottom w:val="none" w:sz="0" w:space="0" w:color="auto"/>
            <w:right w:val="none" w:sz="0" w:space="0" w:color="auto"/>
          </w:divBdr>
          <w:divsChild>
            <w:div w:id="806357589">
              <w:marLeft w:val="0"/>
              <w:marRight w:val="0"/>
              <w:marTop w:val="0"/>
              <w:marBottom w:val="0"/>
              <w:divBdr>
                <w:top w:val="none" w:sz="0" w:space="0" w:color="auto"/>
                <w:left w:val="none" w:sz="0" w:space="0" w:color="auto"/>
                <w:bottom w:val="none" w:sz="0" w:space="0" w:color="auto"/>
                <w:right w:val="none" w:sz="0" w:space="0" w:color="auto"/>
              </w:divBdr>
              <w:divsChild>
                <w:div w:id="747113277">
                  <w:marLeft w:val="0"/>
                  <w:marRight w:val="0"/>
                  <w:marTop w:val="0"/>
                  <w:marBottom w:val="0"/>
                  <w:divBdr>
                    <w:top w:val="none" w:sz="0" w:space="0" w:color="auto"/>
                    <w:left w:val="none" w:sz="0" w:space="0" w:color="auto"/>
                    <w:bottom w:val="none" w:sz="0" w:space="0" w:color="auto"/>
                    <w:right w:val="none" w:sz="0" w:space="0" w:color="auto"/>
                  </w:divBdr>
                  <w:divsChild>
                    <w:div w:id="1467119178">
                      <w:marLeft w:val="0"/>
                      <w:marRight w:val="0"/>
                      <w:marTop w:val="0"/>
                      <w:marBottom w:val="0"/>
                      <w:divBdr>
                        <w:top w:val="none" w:sz="0" w:space="0" w:color="auto"/>
                        <w:left w:val="none" w:sz="0" w:space="0" w:color="auto"/>
                        <w:bottom w:val="none" w:sz="0" w:space="0" w:color="auto"/>
                        <w:right w:val="none" w:sz="0" w:space="0" w:color="auto"/>
                      </w:divBdr>
                      <w:divsChild>
                        <w:div w:id="419761265">
                          <w:marLeft w:val="0"/>
                          <w:marRight w:val="0"/>
                          <w:marTop w:val="0"/>
                          <w:marBottom w:val="0"/>
                          <w:divBdr>
                            <w:top w:val="none" w:sz="0" w:space="0" w:color="auto"/>
                            <w:left w:val="none" w:sz="0" w:space="0" w:color="auto"/>
                            <w:bottom w:val="none" w:sz="0" w:space="0" w:color="auto"/>
                            <w:right w:val="none" w:sz="0" w:space="0" w:color="auto"/>
                          </w:divBdr>
                          <w:divsChild>
                            <w:div w:id="140539850">
                              <w:marLeft w:val="-240"/>
                              <w:marRight w:val="-120"/>
                              <w:marTop w:val="0"/>
                              <w:marBottom w:val="0"/>
                              <w:divBdr>
                                <w:top w:val="none" w:sz="0" w:space="0" w:color="auto"/>
                                <w:left w:val="none" w:sz="0" w:space="0" w:color="auto"/>
                                <w:bottom w:val="none" w:sz="0" w:space="0" w:color="auto"/>
                                <w:right w:val="none" w:sz="0" w:space="0" w:color="auto"/>
                              </w:divBdr>
                              <w:divsChild>
                                <w:div w:id="1358195162">
                                  <w:marLeft w:val="0"/>
                                  <w:marRight w:val="0"/>
                                  <w:marTop w:val="0"/>
                                  <w:marBottom w:val="60"/>
                                  <w:divBdr>
                                    <w:top w:val="none" w:sz="0" w:space="0" w:color="auto"/>
                                    <w:left w:val="none" w:sz="0" w:space="0" w:color="auto"/>
                                    <w:bottom w:val="none" w:sz="0" w:space="0" w:color="auto"/>
                                    <w:right w:val="none" w:sz="0" w:space="0" w:color="auto"/>
                                  </w:divBdr>
                                  <w:divsChild>
                                    <w:div w:id="2003074916">
                                      <w:marLeft w:val="0"/>
                                      <w:marRight w:val="0"/>
                                      <w:marTop w:val="0"/>
                                      <w:marBottom w:val="0"/>
                                      <w:divBdr>
                                        <w:top w:val="none" w:sz="0" w:space="0" w:color="auto"/>
                                        <w:left w:val="none" w:sz="0" w:space="0" w:color="auto"/>
                                        <w:bottom w:val="none" w:sz="0" w:space="0" w:color="auto"/>
                                        <w:right w:val="none" w:sz="0" w:space="0" w:color="auto"/>
                                      </w:divBdr>
                                      <w:divsChild>
                                        <w:div w:id="525487486">
                                          <w:marLeft w:val="0"/>
                                          <w:marRight w:val="0"/>
                                          <w:marTop w:val="0"/>
                                          <w:marBottom w:val="0"/>
                                          <w:divBdr>
                                            <w:top w:val="none" w:sz="0" w:space="0" w:color="auto"/>
                                            <w:left w:val="none" w:sz="0" w:space="0" w:color="auto"/>
                                            <w:bottom w:val="none" w:sz="0" w:space="0" w:color="auto"/>
                                            <w:right w:val="none" w:sz="0" w:space="0" w:color="auto"/>
                                          </w:divBdr>
                                          <w:divsChild>
                                            <w:div w:id="1296568255">
                                              <w:marLeft w:val="0"/>
                                              <w:marRight w:val="0"/>
                                              <w:marTop w:val="0"/>
                                              <w:marBottom w:val="0"/>
                                              <w:divBdr>
                                                <w:top w:val="none" w:sz="0" w:space="0" w:color="auto"/>
                                                <w:left w:val="none" w:sz="0" w:space="0" w:color="auto"/>
                                                <w:bottom w:val="none" w:sz="0" w:space="0" w:color="auto"/>
                                                <w:right w:val="none" w:sz="0" w:space="0" w:color="auto"/>
                                              </w:divBdr>
                                              <w:divsChild>
                                                <w:div w:id="115880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9580458">
          <w:marLeft w:val="0"/>
          <w:marRight w:val="0"/>
          <w:marTop w:val="0"/>
          <w:marBottom w:val="0"/>
          <w:divBdr>
            <w:top w:val="none" w:sz="0" w:space="0" w:color="auto"/>
            <w:left w:val="none" w:sz="0" w:space="0" w:color="auto"/>
            <w:bottom w:val="none" w:sz="0" w:space="0" w:color="auto"/>
            <w:right w:val="none" w:sz="0" w:space="0" w:color="auto"/>
          </w:divBdr>
          <w:divsChild>
            <w:div w:id="931202179">
              <w:marLeft w:val="0"/>
              <w:marRight w:val="0"/>
              <w:marTop w:val="0"/>
              <w:marBottom w:val="0"/>
              <w:divBdr>
                <w:top w:val="none" w:sz="0" w:space="0" w:color="auto"/>
                <w:left w:val="none" w:sz="0" w:space="0" w:color="auto"/>
                <w:bottom w:val="none" w:sz="0" w:space="0" w:color="auto"/>
                <w:right w:val="none" w:sz="0" w:space="0" w:color="auto"/>
              </w:divBdr>
              <w:divsChild>
                <w:div w:id="1401559083">
                  <w:marLeft w:val="0"/>
                  <w:marRight w:val="0"/>
                  <w:marTop w:val="0"/>
                  <w:marBottom w:val="0"/>
                  <w:divBdr>
                    <w:top w:val="none" w:sz="0" w:space="0" w:color="auto"/>
                    <w:left w:val="none" w:sz="0" w:space="0" w:color="auto"/>
                    <w:bottom w:val="none" w:sz="0" w:space="0" w:color="auto"/>
                    <w:right w:val="none" w:sz="0" w:space="0" w:color="auto"/>
                  </w:divBdr>
                  <w:divsChild>
                    <w:div w:id="971251556">
                      <w:marLeft w:val="0"/>
                      <w:marRight w:val="0"/>
                      <w:marTop w:val="0"/>
                      <w:marBottom w:val="0"/>
                      <w:divBdr>
                        <w:top w:val="none" w:sz="0" w:space="0" w:color="auto"/>
                        <w:left w:val="none" w:sz="0" w:space="0" w:color="auto"/>
                        <w:bottom w:val="none" w:sz="0" w:space="0" w:color="auto"/>
                        <w:right w:val="none" w:sz="0" w:space="0" w:color="auto"/>
                      </w:divBdr>
                      <w:divsChild>
                        <w:div w:id="372777384">
                          <w:marLeft w:val="0"/>
                          <w:marRight w:val="0"/>
                          <w:marTop w:val="0"/>
                          <w:marBottom w:val="0"/>
                          <w:divBdr>
                            <w:top w:val="none" w:sz="0" w:space="0" w:color="auto"/>
                            <w:left w:val="none" w:sz="0" w:space="0" w:color="auto"/>
                            <w:bottom w:val="none" w:sz="0" w:space="0" w:color="auto"/>
                            <w:right w:val="none" w:sz="0" w:space="0" w:color="auto"/>
                          </w:divBdr>
                          <w:divsChild>
                            <w:div w:id="164354082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0983940">
      <w:bodyDiv w:val="1"/>
      <w:marLeft w:val="0"/>
      <w:marRight w:val="0"/>
      <w:marTop w:val="0"/>
      <w:marBottom w:val="0"/>
      <w:divBdr>
        <w:top w:val="none" w:sz="0" w:space="0" w:color="auto"/>
        <w:left w:val="none" w:sz="0" w:space="0" w:color="auto"/>
        <w:bottom w:val="none" w:sz="0" w:space="0" w:color="auto"/>
        <w:right w:val="none" w:sz="0" w:space="0" w:color="auto"/>
      </w:divBdr>
    </w:div>
    <w:div w:id="1402756433">
      <w:bodyDiv w:val="1"/>
      <w:marLeft w:val="0"/>
      <w:marRight w:val="0"/>
      <w:marTop w:val="0"/>
      <w:marBottom w:val="0"/>
      <w:divBdr>
        <w:top w:val="none" w:sz="0" w:space="0" w:color="auto"/>
        <w:left w:val="none" w:sz="0" w:space="0" w:color="auto"/>
        <w:bottom w:val="none" w:sz="0" w:space="0" w:color="auto"/>
        <w:right w:val="none" w:sz="0" w:space="0" w:color="auto"/>
      </w:divBdr>
    </w:div>
    <w:div w:id="1415319727">
      <w:bodyDiv w:val="1"/>
      <w:marLeft w:val="0"/>
      <w:marRight w:val="0"/>
      <w:marTop w:val="0"/>
      <w:marBottom w:val="0"/>
      <w:divBdr>
        <w:top w:val="none" w:sz="0" w:space="0" w:color="auto"/>
        <w:left w:val="none" w:sz="0" w:space="0" w:color="auto"/>
        <w:bottom w:val="none" w:sz="0" w:space="0" w:color="auto"/>
        <w:right w:val="none" w:sz="0" w:space="0" w:color="auto"/>
      </w:divBdr>
    </w:div>
    <w:div w:id="1427580975">
      <w:bodyDiv w:val="1"/>
      <w:marLeft w:val="0"/>
      <w:marRight w:val="0"/>
      <w:marTop w:val="0"/>
      <w:marBottom w:val="0"/>
      <w:divBdr>
        <w:top w:val="none" w:sz="0" w:space="0" w:color="auto"/>
        <w:left w:val="none" w:sz="0" w:space="0" w:color="auto"/>
        <w:bottom w:val="none" w:sz="0" w:space="0" w:color="auto"/>
        <w:right w:val="none" w:sz="0" w:space="0" w:color="auto"/>
      </w:divBdr>
    </w:div>
    <w:div w:id="1432748788">
      <w:bodyDiv w:val="1"/>
      <w:marLeft w:val="0"/>
      <w:marRight w:val="0"/>
      <w:marTop w:val="0"/>
      <w:marBottom w:val="0"/>
      <w:divBdr>
        <w:top w:val="none" w:sz="0" w:space="0" w:color="auto"/>
        <w:left w:val="none" w:sz="0" w:space="0" w:color="auto"/>
        <w:bottom w:val="none" w:sz="0" w:space="0" w:color="auto"/>
        <w:right w:val="none" w:sz="0" w:space="0" w:color="auto"/>
      </w:divBdr>
    </w:div>
    <w:div w:id="1448086929">
      <w:bodyDiv w:val="1"/>
      <w:marLeft w:val="0"/>
      <w:marRight w:val="0"/>
      <w:marTop w:val="0"/>
      <w:marBottom w:val="0"/>
      <w:divBdr>
        <w:top w:val="none" w:sz="0" w:space="0" w:color="auto"/>
        <w:left w:val="none" w:sz="0" w:space="0" w:color="auto"/>
        <w:bottom w:val="none" w:sz="0" w:space="0" w:color="auto"/>
        <w:right w:val="none" w:sz="0" w:space="0" w:color="auto"/>
      </w:divBdr>
    </w:div>
    <w:div w:id="1466393100">
      <w:bodyDiv w:val="1"/>
      <w:marLeft w:val="0"/>
      <w:marRight w:val="0"/>
      <w:marTop w:val="0"/>
      <w:marBottom w:val="0"/>
      <w:divBdr>
        <w:top w:val="none" w:sz="0" w:space="0" w:color="auto"/>
        <w:left w:val="none" w:sz="0" w:space="0" w:color="auto"/>
        <w:bottom w:val="none" w:sz="0" w:space="0" w:color="auto"/>
        <w:right w:val="none" w:sz="0" w:space="0" w:color="auto"/>
      </w:divBdr>
    </w:div>
    <w:div w:id="1477334806">
      <w:bodyDiv w:val="1"/>
      <w:marLeft w:val="0"/>
      <w:marRight w:val="0"/>
      <w:marTop w:val="0"/>
      <w:marBottom w:val="0"/>
      <w:divBdr>
        <w:top w:val="none" w:sz="0" w:space="0" w:color="auto"/>
        <w:left w:val="none" w:sz="0" w:space="0" w:color="auto"/>
        <w:bottom w:val="none" w:sz="0" w:space="0" w:color="auto"/>
        <w:right w:val="none" w:sz="0" w:space="0" w:color="auto"/>
      </w:divBdr>
    </w:div>
    <w:div w:id="1486045083">
      <w:bodyDiv w:val="1"/>
      <w:marLeft w:val="0"/>
      <w:marRight w:val="0"/>
      <w:marTop w:val="0"/>
      <w:marBottom w:val="0"/>
      <w:divBdr>
        <w:top w:val="none" w:sz="0" w:space="0" w:color="auto"/>
        <w:left w:val="none" w:sz="0" w:space="0" w:color="auto"/>
        <w:bottom w:val="none" w:sz="0" w:space="0" w:color="auto"/>
        <w:right w:val="none" w:sz="0" w:space="0" w:color="auto"/>
      </w:divBdr>
    </w:div>
    <w:div w:id="1490826101">
      <w:bodyDiv w:val="1"/>
      <w:marLeft w:val="0"/>
      <w:marRight w:val="0"/>
      <w:marTop w:val="0"/>
      <w:marBottom w:val="0"/>
      <w:divBdr>
        <w:top w:val="none" w:sz="0" w:space="0" w:color="auto"/>
        <w:left w:val="none" w:sz="0" w:space="0" w:color="auto"/>
        <w:bottom w:val="none" w:sz="0" w:space="0" w:color="auto"/>
        <w:right w:val="none" w:sz="0" w:space="0" w:color="auto"/>
      </w:divBdr>
    </w:div>
    <w:div w:id="1505365135">
      <w:bodyDiv w:val="1"/>
      <w:marLeft w:val="0"/>
      <w:marRight w:val="0"/>
      <w:marTop w:val="0"/>
      <w:marBottom w:val="0"/>
      <w:divBdr>
        <w:top w:val="none" w:sz="0" w:space="0" w:color="auto"/>
        <w:left w:val="none" w:sz="0" w:space="0" w:color="auto"/>
        <w:bottom w:val="none" w:sz="0" w:space="0" w:color="auto"/>
        <w:right w:val="none" w:sz="0" w:space="0" w:color="auto"/>
      </w:divBdr>
    </w:div>
    <w:div w:id="1515071356">
      <w:bodyDiv w:val="1"/>
      <w:marLeft w:val="0"/>
      <w:marRight w:val="0"/>
      <w:marTop w:val="0"/>
      <w:marBottom w:val="0"/>
      <w:divBdr>
        <w:top w:val="none" w:sz="0" w:space="0" w:color="auto"/>
        <w:left w:val="none" w:sz="0" w:space="0" w:color="auto"/>
        <w:bottom w:val="none" w:sz="0" w:space="0" w:color="auto"/>
        <w:right w:val="none" w:sz="0" w:space="0" w:color="auto"/>
      </w:divBdr>
    </w:div>
    <w:div w:id="1525748732">
      <w:bodyDiv w:val="1"/>
      <w:marLeft w:val="0"/>
      <w:marRight w:val="0"/>
      <w:marTop w:val="0"/>
      <w:marBottom w:val="0"/>
      <w:divBdr>
        <w:top w:val="none" w:sz="0" w:space="0" w:color="auto"/>
        <w:left w:val="none" w:sz="0" w:space="0" w:color="auto"/>
        <w:bottom w:val="none" w:sz="0" w:space="0" w:color="auto"/>
        <w:right w:val="none" w:sz="0" w:space="0" w:color="auto"/>
      </w:divBdr>
    </w:div>
    <w:div w:id="1527333314">
      <w:bodyDiv w:val="1"/>
      <w:marLeft w:val="0"/>
      <w:marRight w:val="0"/>
      <w:marTop w:val="0"/>
      <w:marBottom w:val="0"/>
      <w:divBdr>
        <w:top w:val="none" w:sz="0" w:space="0" w:color="auto"/>
        <w:left w:val="none" w:sz="0" w:space="0" w:color="auto"/>
        <w:bottom w:val="none" w:sz="0" w:space="0" w:color="auto"/>
        <w:right w:val="none" w:sz="0" w:space="0" w:color="auto"/>
      </w:divBdr>
    </w:div>
    <w:div w:id="1537544006">
      <w:bodyDiv w:val="1"/>
      <w:marLeft w:val="0"/>
      <w:marRight w:val="0"/>
      <w:marTop w:val="0"/>
      <w:marBottom w:val="0"/>
      <w:divBdr>
        <w:top w:val="none" w:sz="0" w:space="0" w:color="auto"/>
        <w:left w:val="none" w:sz="0" w:space="0" w:color="auto"/>
        <w:bottom w:val="none" w:sz="0" w:space="0" w:color="auto"/>
        <w:right w:val="none" w:sz="0" w:space="0" w:color="auto"/>
      </w:divBdr>
    </w:div>
    <w:div w:id="1537621267">
      <w:bodyDiv w:val="1"/>
      <w:marLeft w:val="0"/>
      <w:marRight w:val="0"/>
      <w:marTop w:val="0"/>
      <w:marBottom w:val="0"/>
      <w:divBdr>
        <w:top w:val="none" w:sz="0" w:space="0" w:color="auto"/>
        <w:left w:val="none" w:sz="0" w:space="0" w:color="auto"/>
        <w:bottom w:val="none" w:sz="0" w:space="0" w:color="auto"/>
        <w:right w:val="none" w:sz="0" w:space="0" w:color="auto"/>
      </w:divBdr>
    </w:div>
    <w:div w:id="1543636211">
      <w:bodyDiv w:val="1"/>
      <w:marLeft w:val="0"/>
      <w:marRight w:val="0"/>
      <w:marTop w:val="0"/>
      <w:marBottom w:val="0"/>
      <w:divBdr>
        <w:top w:val="none" w:sz="0" w:space="0" w:color="auto"/>
        <w:left w:val="none" w:sz="0" w:space="0" w:color="auto"/>
        <w:bottom w:val="none" w:sz="0" w:space="0" w:color="auto"/>
        <w:right w:val="none" w:sz="0" w:space="0" w:color="auto"/>
      </w:divBdr>
    </w:div>
    <w:div w:id="1561096283">
      <w:bodyDiv w:val="1"/>
      <w:marLeft w:val="0"/>
      <w:marRight w:val="0"/>
      <w:marTop w:val="0"/>
      <w:marBottom w:val="0"/>
      <w:divBdr>
        <w:top w:val="none" w:sz="0" w:space="0" w:color="auto"/>
        <w:left w:val="none" w:sz="0" w:space="0" w:color="auto"/>
        <w:bottom w:val="none" w:sz="0" w:space="0" w:color="auto"/>
        <w:right w:val="none" w:sz="0" w:space="0" w:color="auto"/>
      </w:divBdr>
      <w:divsChild>
        <w:div w:id="1404377111">
          <w:marLeft w:val="0"/>
          <w:marRight w:val="0"/>
          <w:marTop w:val="0"/>
          <w:marBottom w:val="0"/>
          <w:divBdr>
            <w:top w:val="none" w:sz="0" w:space="0" w:color="auto"/>
            <w:left w:val="none" w:sz="0" w:space="0" w:color="auto"/>
            <w:bottom w:val="none" w:sz="0" w:space="0" w:color="auto"/>
            <w:right w:val="none" w:sz="0" w:space="0" w:color="auto"/>
          </w:divBdr>
          <w:divsChild>
            <w:div w:id="1683043480">
              <w:marLeft w:val="0"/>
              <w:marRight w:val="0"/>
              <w:marTop w:val="0"/>
              <w:marBottom w:val="0"/>
              <w:divBdr>
                <w:top w:val="none" w:sz="0" w:space="0" w:color="auto"/>
                <w:left w:val="none" w:sz="0" w:space="0" w:color="auto"/>
                <w:bottom w:val="none" w:sz="0" w:space="0" w:color="auto"/>
                <w:right w:val="none" w:sz="0" w:space="0" w:color="auto"/>
              </w:divBdr>
              <w:divsChild>
                <w:div w:id="1583903901">
                  <w:marLeft w:val="0"/>
                  <w:marRight w:val="0"/>
                  <w:marTop w:val="0"/>
                  <w:marBottom w:val="0"/>
                  <w:divBdr>
                    <w:top w:val="none" w:sz="0" w:space="0" w:color="auto"/>
                    <w:left w:val="none" w:sz="0" w:space="0" w:color="auto"/>
                    <w:bottom w:val="none" w:sz="0" w:space="0" w:color="auto"/>
                    <w:right w:val="none" w:sz="0" w:space="0" w:color="auto"/>
                  </w:divBdr>
                  <w:divsChild>
                    <w:div w:id="2025085874">
                      <w:marLeft w:val="0"/>
                      <w:marRight w:val="0"/>
                      <w:marTop w:val="0"/>
                      <w:marBottom w:val="0"/>
                      <w:divBdr>
                        <w:top w:val="none" w:sz="0" w:space="0" w:color="auto"/>
                        <w:left w:val="none" w:sz="0" w:space="0" w:color="auto"/>
                        <w:bottom w:val="none" w:sz="0" w:space="0" w:color="auto"/>
                        <w:right w:val="none" w:sz="0" w:space="0" w:color="auto"/>
                      </w:divBdr>
                      <w:divsChild>
                        <w:div w:id="1842816943">
                          <w:marLeft w:val="0"/>
                          <w:marRight w:val="0"/>
                          <w:marTop w:val="0"/>
                          <w:marBottom w:val="0"/>
                          <w:divBdr>
                            <w:top w:val="none" w:sz="0" w:space="0" w:color="auto"/>
                            <w:left w:val="none" w:sz="0" w:space="0" w:color="auto"/>
                            <w:bottom w:val="none" w:sz="0" w:space="0" w:color="auto"/>
                            <w:right w:val="none" w:sz="0" w:space="0" w:color="auto"/>
                          </w:divBdr>
                          <w:divsChild>
                            <w:div w:id="100032295">
                              <w:marLeft w:val="-240"/>
                              <w:marRight w:val="-120"/>
                              <w:marTop w:val="0"/>
                              <w:marBottom w:val="0"/>
                              <w:divBdr>
                                <w:top w:val="none" w:sz="0" w:space="0" w:color="auto"/>
                                <w:left w:val="none" w:sz="0" w:space="0" w:color="auto"/>
                                <w:bottom w:val="none" w:sz="0" w:space="0" w:color="auto"/>
                                <w:right w:val="none" w:sz="0" w:space="0" w:color="auto"/>
                              </w:divBdr>
                              <w:divsChild>
                                <w:div w:id="787042867">
                                  <w:marLeft w:val="0"/>
                                  <w:marRight w:val="0"/>
                                  <w:marTop w:val="0"/>
                                  <w:marBottom w:val="60"/>
                                  <w:divBdr>
                                    <w:top w:val="none" w:sz="0" w:space="0" w:color="auto"/>
                                    <w:left w:val="none" w:sz="0" w:space="0" w:color="auto"/>
                                    <w:bottom w:val="none" w:sz="0" w:space="0" w:color="auto"/>
                                    <w:right w:val="none" w:sz="0" w:space="0" w:color="auto"/>
                                  </w:divBdr>
                                  <w:divsChild>
                                    <w:div w:id="400911582">
                                      <w:marLeft w:val="0"/>
                                      <w:marRight w:val="0"/>
                                      <w:marTop w:val="0"/>
                                      <w:marBottom w:val="0"/>
                                      <w:divBdr>
                                        <w:top w:val="none" w:sz="0" w:space="0" w:color="auto"/>
                                        <w:left w:val="none" w:sz="0" w:space="0" w:color="auto"/>
                                        <w:bottom w:val="none" w:sz="0" w:space="0" w:color="auto"/>
                                        <w:right w:val="none" w:sz="0" w:space="0" w:color="auto"/>
                                      </w:divBdr>
                                      <w:divsChild>
                                        <w:div w:id="1690375063">
                                          <w:marLeft w:val="0"/>
                                          <w:marRight w:val="0"/>
                                          <w:marTop w:val="0"/>
                                          <w:marBottom w:val="0"/>
                                          <w:divBdr>
                                            <w:top w:val="none" w:sz="0" w:space="0" w:color="auto"/>
                                            <w:left w:val="none" w:sz="0" w:space="0" w:color="auto"/>
                                            <w:bottom w:val="none" w:sz="0" w:space="0" w:color="auto"/>
                                            <w:right w:val="none" w:sz="0" w:space="0" w:color="auto"/>
                                          </w:divBdr>
                                          <w:divsChild>
                                            <w:div w:id="840437373">
                                              <w:marLeft w:val="0"/>
                                              <w:marRight w:val="0"/>
                                              <w:marTop w:val="0"/>
                                              <w:marBottom w:val="0"/>
                                              <w:divBdr>
                                                <w:top w:val="none" w:sz="0" w:space="0" w:color="auto"/>
                                                <w:left w:val="none" w:sz="0" w:space="0" w:color="auto"/>
                                                <w:bottom w:val="none" w:sz="0" w:space="0" w:color="auto"/>
                                                <w:right w:val="none" w:sz="0" w:space="0" w:color="auto"/>
                                              </w:divBdr>
                                              <w:divsChild>
                                                <w:div w:id="153380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2195130">
          <w:marLeft w:val="0"/>
          <w:marRight w:val="0"/>
          <w:marTop w:val="0"/>
          <w:marBottom w:val="0"/>
          <w:divBdr>
            <w:top w:val="none" w:sz="0" w:space="0" w:color="auto"/>
            <w:left w:val="none" w:sz="0" w:space="0" w:color="auto"/>
            <w:bottom w:val="none" w:sz="0" w:space="0" w:color="auto"/>
            <w:right w:val="none" w:sz="0" w:space="0" w:color="auto"/>
          </w:divBdr>
          <w:divsChild>
            <w:div w:id="306597070">
              <w:marLeft w:val="0"/>
              <w:marRight w:val="0"/>
              <w:marTop w:val="0"/>
              <w:marBottom w:val="0"/>
              <w:divBdr>
                <w:top w:val="none" w:sz="0" w:space="0" w:color="auto"/>
                <w:left w:val="none" w:sz="0" w:space="0" w:color="auto"/>
                <w:bottom w:val="none" w:sz="0" w:space="0" w:color="auto"/>
                <w:right w:val="none" w:sz="0" w:space="0" w:color="auto"/>
              </w:divBdr>
              <w:divsChild>
                <w:div w:id="1052845863">
                  <w:marLeft w:val="0"/>
                  <w:marRight w:val="0"/>
                  <w:marTop w:val="0"/>
                  <w:marBottom w:val="0"/>
                  <w:divBdr>
                    <w:top w:val="none" w:sz="0" w:space="0" w:color="auto"/>
                    <w:left w:val="none" w:sz="0" w:space="0" w:color="auto"/>
                    <w:bottom w:val="none" w:sz="0" w:space="0" w:color="auto"/>
                    <w:right w:val="none" w:sz="0" w:space="0" w:color="auto"/>
                  </w:divBdr>
                  <w:divsChild>
                    <w:div w:id="1448890302">
                      <w:marLeft w:val="0"/>
                      <w:marRight w:val="0"/>
                      <w:marTop w:val="0"/>
                      <w:marBottom w:val="0"/>
                      <w:divBdr>
                        <w:top w:val="none" w:sz="0" w:space="0" w:color="auto"/>
                        <w:left w:val="none" w:sz="0" w:space="0" w:color="auto"/>
                        <w:bottom w:val="none" w:sz="0" w:space="0" w:color="auto"/>
                        <w:right w:val="none" w:sz="0" w:space="0" w:color="auto"/>
                      </w:divBdr>
                      <w:divsChild>
                        <w:div w:id="1050615185">
                          <w:marLeft w:val="0"/>
                          <w:marRight w:val="0"/>
                          <w:marTop w:val="0"/>
                          <w:marBottom w:val="0"/>
                          <w:divBdr>
                            <w:top w:val="none" w:sz="0" w:space="0" w:color="auto"/>
                            <w:left w:val="none" w:sz="0" w:space="0" w:color="auto"/>
                            <w:bottom w:val="none" w:sz="0" w:space="0" w:color="auto"/>
                            <w:right w:val="none" w:sz="0" w:space="0" w:color="auto"/>
                          </w:divBdr>
                          <w:divsChild>
                            <w:div w:id="92091556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685265">
      <w:bodyDiv w:val="1"/>
      <w:marLeft w:val="0"/>
      <w:marRight w:val="0"/>
      <w:marTop w:val="0"/>
      <w:marBottom w:val="0"/>
      <w:divBdr>
        <w:top w:val="none" w:sz="0" w:space="0" w:color="auto"/>
        <w:left w:val="none" w:sz="0" w:space="0" w:color="auto"/>
        <w:bottom w:val="none" w:sz="0" w:space="0" w:color="auto"/>
        <w:right w:val="none" w:sz="0" w:space="0" w:color="auto"/>
      </w:divBdr>
    </w:div>
    <w:div w:id="1570656694">
      <w:bodyDiv w:val="1"/>
      <w:marLeft w:val="0"/>
      <w:marRight w:val="0"/>
      <w:marTop w:val="0"/>
      <w:marBottom w:val="0"/>
      <w:divBdr>
        <w:top w:val="none" w:sz="0" w:space="0" w:color="auto"/>
        <w:left w:val="none" w:sz="0" w:space="0" w:color="auto"/>
        <w:bottom w:val="none" w:sz="0" w:space="0" w:color="auto"/>
        <w:right w:val="none" w:sz="0" w:space="0" w:color="auto"/>
      </w:divBdr>
    </w:div>
    <w:div w:id="1604147167">
      <w:bodyDiv w:val="1"/>
      <w:marLeft w:val="0"/>
      <w:marRight w:val="0"/>
      <w:marTop w:val="0"/>
      <w:marBottom w:val="0"/>
      <w:divBdr>
        <w:top w:val="none" w:sz="0" w:space="0" w:color="auto"/>
        <w:left w:val="none" w:sz="0" w:space="0" w:color="auto"/>
        <w:bottom w:val="none" w:sz="0" w:space="0" w:color="auto"/>
        <w:right w:val="none" w:sz="0" w:space="0" w:color="auto"/>
      </w:divBdr>
    </w:div>
    <w:div w:id="1606617887">
      <w:bodyDiv w:val="1"/>
      <w:marLeft w:val="0"/>
      <w:marRight w:val="0"/>
      <w:marTop w:val="0"/>
      <w:marBottom w:val="0"/>
      <w:divBdr>
        <w:top w:val="none" w:sz="0" w:space="0" w:color="auto"/>
        <w:left w:val="none" w:sz="0" w:space="0" w:color="auto"/>
        <w:bottom w:val="none" w:sz="0" w:space="0" w:color="auto"/>
        <w:right w:val="none" w:sz="0" w:space="0" w:color="auto"/>
      </w:divBdr>
    </w:div>
    <w:div w:id="1617565144">
      <w:bodyDiv w:val="1"/>
      <w:marLeft w:val="0"/>
      <w:marRight w:val="0"/>
      <w:marTop w:val="0"/>
      <w:marBottom w:val="0"/>
      <w:divBdr>
        <w:top w:val="none" w:sz="0" w:space="0" w:color="auto"/>
        <w:left w:val="none" w:sz="0" w:space="0" w:color="auto"/>
        <w:bottom w:val="none" w:sz="0" w:space="0" w:color="auto"/>
        <w:right w:val="none" w:sz="0" w:space="0" w:color="auto"/>
      </w:divBdr>
    </w:div>
    <w:div w:id="1619335751">
      <w:bodyDiv w:val="1"/>
      <w:marLeft w:val="0"/>
      <w:marRight w:val="0"/>
      <w:marTop w:val="0"/>
      <w:marBottom w:val="0"/>
      <w:divBdr>
        <w:top w:val="none" w:sz="0" w:space="0" w:color="auto"/>
        <w:left w:val="none" w:sz="0" w:space="0" w:color="auto"/>
        <w:bottom w:val="none" w:sz="0" w:space="0" w:color="auto"/>
        <w:right w:val="none" w:sz="0" w:space="0" w:color="auto"/>
      </w:divBdr>
    </w:div>
    <w:div w:id="1625039533">
      <w:bodyDiv w:val="1"/>
      <w:marLeft w:val="0"/>
      <w:marRight w:val="0"/>
      <w:marTop w:val="0"/>
      <w:marBottom w:val="0"/>
      <w:divBdr>
        <w:top w:val="none" w:sz="0" w:space="0" w:color="auto"/>
        <w:left w:val="none" w:sz="0" w:space="0" w:color="auto"/>
        <w:bottom w:val="none" w:sz="0" w:space="0" w:color="auto"/>
        <w:right w:val="none" w:sz="0" w:space="0" w:color="auto"/>
      </w:divBdr>
    </w:div>
    <w:div w:id="1631788904">
      <w:bodyDiv w:val="1"/>
      <w:marLeft w:val="0"/>
      <w:marRight w:val="0"/>
      <w:marTop w:val="0"/>
      <w:marBottom w:val="0"/>
      <w:divBdr>
        <w:top w:val="none" w:sz="0" w:space="0" w:color="auto"/>
        <w:left w:val="none" w:sz="0" w:space="0" w:color="auto"/>
        <w:bottom w:val="none" w:sz="0" w:space="0" w:color="auto"/>
        <w:right w:val="none" w:sz="0" w:space="0" w:color="auto"/>
      </w:divBdr>
    </w:div>
    <w:div w:id="1633050069">
      <w:bodyDiv w:val="1"/>
      <w:marLeft w:val="0"/>
      <w:marRight w:val="0"/>
      <w:marTop w:val="0"/>
      <w:marBottom w:val="0"/>
      <w:divBdr>
        <w:top w:val="none" w:sz="0" w:space="0" w:color="auto"/>
        <w:left w:val="none" w:sz="0" w:space="0" w:color="auto"/>
        <w:bottom w:val="none" w:sz="0" w:space="0" w:color="auto"/>
        <w:right w:val="none" w:sz="0" w:space="0" w:color="auto"/>
      </w:divBdr>
    </w:div>
    <w:div w:id="1642268482">
      <w:bodyDiv w:val="1"/>
      <w:marLeft w:val="0"/>
      <w:marRight w:val="0"/>
      <w:marTop w:val="0"/>
      <w:marBottom w:val="0"/>
      <w:divBdr>
        <w:top w:val="none" w:sz="0" w:space="0" w:color="auto"/>
        <w:left w:val="none" w:sz="0" w:space="0" w:color="auto"/>
        <w:bottom w:val="none" w:sz="0" w:space="0" w:color="auto"/>
        <w:right w:val="none" w:sz="0" w:space="0" w:color="auto"/>
      </w:divBdr>
    </w:div>
    <w:div w:id="1646743384">
      <w:bodyDiv w:val="1"/>
      <w:marLeft w:val="0"/>
      <w:marRight w:val="0"/>
      <w:marTop w:val="0"/>
      <w:marBottom w:val="0"/>
      <w:divBdr>
        <w:top w:val="none" w:sz="0" w:space="0" w:color="auto"/>
        <w:left w:val="none" w:sz="0" w:space="0" w:color="auto"/>
        <w:bottom w:val="none" w:sz="0" w:space="0" w:color="auto"/>
        <w:right w:val="none" w:sz="0" w:space="0" w:color="auto"/>
      </w:divBdr>
    </w:div>
    <w:div w:id="1650597586">
      <w:bodyDiv w:val="1"/>
      <w:marLeft w:val="0"/>
      <w:marRight w:val="0"/>
      <w:marTop w:val="0"/>
      <w:marBottom w:val="0"/>
      <w:divBdr>
        <w:top w:val="none" w:sz="0" w:space="0" w:color="auto"/>
        <w:left w:val="none" w:sz="0" w:space="0" w:color="auto"/>
        <w:bottom w:val="none" w:sz="0" w:space="0" w:color="auto"/>
        <w:right w:val="none" w:sz="0" w:space="0" w:color="auto"/>
      </w:divBdr>
    </w:div>
    <w:div w:id="1669481068">
      <w:bodyDiv w:val="1"/>
      <w:marLeft w:val="0"/>
      <w:marRight w:val="0"/>
      <w:marTop w:val="0"/>
      <w:marBottom w:val="0"/>
      <w:divBdr>
        <w:top w:val="none" w:sz="0" w:space="0" w:color="auto"/>
        <w:left w:val="none" w:sz="0" w:space="0" w:color="auto"/>
        <w:bottom w:val="none" w:sz="0" w:space="0" w:color="auto"/>
        <w:right w:val="none" w:sz="0" w:space="0" w:color="auto"/>
      </w:divBdr>
    </w:div>
    <w:div w:id="1689794745">
      <w:bodyDiv w:val="1"/>
      <w:marLeft w:val="0"/>
      <w:marRight w:val="0"/>
      <w:marTop w:val="0"/>
      <w:marBottom w:val="0"/>
      <w:divBdr>
        <w:top w:val="none" w:sz="0" w:space="0" w:color="auto"/>
        <w:left w:val="none" w:sz="0" w:space="0" w:color="auto"/>
        <w:bottom w:val="none" w:sz="0" w:space="0" w:color="auto"/>
        <w:right w:val="none" w:sz="0" w:space="0" w:color="auto"/>
      </w:divBdr>
    </w:div>
    <w:div w:id="1706641328">
      <w:bodyDiv w:val="1"/>
      <w:marLeft w:val="0"/>
      <w:marRight w:val="0"/>
      <w:marTop w:val="0"/>
      <w:marBottom w:val="0"/>
      <w:divBdr>
        <w:top w:val="none" w:sz="0" w:space="0" w:color="auto"/>
        <w:left w:val="none" w:sz="0" w:space="0" w:color="auto"/>
        <w:bottom w:val="none" w:sz="0" w:space="0" w:color="auto"/>
        <w:right w:val="none" w:sz="0" w:space="0" w:color="auto"/>
      </w:divBdr>
    </w:div>
    <w:div w:id="1727801001">
      <w:bodyDiv w:val="1"/>
      <w:marLeft w:val="0"/>
      <w:marRight w:val="0"/>
      <w:marTop w:val="0"/>
      <w:marBottom w:val="0"/>
      <w:divBdr>
        <w:top w:val="none" w:sz="0" w:space="0" w:color="auto"/>
        <w:left w:val="none" w:sz="0" w:space="0" w:color="auto"/>
        <w:bottom w:val="none" w:sz="0" w:space="0" w:color="auto"/>
        <w:right w:val="none" w:sz="0" w:space="0" w:color="auto"/>
      </w:divBdr>
    </w:div>
    <w:div w:id="1728413686">
      <w:bodyDiv w:val="1"/>
      <w:marLeft w:val="0"/>
      <w:marRight w:val="0"/>
      <w:marTop w:val="0"/>
      <w:marBottom w:val="0"/>
      <w:divBdr>
        <w:top w:val="none" w:sz="0" w:space="0" w:color="auto"/>
        <w:left w:val="none" w:sz="0" w:space="0" w:color="auto"/>
        <w:bottom w:val="none" w:sz="0" w:space="0" w:color="auto"/>
        <w:right w:val="none" w:sz="0" w:space="0" w:color="auto"/>
      </w:divBdr>
    </w:div>
    <w:div w:id="1745420699">
      <w:bodyDiv w:val="1"/>
      <w:marLeft w:val="0"/>
      <w:marRight w:val="0"/>
      <w:marTop w:val="0"/>
      <w:marBottom w:val="0"/>
      <w:divBdr>
        <w:top w:val="none" w:sz="0" w:space="0" w:color="auto"/>
        <w:left w:val="none" w:sz="0" w:space="0" w:color="auto"/>
        <w:bottom w:val="none" w:sz="0" w:space="0" w:color="auto"/>
        <w:right w:val="none" w:sz="0" w:space="0" w:color="auto"/>
      </w:divBdr>
    </w:div>
    <w:div w:id="1756635211">
      <w:bodyDiv w:val="1"/>
      <w:marLeft w:val="0"/>
      <w:marRight w:val="0"/>
      <w:marTop w:val="0"/>
      <w:marBottom w:val="0"/>
      <w:divBdr>
        <w:top w:val="none" w:sz="0" w:space="0" w:color="auto"/>
        <w:left w:val="none" w:sz="0" w:space="0" w:color="auto"/>
        <w:bottom w:val="none" w:sz="0" w:space="0" w:color="auto"/>
        <w:right w:val="none" w:sz="0" w:space="0" w:color="auto"/>
      </w:divBdr>
    </w:div>
    <w:div w:id="1765415423">
      <w:bodyDiv w:val="1"/>
      <w:marLeft w:val="0"/>
      <w:marRight w:val="0"/>
      <w:marTop w:val="0"/>
      <w:marBottom w:val="0"/>
      <w:divBdr>
        <w:top w:val="none" w:sz="0" w:space="0" w:color="auto"/>
        <w:left w:val="none" w:sz="0" w:space="0" w:color="auto"/>
        <w:bottom w:val="none" w:sz="0" w:space="0" w:color="auto"/>
        <w:right w:val="none" w:sz="0" w:space="0" w:color="auto"/>
      </w:divBdr>
    </w:div>
    <w:div w:id="1783767065">
      <w:bodyDiv w:val="1"/>
      <w:marLeft w:val="0"/>
      <w:marRight w:val="0"/>
      <w:marTop w:val="0"/>
      <w:marBottom w:val="0"/>
      <w:divBdr>
        <w:top w:val="none" w:sz="0" w:space="0" w:color="auto"/>
        <w:left w:val="none" w:sz="0" w:space="0" w:color="auto"/>
        <w:bottom w:val="none" w:sz="0" w:space="0" w:color="auto"/>
        <w:right w:val="none" w:sz="0" w:space="0" w:color="auto"/>
      </w:divBdr>
    </w:div>
    <w:div w:id="1787650397">
      <w:bodyDiv w:val="1"/>
      <w:marLeft w:val="0"/>
      <w:marRight w:val="0"/>
      <w:marTop w:val="0"/>
      <w:marBottom w:val="0"/>
      <w:divBdr>
        <w:top w:val="none" w:sz="0" w:space="0" w:color="auto"/>
        <w:left w:val="none" w:sz="0" w:space="0" w:color="auto"/>
        <w:bottom w:val="none" w:sz="0" w:space="0" w:color="auto"/>
        <w:right w:val="none" w:sz="0" w:space="0" w:color="auto"/>
      </w:divBdr>
    </w:div>
    <w:div w:id="1838762535">
      <w:bodyDiv w:val="1"/>
      <w:marLeft w:val="0"/>
      <w:marRight w:val="0"/>
      <w:marTop w:val="0"/>
      <w:marBottom w:val="0"/>
      <w:divBdr>
        <w:top w:val="none" w:sz="0" w:space="0" w:color="auto"/>
        <w:left w:val="none" w:sz="0" w:space="0" w:color="auto"/>
        <w:bottom w:val="none" w:sz="0" w:space="0" w:color="auto"/>
        <w:right w:val="none" w:sz="0" w:space="0" w:color="auto"/>
      </w:divBdr>
    </w:div>
    <w:div w:id="1866944421">
      <w:bodyDiv w:val="1"/>
      <w:marLeft w:val="0"/>
      <w:marRight w:val="0"/>
      <w:marTop w:val="0"/>
      <w:marBottom w:val="0"/>
      <w:divBdr>
        <w:top w:val="none" w:sz="0" w:space="0" w:color="auto"/>
        <w:left w:val="none" w:sz="0" w:space="0" w:color="auto"/>
        <w:bottom w:val="none" w:sz="0" w:space="0" w:color="auto"/>
        <w:right w:val="none" w:sz="0" w:space="0" w:color="auto"/>
      </w:divBdr>
    </w:div>
    <w:div w:id="1880194248">
      <w:bodyDiv w:val="1"/>
      <w:marLeft w:val="0"/>
      <w:marRight w:val="0"/>
      <w:marTop w:val="0"/>
      <w:marBottom w:val="0"/>
      <w:divBdr>
        <w:top w:val="none" w:sz="0" w:space="0" w:color="auto"/>
        <w:left w:val="none" w:sz="0" w:space="0" w:color="auto"/>
        <w:bottom w:val="none" w:sz="0" w:space="0" w:color="auto"/>
        <w:right w:val="none" w:sz="0" w:space="0" w:color="auto"/>
      </w:divBdr>
    </w:div>
    <w:div w:id="1887832551">
      <w:bodyDiv w:val="1"/>
      <w:marLeft w:val="0"/>
      <w:marRight w:val="0"/>
      <w:marTop w:val="0"/>
      <w:marBottom w:val="0"/>
      <w:divBdr>
        <w:top w:val="none" w:sz="0" w:space="0" w:color="auto"/>
        <w:left w:val="none" w:sz="0" w:space="0" w:color="auto"/>
        <w:bottom w:val="none" w:sz="0" w:space="0" w:color="auto"/>
        <w:right w:val="none" w:sz="0" w:space="0" w:color="auto"/>
      </w:divBdr>
    </w:div>
    <w:div w:id="1895655188">
      <w:bodyDiv w:val="1"/>
      <w:marLeft w:val="0"/>
      <w:marRight w:val="0"/>
      <w:marTop w:val="0"/>
      <w:marBottom w:val="0"/>
      <w:divBdr>
        <w:top w:val="none" w:sz="0" w:space="0" w:color="auto"/>
        <w:left w:val="none" w:sz="0" w:space="0" w:color="auto"/>
        <w:bottom w:val="none" w:sz="0" w:space="0" w:color="auto"/>
        <w:right w:val="none" w:sz="0" w:space="0" w:color="auto"/>
      </w:divBdr>
    </w:div>
    <w:div w:id="1933393713">
      <w:bodyDiv w:val="1"/>
      <w:marLeft w:val="0"/>
      <w:marRight w:val="0"/>
      <w:marTop w:val="0"/>
      <w:marBottom w:val="0"/>
      <w:divBdr>
        <w:top w:val="none" w:sz="0" w:space="0" w:color="auto"/>
        <w:left w:val="none" w:sz="0" w:space="0" w:color="auto"/>
        <w:bottom w:val="none" w:sz="0" w:space="0" w:color="auto"/>
        <w:right w:val="none" w:sz="0" w:space="0" w:color="auto"/>
      </w:divBdr>
    </w:div>
    <w:div w:id="1943687261">
      <w:bodyDiv w:val="1"/>
      <w:marLeft w:val="0"/>
      <w:marRight w:val="0"/>
      <w:marTop w:val="0"/>
      <w:marBottom w:val="0"/>
      <w:divBdr>
        <w:top w:val="none" w:sz="0" w:space="0" w:color="auto"/>
        <w:left w:val="none" w:sz="0" w:space="0" w:color="auto"/>
        <w:bottom w:val="none" w:sz="0" w:space="0" w:color="auto"/>
        <w:right w:val="none" w:sz="0" w:space="0" w:color="auto"/>
      </w:divBdr>
    </w:div>
    <w:div w:id="1949312557">
      <w:bodyDiv w:val="1"/>
      <w:marLeft w:val="0"/>
      <w:marRight w:val="0"/>
      <w:marTop w:val="0"/>
      <w:marBottom w:val="0"/>
      <w:divBdr>
        <w:top w:val="none" w:sz="0" w:space="0" w:color="auto"/>
        <w:left w:val="none" w:sz="0" w:space="0" w:color="auto"/>
        <w:bottom w:val="none" w:sz="0" w:space="0" w:color="auto"/>
        <w:right w:val="none" w:sz="0" w:space="0" w:color="auto"/>
      </w:divBdr>
    </w:div>
    <w:div w:id="1966807459">
      <w:bodyDiv w:val="1"/>
      <w:marLeft w:val="0"/>
      <w:marRight w:val="0"/>
      <w:marTop w:val="0"/>
      <w:marBottom w:val="0"/>
      <w:divBdr>
        <w:top w:val="none" w:sz="0" w:space="0" w:color="auto"/>
        <w:left w:val="none" w:sz="0" w:space="0" w:color="auto"/>
        <w:bottom w:val="none" w:sz="0" w:space="0" w:color="auto"/>
        <w:right w:val="none" w:sz="0" w:space="0" w:color="auto"/>
      </w:divBdr>
    </w:div>
    <w:div w:id="1974674792">
      <w:bodyDiv w:val="1"/>
      <w:marLeft w:val="0"/>
      <w:marRight w:val="0"/>
      <w:marTop w:val="0"/>
      <w:marBottom w:val="0"/>
      <w:divBdr>
        <w:top w:val="none" w:sz="0" w:space="0" w:color="auto"/>
        <w:left w:val="none" w:sz="0" w:space="0" w:color="auto"/>
        <w:bottom w:val="none" w:sz="0" w:space="0" w:color="auto"/>
        <w:right w:val="none" w:sz="0" w:space="0" w:color="auto"/>
      </w:divBdr>
    </w:div>
    <w:div w:id="1990859701">
      <w:bodyDiv w:val="1"/>
      <w:marLeft w:val="0"/>
      <w:marRight w:val="0"/>
      <w:marTop w:val="0"/>
      <w:marBottom w:val="0"/>
      <w:divBdr>
        <w:top w:val="none" w:sz="0" w:space="0" w:color="auto"/>
        <w:left w:val="none" w:sz="0" w:space="0" w:color="auto"/>
        <w:bottom w:val="none" w:sz="0" w:space="0" w:color="auto"/>
        <w:right w:val="none" w:sz="0" w:space="0" w:color="auto"/>
      </w:divBdr>
    </w:div>
    <w:div w:id="2002732895">
      <w:bodyDiv w:val="1"/>
      <w:marLeft w:val="0"/>
      <w:marRight w:val="0"/>
      <w:marTop w:val="0"/>
      <w:marBottom w:val="0"/>
      <w:divBdr>
        <w:top w:val="none" w:sz="0" w:space="0" w:color="auto"/>
        <w:left w:val="none" w:sz="0" w:space="0" w:color="auto"/>
        <w:bottom w:val="none" w:sz="0" w:space="0" w:color="auto"/>
        <w:right w:val="none" w:sz="0" w:space="0" w:color="auto"/>
      </w:divBdr>
    </w:div>
    <w:div w:id="2008482331">
      <w:bodyDiv w:val="1"/>
      <w:marLeft w:val="0"/>
      <w:marRight w:val="0"/>
      <w:marTop w:val="0"/>
      <w:marBottom w:val="0"/>
      <w:divBdr>
        <w:top w:val="none" w:sz="0" w:space="0" w:color="auto"/>
        <w:left w:val="none" w:sz="0" w:space="0" w:color="auto"/>
        <w:bottom w:val="none" w:sz="0" w:space="0" w:color="auto"/>
        <w:right w:val="none" w:sz="0" w:space="0" w:color="auto"/>
      </w:divBdr>
      <w:divsChild>
        <w:div w:id="569465867">
          <w:marLeft w:val="0"/>
          <w:marRight w:val="0"/>
          <w:marTop w:val="0"/>
          <w:marBottom w:val="0"/>
          <w:divBdr>
            <w:top w:val="none" w:sz="0" w:space="0" w:color="auto"/>
            <w:left w:val="none" w:sz="0" w:space="0" w:color="auto"/>
            <w:bottom w:val="none" w:sz="0" w:space="0" w:color="auto"/>
            <w:right w:val="none" w:sz="0" w:space="0" w:color="auto"/>
          </w:divBdr>
          <w:divsChild>
            <w:div w:id="1998924086">
              <w:marLeft w:val="0"/>
              <w:marRight w:val="0"/>
              <w:marTop w:val="0"/>
              <w:marBottom w:val="0"/>
              <w:divBdr>
                <w:top w:val="none" w:sz="0" w:space="0" w:color="auto"/>
                <w:left w:val="none" w:sz="0" w:space="0" w:color="auto"/>
                <w:bottom w:val="none" w:sz="0" w:space="0" w:color="auto"/>
                <w:right w:val="none" w:sz="0" w:space="0" w:color="auto"/>
              </w:divBdr>
              <w:divsChild>
                <w:div w:id="1949584406">
                  <w:marLeft w:val="0"/>
                  <w:marRight w:val="0"/>
                  <w:marTop w:val="0"/>
                  <w:marBottom w:val="0"/>
                  <w:divBdr>
                    <w:top w:val="none" w:sz="0" w:space="0" w:color="auto"/>
                    <w:left w:val="none" w:sz="0" w:space="0" w:color="auto"/>
                    <w:bottom w:val="none" w:sz="0" w:space="0" w:color="auto"/>
                    <w:right w:val="none" w:sz="0" w:space="0" w:color="auto"/>
                  </w:divBdr>
                  <w:divsChild>
                    <w:div w:id="1088575994">
                      <w:marLeft w:val="0"/>
                      <w:marRight w:val="0"/>
                      <w:marTop w:val="0"/>
                      <w:marBottom w:val="0"/>
                      <w:divBdr>
                        <w:top w:val="none" w:sz="0" w:space="0" w:color="auto"/>
                        <w:left w:val="none" w:sz="0" w:space="0" w:color="auto"/>
                        <w:bottom w:val="none" w:sz="0" w:space="0" w:color="auto"/>
                        <w:right w:val="none" w:sz="0" w:space="0" w:color="auto"/>
                      </w:divBdr>
                      <w:divsChild>
                        <w:div w:id="1014191258">
                          <w:marLeft w:val="0"/>
                          <w:marRight w:val="0"/>
                          <w:marTop w:val="0"/>
                          <w:marBottom w:val="0"/>
                          <w:divBdr>
                            <w:top w:val="none" w:sz="0" w:space="0" w:color="auto"/>
                            <w:left w:val="none" w:sz="0" w:space="0" w:color="auto"/>
                            <w:bottom w:val="none" w:sz="0" w:space="0" w:color="auto"/>
                            <w:right w:val="none" w:sz="0" w:space="0" w:color="auto"/>
                          </w:divBdr>
                          <w:divsChild>
                            <w:div w:id="1418400504">
                              <w:marLeft w:val="-240"/>
                              <w:marRight w:val="-120"/>
                              <w:marTop w:val="0"/>
                              <w:marBottom w:val="0"/>
                              <w:divBdr>
                                <w:top w:val="none" w:sz="0" w:space="0" w:color="auto"/>
                                <w:left w:val="none" w:sz="0" w:space="0" w:color="auto"/>
                                <w:bottom w:val="none" w:sz="0" w:space="0" w:color="auto"/>
                                <w:right w:val="none" w:sz="0" w:space="0" w:color="auto"/>
                              </w:divBdr>
                              <w:divsChild>
                                <w:div w:id="624849256">
                                  <w:marLeft w:val="0"/>
                                  <w:marRight w:val="0"/>
                                  <w:marTop w:val="0"/>
                                  <w:marBottom w:val="60"/>
                                  <w:divBdr>
                                    <w:top w:val="none" w:sz="0" w:space="0" w:color="auto"/>
                                    <w:left w:val="none" w:sz="0" w:space="0" w:color="auto"/>
                                    <w:bottom w:val="none" w:sz="0" w:space="0" w:color="auto"/>
                                    <w:right w:val="none" w:sz="0" w:space="0" w:color="auto"/>
                                  </w:divBdr>
                                  <w:divsChild>
                                    <w:div w:id="1031995937">
                                      <w:marLeft w:val="0"/>
                                      <w:marRight w:val="0"/>
                                      <w:marTop w:val="0"/>
                                      <w:marBottom w:val="0"/>
                                      <w:divBdr>
                                        <w:top w:val="none" w:sz="0" w:space="0" w:color="auto"/>
                                        <w:left w:val="none" w:sz="0" w:space="0" w:color="auto"/>
                                        <w:bottom w:val="none" w:sz="0" w:space="0" w:color="auto"/>
                                        <w:right w:val="none" w:sz="0" w:space="0" w:color="auto"/>
                                      </w:divBdr>
                                      <w:divsChild>
                                        <w:div w:id="1270164708">
                                          <w:marLeft w:val="0"/>
                                          <w:marRight w:val="0"/>
                                          <w:marTop w:val="0"/>
                                          <w:marBottom w:val="0"/>
                                          <w:divBdr>
                                            <w:top w:val="none" w:sz="0" w:space="0" w:color="auto"/>
                                            <w:left w:val="none" w:sz="0" w:space="0" w:color="auto"/>
                                            <w:bottom w:val="none" w:sz="0" w:space="0" w:color="auto"/>
                                            <w:right w:val="none" w:sz="0" w:space="0" w:color="auto"/>
                                          </w:divBdr>
                                          <w:divsChild>
                                            <w:div w:id="1090394359">
                                              <w:marLeft w:val="0"/>
                                              <w:marRight w:val="0"/>
                                              <w:marTop w:val="0"/>
                                              <w:marBottom w:val="0"/>
                                              <w:divBdr>
                                                <w:top w:val="none" w:sz="0" w:space="0" w:color="auto"/>
                                                <w:left w:val="none" w:sz="0" w:space="0" w:color="auto"/>
                                                <w:bottom w:val="none" w:sz="0" w:space="0" w:color="auto"/>
                                                <w:right w:val="none" w:sz="0" w:space="0" w:color="auto"/>
                                              </w:divBdr>
                                              <w:divsChild>
                                                <w:div w:id="125058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6640318">
          <w:marLeft w:val="0"/>
          <w:marRight w:val="0"/>
          <w:marTop w:val="0"/>
          <w:marBottom w:val="0"/>
          <w:divBdr>
            <w:top w:val="none" w:sz="0" w:space="0" w:color="auto"/>
            <w:left w:val="none" w:sz="0" w:space="0" w:color="auto"/>
            <w:bottom w:val="none" w:sz="0" w:space="0" w:color="auto"/>
            <w:right w:val="none" w:sz="0" w:space="0" w:color="auto"/>
          </w:divBdr>
          <w:divsChild>
            <w:div w:id="1332489382">
              <w:marLeft w:val="0"/>
              <w:marRight w:val="0"/>
              <w:marTop w:val="0"/>
              <w:marBottom w:val="0"/>
              <w:divBdr>
                <w:top w:val="none" w:sz="0" w:space="0" w:color="auto"/>
                <w:left w:val="none" w:sz="0" w:space="0" w:color="auto"/>
                <w:bottom w:val="none" w:sz="0" w:space="0" w:color="auto"/>
                <w:right w:val="none" w:sz="0" w:space="0" w:color="auto"/>
              </w:divBdr>
              <w:divsChild>
                <w:div w:id="1226337626">
                  <w:marLeft w:val="0"/>
                  <w:marRight w:val="0"/>
                  <w:marTop w:val="0"/>
                  <w:marBottom w:val="0"/>
                  <w:divBdr>
                    <w:top w:val="none" w:sz="0" w:space="0" w:color="auto"/>
                    <w:left w:val="none" w:sz="0" w:space="0" w:color="auto"/>
                    <w:bottom w:val="none" w:sz="0" w:space="0" w:color="auto"/>
                    <w:right w:val="none" w:sz="0" w:space="0" w:color="auto"/>
                  </w:divBdr>
                  <w:divsChild>
                    <w:div w:id="854924415">
                      <w:marLeft w:val="0"/>
                      <w:marRight w:val="0"/>
                      <w:marTop w:val="0"/>
                      <w:marBottom w:val="0"/>
                      <w:divBdr>
                        <w:top w:val="none" w:sz="0" w:space="0" w:color="auto"/>
                        <w:left w:val="none" w:sz="0" w:space="0" w:color="auto"/>
                        <w:bottom w:val="none" w:sz="0" w:space="0" w:color="auto"/>
                        <w:right w:val="none" w:sz="0" w:space="0" w:color="auto"/>
                      </w:divBdr>
                      <w:divsChild>
                        <w:div w:id="873422279">
                          <w:marLeft w:val="0"/>
                          <w:marRight w:val="0"/>
                          <w:marTop w:val="0"/>
                          <w:marBottom w:val="0"/>
                          <w:divBdr>
                            <w:top w:val="none" w:sz="0" w:space="0" w:color="auto"/>
                            <w:left w:val="none" w:sz="0" w:space="0" w:color="auto"/>
                            <w:bottom w:val="none" w:sz="0" w:space="0" w:color="auto"/>
                            <w:right w:val="none" w:sz="0" w:space="0" w:color="auto"/>
                          </w:divBdr>
                          <w:divsChild>
                            <w:div w:id="108757644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9551695">
      <w:bodyDiv w:val="1"/>
      <w:marLeft w:val="0"/>
      <w:marRight w:val="0"/>
      <w:marTop w:val="0"/>
      <w:marBottom w:val="0"/>
      <w:divBdr>
        <w:top w:val="none" w:sz="0" w:space="0" w:color="auto"/>
        <w:left w:val="none" w:sz="0" w:space="0" w:color="auto"/>
        <w:bottom w:val="none" w:sz="0" w:space="0" w:color="auto"/>
        <w:right w:val="none" w:sz="0" w:space="0" w:color="auto"/>
      </w:divBdr>
    </w:div>
    <w:div w:id="2042701078">
      <w:bodyDiv w:val="1"/>
      <w:marLeft w:val="0"/>
      <w:marRight w:val="0"/>
      <w:marTop w:val="0"/>
      <w:marBottom w:val="0"/>
      <w:divBdr>
        <w:top w:val="none" w:sz="0" w:space="0" w:color="auto"/>
        <w:left w:val="none" w:sz="0" w:space="0" w:color="auto"/>
        <w:bottom w:val="none" w:sz="0" w:space="0" w:color="auto"/>
        <w:right w:val="none" w:sz="0" w:space="0" w:color="auto"/>
      </w:divBdr>
    </w:div>
    <w:div w:id="2084834986">
      <w:bodyDiv w:val="1"/>
      <w:marLeft w:val="0"/>
      <w:marRight w:val="0"/>
      <w:marTop w:val="0"/>
      <w:marBottom w:val="0"/>
      <w:divBdr>
        <w:top w:val="none" w:sz="0" w:space="0" w:color="auto"/>
        <w:left w:val="none" w:sz="0" w:space="0" w:color="auto"/>
        <w:bottom w:val="none" w:sz="0" w:space="0" w:color="auto"/>
        <w:right w:val="none" w:sz="0" w:space="0" w:color="auto"/>
      </w:divBdr>
    </w:div>
    <w:div w:id="2102526242">
      <w:bodyDiv w:val="1"/>
      <w:marLeft w:val="0"/>
      <w:marRight w:val="0"/>
      <w:marTop w:val="0"/>
      <w:marBottom w:val="0"/>
      <w:divBdr>
        <w:top w:val="none" w:sz="0" w:space="0" w:color="auto"/>
        <w:left w:val="none" w:sz="0" w:space="0" w:color="auto"/>
        <w:bottom w:val="none" w:sz="0" w:space="0" w:color="auto"/>
        <w:right w:val="none" w:sz="0" w:space="0" w:color="auto"/>
      </w:divBdr>
    </w:div>
    <w:div w:id="2119370183">
      <w:bodyDiv w:val="1"/>
      <w:marLeft w:val="0"/>
      <w:marRight w:val="0"/>
      <w:marTop w:val="0"/>
      <w:marBottom w:val="0"/>
      <w:divBdr>
        <w:top w:val="none" w:sz="0" w:space="0" w:color="auto"/>
        <w:left w:val="none" w:sz="0" w:space="0" w:color="auto"/>
        <w:bottom w:val="none" w:sz="0" w:space="0" w:color="auto"/>
        <w:right w:val="none" w:sz="0" w:space="0" w:color="auto"/>
      </w:divBdr>
    </w:div>
    <w:div w:id="2123109070">
      <w:bodyDiv w:val="1"/>
      <w:marLeft w:val="0"/>
      <w:marRight w:val="0"/>
      <w:marTop w:val="0"/>
      <w:marBottom w:val="0"/>
      <w:divBdr>
        <w:top w:val="none" w:sz="0" w:space="0" w:color="auto"/>
        <w:left w:val="none" w:sz="0" w:space="0" w:color="auto"/>
        <w:bottom w:val="none" w:sz="0" w:space="0" w:color="auto"/>
        <w:right w:val="none" w:sz="0" w:space="0" w:color="auto"/>
      </w:divBdr>
    </w:div>
    <w:div w:id="2124574657">
      <w:bodyDiv w:val="1"/>
      <w:marLeft w:val="0"/>
      <w:marRight w:val="0"/>
      <w:marTop w:val="0"/>
      <w:marBottom w:val="0"/>
      <w:divBdr>
        <w:top w:val="none" w:sz="0" w:space="0" w:color="auto"/>
        <w:left w:val="none" w:sz="0" w:space="0" w:color="auto"/>
        <w:bottom w:val="none" w:sz="0" w:space="0" w:color="auto"/>
        <w:right w:val="none" w:sz="0" w:space="0" w:color="auto"/>
      </w:divBdr>
    </w:div>
    <w:div w:id="2130125251">
      <w:bodyDiv w:val="1"/>
      <w:marLeft w:val="0"/>
      <w:marRight w:val="0"/>
      <w:marTop w:val="0"/>
      <w:marBottom w:val="0"/>
      <w:divBdr>
        <w:top w:val="none" w:sz="0" w:space="0" w:color="auto"/>
        <w:left w:val="none" w:sz="0" w:space="0" w:color="auto"/>
        <w:bottom w:val="none" w:sz="0" w:space="0" w:color="auto"/>
        <w:right w:val="none" w:sz="0" w:space="0" w:color="auto"/>
      </w:divBdr>
    </w:div>
    <w:div w:id="2136830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13" Target="footer2.xml" Type="http://schemas.openxmlformats.org/officeDocument/2006/relationships/footer" /><Relationship Id="rId12" Target="footer1.xml" Type="http://schemas.openxmlformats.org/officeDocument/2006/relationships/footer" /><Relationship Id="rId11" Target="header1.xml" Type="http://schemas.openxmlformats.org/officeDocument/2006/relationships/header" /><Relationship Type="http://schemas.openxmlformats.org/officeDocument/2006/relationships/image" Id="rId73" Target="media/rId73.png" /><Relationship Type="http://schemas.openxmlformats.org/officeDocument/2006/relationships/image" Id="rId37" Target="media/rId37.png" /><Relationship Type="http://schemas.openxmlformats.org/officeDocument/2006/relationships/hyperlink" Id="rId67" Target="https://aws.amazon.com/blogs/big-data/implement-multi-tenant-search-with-amazon-opensearch-serverless-next-generation/" TargetMode="External" /><Relationship Type="http://schemas.openxmlformats.org/officeDocument/2006/relationships/hyperlink" Id="rId68" Target="https://aws.amazon.com/cn/blogs/big-data/amazon-opensearch-serverless-cost-effective-search-capabilities-at-any-scale/" TargetMode="External" /><Relationship Type="http://schemas.openxmlformats.org/officeDocument/2006/relationships/hyperlink" Id="rId42" Target="https://aws.amazon.com/jp/blogs/compute/building-a-serverless-distributed-application-using-a-saga-orchestration-pattern/" TargetMode="External" /><Relationship Type="http://schemas.openxmlformats.org/officeDocument/2006/relationships/hyperlink" Id="rId22" Target="https://aws.amazon.com/secrets-manager/faqs" TargetMode="External" /><Relationship Type="http://schemas.openxmlformats.org/officeDocument/2006/relationships/hyperlink" Id="rId51" Target="https://aws.amazon.com/tutorials/scheduling-a-serverless-workflow-step-functions-amazon-eventbridge-scheduler/" TargetMode="External" /><Relationship Type="http://schemas.openxmlformats.org/officeDocument/2006/relationships/hyperlink" Id="rId48" Target="https://cli.nylas.com/guides/recurring-calendar-events-api" TargetMode="External" /><Relationship Type="http://schemas.openxmlformats.org/officeDocument/2006/relationships/hyperlink" Id="rId59" Target="https://docs.aws.amazon.com/AWSSimpleQueueService/latest/SQSDeveloperGuide/sqs-fifo-queues.html" TargetMode="External" /><Relationship Type="http://schemas.openxmlformats.org/officeDocument/2006/relationships/hyperlink" Id="rId60" Target="https://docs.aws.amazon.com/AmazonRDS/latest/UserGuide/rds-proxy.html" TargetMode="External" /><Relationship Type="http://schemas.openxmlformats.org/officeDocument/2006/relationships/hyperlink" Id="rId71" Target="https://docs.aws.amazon.com/opensearch-service/latest/developerguide/cost-optimization.html" TargetMode="External" /><Relationship Type="http://schemas.openxmlformats.org/officeDocument/2006/relationships/hyperlink" Id="rId27" Target="https://docs.aws.amazon.com/prescriptive-guidance/latest/aws-security-reference-architecture-pci-data-security-standard-dss/introduction.html" TargetMode="External" /><Relationship Type="http://schemas.openxmlformats.org/officeDocument/2006/relationships/hyperlink" Id="rId41" Target="https://docs.aws.amazon.com/prescriptive-guidance/latest/patterns/implement-the-serverless-saga-pattern-by-using-aws-step-functions.html" TargetMode="External" /><Relationship Type="http://schemas.openxmlformats.org/officeDocument/2006/relationships/hyperlink" Id="rId26" Target="https://docs.aws.amazon.com/prescriptive-guidance/latest/patterns/verify-ops-best-practices-pci-dss-4.html" TargetMode="External" /><Relationship Type="http://schemas.openxmlformats.org/officeDocument/2006/relationships/hyperlink" Id="rId50" Target="https://docs.aws.amazon.com/scheduler/latest/UserGuide/what-is-scheduler.html" TargetMode="External" /><Relationship Type="http://schemas.openxmlformats.org/officeDocument/2006/relationships/hyperlink" Id="rId23" Target="https://docs.aws.amazon.com/secretsmanager/latest/userguide/monitoring-cloudtrail.html" TargetMode="External" /><Relationship Type="http://schemas.openxmlformats.org/officeDocument/2006/relationships/hyperlink" Id="rId25" Target="https://docs.aws.amazon.com/securityhub/latest/userguide/pci-standard.html" TargetMode="External" /><Relationship Type="http://schemas.openxmlformats.org/officeDocument/2006/relationships/hyperlink" Id="rId43" Target="https://docs.aws.amazon.com/step-functions/latest/dg/eventbridge-integration.html" TargetMode="External" /><Relationship Type="http://schemas.openxmlformats.org/officeDocument/2006/relationships/hyperlink" Id="rId54" Target="https://docs.stripe.com/security/guide" TargetMode="External" /><Relationship Type="http://schemas.openxmlformats.org/officeDocument/2006/relationships/hyperlink" Id="rId24" Target="https://docs.stripe.com/webhooks/signature?locale=en-GB" TargetMode="External" /><Relationship Type="http://schemas.openxmlformats.org/officeDocument/2006/relationships/hyperlink" Id="rId46" Target="https://github.com/ggaabe/rrule-temporal" TargetMode="External" /><Relationship Type="http://schemas.openxmlformats.org/officeDocument/2006/relationships/hyperlink" Id="rId31" Target="https://github.com/jakubroztocil/rrule/issues/253" TargetMode="External" /><Relationship Type="http://schemas.openxmlformats.org/officeDocument/2006/relationships/hyperlink" Id="rId45" Target="https://github.com/jakubroztocil/rrule/issues/440" TargetMode="External" /><Relationship Type="http://schemas.openxmlformats.org/officeDocument/2006/relationships/hyperlink" Id="rId47" Target="https://github.com/jens-maus/node-ical/" TargetMode="External" /><Relationship Type="http://schemas.openxmlformats.org/officeDocument/2006/relationships/hyperlink" Id="rId30" Target="https://github.com/jkbrzt/rrule/issues/550" TargetMode="External" /><Relationship Type="http://schemas.openxmlformats.org/officeDocument/2006/relationships/hyperlink" Id="rId56" Target="https://hookdeck.com/webhooks/platforms/guide-to-stripe-webhooks-features-and-best-practices" TargetMode="External" /><Relationship Type="http://schemas.openxmlformats.org/officeDocument/2006/relationships/hyperlink" Id="rId66" Target="https://redis.io/docs/latest/develop/clients/client-side-caching/" TargetMode="External" /><Relationship Type="http://schemas.openxmlformats.org/officeDocument/2006/relationships/hyperlink" Id="rId61" Target="https://redis.io/docs/latest/develop/clients/patterns/distributed-locks/" TargetMode="External" /><Relationship Type="http://schemas.openxmlformats.org/officeDocument/2006/relationships/hyperlink" Id="rId28" Target="https://redis.io/docs/latest/develop/programmability/eval-intro/" TargetMode="External" /><Relationship Type="http://schemas.openxmlformats.org/officeDocument/2006/relationships/hyperlink" Id="rId65" Target="https://redis.io/tutorials/howtos/solutions/microservices/caching/" TargetMode="External" /><Relationship Type="http://schemas.openxmlformats.org/officeDocument/2006/relationships/hyperlink" Id="rId53" Target="https://stripe.com/resources/more/pci-tokenization" TargetMode="External" /><Relationship Type="http://schemas.openxmlformats.org/officeDocument/2006/relationships/hyperlink" Id="rId34" Target="https://us-east-1.quicksight.aws.amazon.com/sn/spaces/f756a661-a188-4112-bed6-e70567713dbc?documentId=8ed3eb08-5b4f-4464-bf0e-ad8ba2c4e4b5" TargetMode="External" /><Relationship Type="http://schemas.openxmlformats.org/officeDocument/2006/relationships/hyperlink" Id="rId33" Target="https://us-east-1.quicksight.aws.amazon.com/sn/spaces/f756a661-a188-4112-bed6-e70567713dbc?documentId=9bf52b11-c4b6-417e-a077-cb09f9214287" TargetMode="External" /><Relationship Type="http://schemas.openxmlformats.org/officeDocument/2006/relationships/hyperlink" Id="rId35" Target="https://us-east-1.quicksight.aws.amazon.com/sn/spaces/f756a661-a188-4112-bed6-e70567713dbc?documentId=c7258398-fa22-4df7-8c1c-ecf307ce2a78" TargetMode="External" /><Relationship Type="http://schemas.openxmlformats.org/officeDocument/2006/relationships/hyperlink" Id="rId36" Target="https://us-east-1.quicksight.aws.amazon.com/sn/spaces/f756a661-a188-4112-bed6-e70567713dbc?documentId=fbca574c-5c09-48af-a211-8fca0f384548" TargetMode="External" /><Relationship Type="http://schemas.openxmlformats.org/officeDocument/2006/relationships/hyperlink" Id="rId29" Target="https://www.cybertec-postgresql.com/en/select-for-update-considered-harmful-postgresql/" TargetMode="External" /><Relationship Type="http://schemas.openxmlformats.org/officeDocument/2006/relationships/hyperlink" Id="rId58" Target="https://www.netdata.cloud/academy/update-skip-locked/" TargetMode="External" /><Relationship Type="http://schemas.openxmlformats.org/officeDocument/2006/relationships/hyperlink" Id="rId55" Target="https://www.pcicompliance.com/pci-serverless/" TargetMode="External" /><Relationship Type="http://schemas.openxmlformats.org/officeDocument/2006/relationships/hyperlink" Id="rId63" Target="https://www.prisma.io/blog/you-dont-need-elasticsearch-postgres-already-has-full-text-search" TargetMode="External" /><Relationship Type="http://schemas.openxmlformats.org/officeDocument/2006/relationships/hyperlink" Id="rId49" Target="https://www.sqlservercentral.com/forums/topic/data-storage-strategies-a-balancing-act" TargetMode="External" /><Relationship Type="http://schemas.openxmlformats.org/officeDocument/2006/relationships/hyperlink" Id="rId64" Target="https://xata.io/blog/postgres-full-text-search-engine" TargetMode="External" /><Relationship Type="http://schemas.openxmlformats.org/officeDocument/2006/relationships/hyperlink" Id="rId69" Target="https://xata.io/blog/postgres-full-text-search-postgres-vs-elasticsearch" TargetMode="External" /></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Relationships xmlns="http://schemas.openxmlformats.org/package/2006/relationships"><Relationship Type="http://schemas.openxmlformats.org/officeDocument/2006/relationships/hyperlink" Id="rId67" Target="https://aws.amazon.com/blogs/big-data/implement-multi-tenant-search-with-amazon-opensearch-serverless-next-generation/" TargetMode="External" /><Relationship Type="http://schemas.openxmlformats.org/officeDocument/2006/relationships/hyperlink" Id="rId68" Target="https://aws.amazon.com/cn/blogs/big-data/amazon-opensearch-serverless-cost-effective-search-capabilities-at-any-scale/" TargetMode="External" /><Relationship Type="http://schemas.openxmlformats.org/officeDocument/2006/relationships/hyperlink" Id="rId42" Target="https://aws.amazon.com/jp/blogs/compute/building-a-serverless-distributed-application-using-a-saga-orchestration-pattern/" TargetMode="External" /><Relationship Type="http://schemas.openxmlformats.org/officeDocument/2006/relationships/hyperlink" Id="rId22" Target="https://aws.amazon.com/secrets-manager/faqs" TargetMode="External" /><Relationship Type="http://schemas.openxmlformats.org/officeDocument/2006/relationships/hyperlink" Id="rId51" Target="https://aws.amazon.com/tutorials/scheduling-a-serverless-workflow-step-functions-amazon-eventbridge-scheduler/" TargetMode="External" /><Relationship Type="http://schemas.openxmlformats.org/officeDocument/2006/relationships/hyperlink" Id="rId48" Target="https://cli.nylas.com/guides/recurring-calendar-events-api" TargetMode="External" /><Relationship Type="http://schemas.openxmlformats.org/officeDocument/2006/relationships/hyperlink" Id="rId59" Target="https://docs.aws.amazon.com/AWSSimpleQueueService/latest/SQSDeveloperGuide/sqs-fifo-queues.html" TargetMode="External" /><Relationship Type="http://schemas.openxmlformats.org/officeDocument/2006/relationships/hyperlink" Id="rId60" Target="https://docs.aws.amazon.com/AmazonRDS/latest/UserGuide/rds-proxy.html" TargetMode="External" /><Relationship Type="http://schemas.openxmlformats.org/officeDocument/2006/relationships/hyperlink" Id="rId71" Target="https://docs.aws.amazon.com/opensearch-service/latest/developerguide/cost-optimization.html" TargetMode="External" /><Relationship Type="http://schemas.openxmlformats.org/officeDocument/2006/relationships/hyperlink" Id="rId27" Target="https://docs.aws.amazon.com/prescriptive-guidance/latest/aws-security-reference-architecture-pci-data-security-standard-dss/introduction.html" TargetMode="External" /><Relationship Type="http://schemas.openxmlformats.org/officeDocument/2006/relationships/hyperlink" Id="rId41" Target="https://docs.aws.amazon.com/prescriptive-guidance/latest/patterns/implement-the-serverless-saga-pattern-by-using-aws-step-functions.html" TargetMode="External" /><Relationship Type="http://schemas.openxmlformats.org/officeDocument/2006/relationships/hyperlink" Id="rId26" Target="https://docs.aws.amazon.com/prescriptive-guidance/latest/patterns/verify-ops-best-practices-pci-dss-4.html" TargetMode="External" /><Relationship Type="http://schemas.openxmlformats.org/officeDocument/2006/relationships/hyperlink" Id="rId50" Target="https://docs.aws.amazon.com/scheduler/latest/UserGuide/what-is-scheduler.html" TargetMode="External" /><Relationship Type="http://schemas.openxmlformats.org/officeDocument/2006/relationships/hyperlink" Id="rId23" Target="https://docs.aws.amazon.com/secretsmanager/latest/userguide/monitoring-cloudtrail.html" TargetMode="External" /><Relationship Type="http://schemas.openxmlformats.org/officeDocument/2006/relationships/hyperlink" Id="rId25" Target="https://docs.aws.amazon.com/securityhub/latest/userguide/pci-standard.html" TargetMode="External" /><Relationship Type="http://schemas.openxmlformats.org/officeDocument/2006/relationships/hyperlink" Id="rId43" Target="https://docs.aws.amazon.com/step-functions/latest/dg/eventbridge-integration.html" TargetMode="External" /><Relationship Type="http://schemas.openxmlformats.org/officeDocument/2006/relationships/hyperlink" Id="rId54" Target="https://docs.stripe.com/security/guide" TargetMode="External" /><Relationship Type="http://schemas.openxmlformats.org/officeDocument/2006/relationships/hyperlink" Id="rId24" Target="https://docs.stripe.com/webhooks/signature?locale=en-GB" TargetMode="External" /><Relationship Type="http://schemas.openxmlformats.org/officeDocument/2006/relationships/hyperlink" Id="rId46" Target="https://github.com/ggaabe/rrule-temporal" TargetMode="External" /><Relationship Type="http://schemas.openxmlformats.org/officeDocument/2006/relationships/hyperlink" Id="rId31" Target="https://github.com/jakubroztocil/rrule/issues/253" TargetMode="External" /><Relationship Type="http://schemas.openxmlformats.org/officeDocument/2006/relationships/hyperlink" Id="rId45" Target="https://github.com/jakubroztocil/rrule/issues/440" TargetMode="External" /><Relationship Type="http://schemas.openxmlformats.org/officeDocument/2006/relationships/hyperlink" Id="rId47" Target="https://github.com/jens-maus/node-ical/" TargetMode="External" /><Relationship Type="http://schemas.openxmlformats.org/officeDocument/2006/relationships/hyperlink" Id="rId30" Target="https://github.com/jkbrzt/rrule/issues/550" TargetMode="External" /><Relationship Type="http://schemas.openxmlformats.org/officeDocument/2006/relationships/hyperlink" Id="rId56" Target="https://hookdeck.com/webhooks/platforms/guide-to-stripe-webhooks-features-and-best-practices" TargetMode="External" /><Relationship Type="http://schemas.openxmlformats.org/officeDocument/2006/relationships/hyperlink" Id="rId66" Target="https://redis.io/docs/latest/develop/clients/client-side-caching/" TargetMode="External" /><Relationship Type="http://schemas.openxmlformats.org/officeDocument/2006/relationships/hyperlink" Id="rId61" Target="https://redis.io/docs/latest/develop/clients/patterns/distributed-locks/" TargetMode="External" /><Relationship Type="http://schemas.openxmlformats.org/officeDocument/2006/relationships/hyperlink" Id="rId28" Target="https://redis.io/docs/latest/develop/programmability/eval-intro/" TargetMode="External" /><Relationship Type="http://schemas.openxmlformats.org/officeDocument/2006/relationships/hyperlink" Id="rId65" Target="https://redis.io/tutorials/howtos/solutions/microservices/caching/" TargetMode="External" /><Relationship Type="http://schemas.openxmlformats.org/officeDocument/2006/relationships/hyperlink" Id="rId53" Target="https://stripe.com/resources/more/pci-tokenization" TargetMode="External" /><Relationship Type="http://schemas.openxmlformats.org/officeDocument/2006/relationships/hyperlink" Id="rId34" Target="https://us-east-1.quicksight.aws.amazon.com/sn/spaces/f756a661-a188-4112-bed6-e70567713dbc?documentId=8ed3eb08-5b4f-4464-bf0e-ad8ba2c4e4b5" TargetMode="External" /><Relationship Type="http://schemas.openxmlformats.org/officeDocument/2006/relationships/hyperlink" Id="rId33" Target="https://us-east-1.quicksight.aws.amazon.com/sn/spaces/f756a661-a188-4112-bed6-e70567713dbc?documentId=9bf52b11-c4b6-417e-a077-cb09f9214287" TargetMode="External" /><Relationship Type="http://schemas.openxmlformats.org/officeDocument/2006/relationships/hyperlink" Id="rId35" Target="https://us-east-1.quicksight.aws.amazon.com/sn/spaces/f756a661-a188-4112-bed6-e70567713dbc?documentId=c7258398-fa22-4df7-8c1c-ecf307ce2a78" TargetMode="External" /><Relationship Type="http://schemas.openxmlformats.org/officeDocument/2006/relationships/hyperlink" Id="rId36" Target="https://us-east-1.quicksight.aws.amazon.com/sn/spaces/f756a661-a188-4112-bed6-e70567713dbc?documentId=fbca574c-5c09-48af-a211-8fca0f384548" TargetMode="External" /><Relationship Type="http://schemas.openxmlformats.org/officeDocument/2006/relationships/hyperlink" Id="rId29" Target="https://www.cybertec-postgresql.com/en/select-for-update-considered-harmful-postgresql/" TargetMode="External" /><Relationship Type="http://schemas.openxmlformats.org/officeDocument/2006/relationships/hyperlink" Id="rId58" Target="https://www.netdata.cloud/academy/update-skip-locked/" TargetMode="External" /><Relationship Type="http://schemas.openxmlformats.org/officeDocument/2006/relationships/hyperlink" Id="rId55" Target="https://www.pcicompliance.com/pci-serverless/" TargetMode="External" /><Relationship Type="http://schemas.openxmlformats.org/officeDocument/2006/relationships/hyperlink" Id="rId63" Target="https://www.prisma.io/blog/you-dont-need-elasticsearch-postgres-already-has-full-text-search" TargetMode="External" /><Relationship Type="http://schemas.openxmlformats.org/officeDocument/2006/relationships/hyperlink" Id="rId49" Target="https://www.sqlservercentral.com/forums/topic/data-storage-strategies-a-balancing-act" TargetMode="External" /><Relationship Type="http://schemas.openxmlformats.org/officeDocument/2006/relationships/hyperlink" Id="rId64" Target="https://xata.io/blog/postgres-full-text-search-engine" TargetMode="External" /><Relationship Type="http://schemas.openxmlformats.org/officeDocument/2006/relationships/hyperlink" Id="rId69" Target="https://xata.io/blog/postgres-full-text-search-postgres-vs-elasticsearch" TargetMode="External" /></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21</Words>
  <Characters>122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2026-08-31T18:54:17Z</dcterms:created>
  <dcterms:modified xsi:type="dcterms:W3CDTF">2026-08-31T18:54:17Z</dcterms:modified>
</cp:coreProperties>
</file>

<file path=docProps/custom.xml><?xml version="1.0" encoding="utf-8"?>
<Properties xmlns="http://schemas.openxmlformats.org/officeDocument/2006/custom-properties" xmlns:vt="http://schemas.openxmlformats.org/officeDocument/2006/docPropsVTypes"/>
</file>