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40.png" ContentType="image/png"/>
  <Override PartName="/word/media/rId82.png" ContentType="image/png"/>
  <Override PartName="/word/media/image2.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7" w:name="X586a67d22776cd88b6f204af4e80e565337b429"/>
    <w:p>
      <w:pPr>
        <w:pStyle w:val="Heading1"/>
      </w:pPr>
      <w:r>
        <w:t xml:space="preserve">AWS Well-Architected Framework Review — Batch 2: ROCA Event Management Flows</w:t>
      </w:r>
    </w:p>
    <w:bookmarkStart w:id="38" w:name="executive-summary"/>
    <w:p>
      <w:pPr>
        <w:pStyle w:val="Heading2"/>
      </w:pPr>
      <w:r>
        <w:t xml:space="preserve">Executive Summary</w:t>
      </w:r>
    </w:p>
    <w:p>
      <w:pPr>
        <w:pStyle w:val="FirstParagraph"/>
      </w:pPr>
      <w:r>
        <w:t xml:space="preserve">The Batch 2 Well-Architected review of ROCA’s Event Creation and Event Discovery/RSVP flows reveals that all five security and architectural gaps identified in the Batch 1 Onboarding review remain unremediated — and three of them (missing WAF, missing GuardDuty, and JWT tokens lacking rotation) have escalated to P0-Critical severity now that these flows process payments through Stripe. With PCI DSS v4.0.1 fully mandatory since March 2025 [</w:t>
      </w:r>
      <w:hyperlink r:id="rId22">
        <w:r>
          <w:rPr>
            <w:rStyle w:val="Hyperlink"/>
          </w:rPr>
          <w:t xml:space="preserve">1</w:t>
        </w:r>
      </w:hyperlink>
      <w:r>
        <w:t xml:space="preserve">,</w:t>
      </w:r>
      <w:r>
        <w:t xml:space="preserve"> </w:t>
      </w:r>
      <w:hyperlink r:id="rId23">
        <w:r>
          <w:rPr>
            <w:rStyle w:val="Hyperlink"/>
          </w:rPr>
          <w:t xml:space="preserve">2</w:t>
        </w:r>
      </w:hyperlink>
      <w:r>
        <w:t xml:space="preserve">], ROCA’s payment API endpoints are exposed to injection attacks without WAF [</w:t>
      </w:r>
      <w:hyperlink r:id="rId24">
        <w:r>
          <w:rPr>
            <w:rStyle w:val="Hyperlink"/>
          </w:rPr>
          <w:t xml:space="preserve">3</w:t>
        </w:r>
      </w:hyperlink>
      <w:r>
        <w:t xml:space="preserve">], lack threat detection on Lambda invocations without GuardDuty [</w:t>
      </w:r>
      <w:hyperlink r:id="rId25">
        <w:r>
          <w:rPr>
            <w:rStyle w:val="Hyperlink"/>
          </w:rPr>
          <w:t xml:space="preserve">4</w:t>
        </w:r>
      </w:hyperlink>
      <w:r>
        <w:t xml:space="preserve">,</w:t>
      </w:r>
      <w:r>
        <w:t xml:space="preserve"> </w:t>
      </w:r>
      <w:hyperlink r:id="rId26">
        <w:r>
          <w:rPr>
            <w:rStyle w:val="Hyperlink"/>
          </w:rPr>
          <w:t xml:space="preserve">5</w:t>
        </w:r>
      </w:hyperlink>
      <w:r>
        <w:t xml:space="preserve">], and are vulnerable to token replay without refresh token rotation per RFC 9700 [</w:t>
      </w:r>
      <w:hyperlink r:id="rId27">
        <w:r>
          <w:rPr>
            <w:rStyle w:val="Hyperlink"/>
          </w:rPr>
          <w:t xml:space="preserve">6</w:t>
        </w:r>
      </w:hyperlink>
      <w:r>
        <w:t xml:space="preserve">,</w:t>
      </w:r>
      <w:r>
        <w:t xml:space="preserve"> </w:t>
      </w:r>
      <w:hyperlink r:id="rId28">
        <w:r>
          <w:rPr>
            <w:rStyle w:val="Hyperlink"/>
          </w:rPr>
          <w:t xml:space="preserve">7</w:t>
        </w:r>
      </w:hyperlink>
      <w:r>
        <w:t xml:space="preserve">]. These 12 engineering days of P0 remediation should begin immediately.</w:t>
      </w:r>
    </w:p>
    <w:p>
      <w:pPr>
        <w:pStyle w:val="BodyText"/>
      </w:pPr>
      <w:r>
        <w:t xml:space="preserve">The highest reliability risk is RSVP race conditions under concurrent bookings, where multiple Lambda invocations can simultaneously claim the last available event spots. The recommended mitigation combines PostgreSQL</w:t>
      </w:r>
      <w:r>
        <w:t xml:space="preserve"> </w:t>
      </w:r>
      <w:r>
        <w:rPr>
          <w:rStyle w:val="VerbatimChar"/>
        </w:rPr>
        <w:t xml:space="preserve">SELECT FOR UPDATE SKIP LOCKED</w:t>
      </w:r>
      <w:r>
        <w:t xml:space="preserve"> </w:t>
      </w:r>
      <w:r>
        <w:t xml:space="preserve">for atomic capacity decrements [</w:t>
      </w:r>
      <w:hyperlink r:id="rId29">
        <w:r>
          <w:rPr>
            <w:rStyle w:val="Hyperlink"/>
          </w:rPr>
          <w:t xml:space="preserve">8</w:t>
        </w:r>
      </w:hyperlink>
      <w:r>
        <w:t xml:space="preserve">,</w:t>
      </w:r>
      <w:r>
        <w:t xml:space="preserve"> </w:t>
      </w:r>
      <w:hyperlink r:id="rId30">
        <w:r>
          <w:rPr>
            <w:rStyle w:val="Hyperlink"/>
          </w:rPr>
          <w:t xml:space="preserve">9</w:t>
        </w:r>
      </w:hyperlink>
      <w:r>
        <w:t xml:space="preserve">] with Redis distributed pre-locks to serialize critical booking paths [</w:t>
      </w:r>
      <w:hyperlink r:id="rId31">
        <w:r>
          <w:rPr>
            <w:rStyle w:val="Hyperlink"/>
          </w:rPr>
          <w:t xml:space="preserve">10</w:t>
        </w:r>
      </w:hyperlink>
      <w:r>
        <w:t xml:space="preserve">], fronted by RDS Proxy to prevent connection exhaustion during traffic spikes [</w:t>
      </w:r>
      <w:hyperlink r:id="rId32">
        <w:r>
          <w:rPr>
            <w:rStyle w:val="Hyperlink"/>
          </w:rPr>
          <w:t xml:space="preserve">11</w:t>
        </w:r>
      </w:hyperlink>
      <w:r>
        <w:t xml:space="preserve">]. Waitlist promotion and event cancellation cascades — which must orchestrate RSVP reversals, Stripe refunds with idempotency keys [</w:t>
      </w:r>
      <w:hyperlink r:id="rId33">
        <w:r>
          <w:rPr>
            <w:rStyle w:val="Hyperlink"/>
          </w:rPr>
          <w:t xml:space="preserve">12</w:t>
        </w:r>
      </w:hyperlink>
      <w:r>
        <w:t xml:space="preserve">], and notification delivery — should be implemented as Step Functions sagas with compensating transactions [</w:t>
      </w:r>
      <w:hyperlink r:id="rId34">
        <w:r>
          <w:rPr>
            <w:rStyle w:val="Hyperlink"/>
          </w:rPr>
          <w:t xml:space="preserve">13</w:t>
        </w:r>
      </w:hyperlink>
      <w:r>
        <w:t xml:space="preserve">,</w:t>
      </w:r>
      <w:r>
        <w:t xml:space="preserve"> </w:t>
      </w:r>
      <w:hyperlink r:id="rId35">
        <w:r>
          <w:rPr>
            <w:rStyle w:val="Hyperlink"/>
          </w:rPr>
          <w:t xml:space="preserve">14</w:t>
        </w:r>
      </w:hyperlink>
      <w:r>
        <w:t xml:space="preserve">], directly addressing the Batch 1 gap of state machines embedded in application code [</w:t>
      </w:r>
      <w:hyperlink r:id="rId36">
        <w:r>
          <w:rPr>
            <w:rStyle w:val="Hyperlink"/>
          </w:rPr>
          <w:t xml:space="preserve">15</w:t>
        </w:r>
      </w:hyperlink>
      <w:r>
        <w:t xml:space="preserve">].</w:t>
      </w:r>
    </w:p>
    <w:p>
      <w:pPr>
        <w:pStyle w:val="BodyText"/>
      </w:pPr>
      <w:r>
        <w:t xml:space="preserve">The total remediation roadmap spans approximately 73 engineering days across four priority tiers, but the most critical risk reduction is concentrated in the first 12 days (P0) covering WAF, GuardDuty, DLQ configuration, and JWT rotation, followed by 33 days of P1 architectural work on Step Functions migration, concurrency control, and EventBridge decoupling. Delaying P0 items exposes ROCA to both PCI DSS non-compliance and silent financial data loss from missing dead-letter queues on payment webhook processing [</w:t>
      </w:r>
      <w:hyperlink r:id="rId36">
        <w:r>
          <w:rPr>
            <w:rStyle w:val="Hyperlink"/>
          </w:rPr>
          <w:t xml:space="preserve">15</w:t>
        </w:r>
      </w:hyperlink>
      <w:r>
        <w:t xml:space="preserve">,</w:t>
      </w:r>
      <w:r>
        <w:t xml:space="preserve"> </w:t>
      </w:r>
      <w:hyperlink r:id="rId37">
        <w:r>
          <w:rPr>
            <w:rStyle w:val="Hyperlink"/>
          </w:rPr>
          <w:t xml:space="preserve">16</w:t>
        </w:r>
      </w:hyperlink>
      <w:r>
        <w:t xml:space="preserve">].</w:t>
      </w:r>
    </w:p>
    <w:bookmarkEnd w:id="38"/>
    <w:bookmarkStart w:id="39" w:name="introduction-and-scope"/>
    <w:p>
      <w:pPr>
        <w:pStyle w:val="Heading2"/>
      </w:pPr>
      <w:r>
        <w:t xml:space="preserve">Introduction and Scope</w:t>
      </w:r>
    </w:p>
    <w:p>
      <w:pPr>
        <w:pStyle w:val="FirstParagraph"/>
      </w:pPr>
      <w:r>
        <w:t xml:space="preserve">This report presents the Batch 2 AWS Well-Architected Framework Review for the ROCA church management application, covering two critical flows:</w:t>
      </w:r>
      <w:r>
        <w:t xml:space="preserve"> </w:t>
      </w:r>
      <w:r>
        <w:rPr>
          <w:b/>
          <w:bCs/>
        </w:rPr>
        <w:t xml:space="preserve">Event Creation</w:t>
      </w:r>
      <w:r>
        <w:t xml:space="preserve"> </w:t>
      </w:r>
      <w:r>
        <w:t xml:space="preserve">(a 6-step wizard) and</w:t>
      </w:r>
      <w:r>
        <w:t xml:space="preserve"> </w:t>
      </w:r>
      <w:r>
        <w:rPr>
          <w:b/>
          <w:bCs/>
        </w:rPr>
        <w:t xml:space="preserve">Event Discovery and RSVP</w:t>
      </w:r>
      <w:r>
        <w:t xml:space="preserve"> </w:t>
      </w:r>
      <w:r>
        <w:t xml:space="preserve">(a 5-step user flow). The review evaluates all six Well-Architected pillars — Operational Excellence, Security, Reliability, Performance Efficiency, Cost Optimization, and Sustainability — against the current architecture and identifies risks specific to these flows.</w:t>
      </w:r>
    </w:p>
    <w:p>
      <w:pPr>
        <w:pStyle w:val="BodyText"/>
      </w:pPr>
      <w:r>
        <w:t xml:space="preserve">ROCA’s technology stack comprises AWS Lambda with Node.js Express behind API Gateway REST, PostgreSQL 15 on RDS Multi-AZ for persistence, Redis 7 on ElastiCache for caching, S3 and CloudFront for media delivery, SES and SNS for notifications, Stripe for payments and ticketing, Socket.io over WebSocket for real-time updates, and JWT with OAuth 2.0 for authentication. This stack is well-suited for a serverless event-driven architecture but introduces specific challenges around payment compliance, concurrency control, and recurring event management that this review addresses.</w:t>
      </w:r>
    </w:p>
    <w:p>
      <w:pPr>
        <w:pStyle w:val="BodyText"/>
      </w:pPr>
      <w:r>
        <w:t xml:space="preserve">Critically, this Batch 2 review cross-references five gaps identified during the Batch 1 Onboarding flow review: state machines implemented in application code rather than Step Functions, JWT tokens lacking rotation, absence of dead-letter queues on SQS, missing WAF and GuardDuty deployments, and no EventBridge event bus. Several of these gaps carry elevated risk in the context of payment processing and high-concurrency RSVP booking, making their remediation more urgent than when first identified.</w:t>
      </w:r>
    </w:p>
    <w:bookmarkEnd w:id="39"/>
    <w:bookmarkStart w:id="44" w:name="flow-architecture-and-state-machines"/>
    <w:p>
      <w:pPr>
        <w:pStyle w:val="Heading2"/>
      </w:pPr>
      <w:r>
        <w:t xml:space="preserve">Flow Architecture and State Machines</w:t>
      </w:r>
    </w:p>
    <w:p>
      <w:pPr>
        <w:pStyle w:val="CaptionedFigure"/>
      </w:pPr>
      <w:r>
        <w:drawing>
          <wp:inline>
            <wp:extent cx="6756400" cy="3349108"/>
            <wp:effectExtent b="0" l="0" r="0" t="0"/>
            <wp:docPr descr="Event Creation and RSVP State Flows" title="" id="41" name="Picture"/>
            <a:graphic>
              <a:graphicData uri="http://schemas.openxmlformats.org/drawingml/2006/picture">
                <pic:pic>
                  <pic:nvPicPr>
                    <pic:cNvPr descr="/home/appuser/RESEARCH_EXPORT_WORKDIR/db13ab79-8040-44d2-bb6e-dc16fc60ad44/assets/c3baf957-dcbd-4f33-9cba-a16acb679b63.png" id="42" name="Picture"/>
                    <pic:cNvPicPr>
                      <a:picLocks noChangeArrowheads="1" noChangeAspect="1"/>
                    </pic:cNvPicPr>
                  </pic:nvPicPr>
                  <pic:blipFill>
                    <a:blip r:embed="rId40"/>
                    <a:stretch>
                      <a:fillRect/>
                    </a:stretch>
                  </pic:blipFill>
                  <pic:spPr bwMode="auto">
                    <a:xfrm>
                      <a:off x="0" y="0"/>
                      <a:ext cx="6756400" cy="3349108"/>
                    </a:xfrm>
                    <a:prstGeom prst="rect">
                      <a:avLst/>
                    </a:prstGeom>
                    <a:noFill/>
                    <a:ln w="9525">
                      <a:noFill/>
                      <a:headEnd/>
                      <a:tailEnd/>
                    </a:ln>
                  </pic:spPr>
                </pic:pic>
              </a:graphicData>
            </a:graphic>
          </wp:inline>
        </w:drawing>
      </w:r>
    </w:p>
    <w:p>
      <w:pPr>
        <w:pStyle w:val="ImageCaption"/>
      </w:pPr>
      <w:r>
        <w:t xml:space="preserve">Event Creation and RSVP State Flows</w:t>
      </w:r>
    </w:p>
    <w:p>
      <w:pPr>
        <w:pStyle w:val="BodyText"/>
      </w:pPr>
      <w:r>
        <w:rPr>
          <w:i/>
          <w:iCs/>
        </w:rPr>
        <w:t xml:space="preserve">Chart Explanation</w:t>
      </w:r>
      <w:r>
        <w:t xml:space="preserve">: This diagram illustrates the state transitions for both flows under review. The Event Creation flow progresses through DRAFT → PUBLISHED → ACTIVE → COMPLETED, with key risk points at RRULE parsing during draft creation, state machine orchestration at publication, and cancellation cascade effects at completion. The RSVP flow transitions through PENDING → CONFIRMED → CHECKED_IN → ATTENDED, with a WAITLISTED branch for capacity-exceeded scenarios. Risk callouts highlight race conditions during booking, PCI DSS compliance at payment, and search performance during discovery.</w:t>
      </w:r>
    </w:p>
    <w:p>
      <w:pPr>
        <w:pStyle w:val="BodyText"/>
      </w:pPr>
      <w:r>
        <w:rPr>
          <w:b/>
          <w:bCs/>
        </w:rPr>
        <w:t xml:space="preserve">Event Creation Flow.</w:t>
      </w:r>
      <w:r>
        <w:t xml:space="preserve"> </w:t>
      </w:r>
      <w:r>
        <w:t xml:space="preserve">The Event Creation wizard spans six steps: basic event details entry, RRULE recurring pattern configuration, Stripe ticketing and pricing setup, volunteer role assignment, media upload, and review/publish. The ROCA API materializes recurring event instances at series creation time via the</w:t>
      </w:r>
      <w:r>
        <w:t xml:space="preserve"> </w:t>
      </w:r>
      <w:r>
        <w:rPr>
          <w:rStyle w:val="VerbatimChar"/>
        </w:rPr>
        <w:t xml:space="preserve">/event-series</w:t>
      </w:r>
      <w:r>
        <w:t xml:space="preserve"> </w:t>
      </w:r>
      <w:r>
        <w:t xml:space="preserve">POST endpoint, storing the RRULE pattern in an</w:t>
      </w:r>
      <w:r>
        <w:t xml:space="preserve"> </w:t>
      </w:r>
      <w:r>
        <w:rPr>
          <w:rStyle w:val="VerbatimChar"/>
        </w:rPr>
        <w:t xml:space="preserve">event_series</w:t>
      </w:r>
      <w:r>
        <w:t xml:space="preserve"> </w:t>
      </w:r>
      <w:r>
        <w:t xml:space="preserve">table with an</w:t>
      </w:r>
      <w:r>
        <w:t xml:space="preserve"> </w:t>
      </w:r>
      <w:r>
        <w:rPr>
          <w:rStyle w:val="VerbatimChar"/>
        </w:rPr>
        <w:t xml:space="preserve">exceptions</w:t>
      </w:r>
      <w:r>
        <w:t xml:space="preserve"> </w:t>
      </w:r>
      <w:r>
        <w:t xml:space="preserve">column and supporting edit scopes of</w:t>
      </w:r>
      <w:r>
        <w:t xml:space="preserve"> </w:t>
      </w:r>
      <w:r>
        <w:rPr>
          <w:rStyle w:val="VerbatimChar"/>
        </w:rPr>
        <w:t xml:space="preserve">this_only</w:t>
      </w:r>
      <w:r>
        <w:t xml:space="preserve">,</w:t>
      </w:r>
      <w:r>
        <w:t xml:space="preserve"> </w:t>
      </w:r>
      <w:r>
        <w:rPr>
          <w:rStyle w:val="VerbatimChar"/>
        </w:rPr>
        <w:t xml:space="preserve">this_and_future</w:t>
      </w:r>
      <w:r>
        <w:t xml:space="preserve">, or</w:t>
      </w:r>
      <w:r>
        <w:t xml:space="preserve"> </w:t>
      </w:r>
      <w:r>
        <w:rPr>
          <w:rStyle w:val="VerbatimChar"/>
        </w:rPr>
        <w:t xml:space="preserve">all</w:t>
      </w:r>
      <w:r>
        <w:t xml:space="preserve"> </w:t>
      </w:r>
      <w:r>
        <w:t xml:space="preserve">[</w:t>
      </w:r>
      <w:hyperlink r:id="rId43">
        <w:r>
          <w:rPr>
            <w:rStyle w:val="Hyperlink"/>
          </w:rPr>
          <w:t xml:space="preserve">17</w:t>
        </w:r>
      </w:hyperlink>
      <w:r>
        <w:t xml:space="preserve">]. State transitions from DRAFT through PUBLISHED, ACTIVE, and COMPLETED must be orchestrated reliably, with particular attention to the cascading effects when an event is cancelled after RSVPs and payments have been processed.</w:t>
      </w:r>
    </w:p>
    <w:p>
      <w:pPr>
        <w:pStyle w:val="BodyText"/>
      </w:pPr>
      <w:r>
        <w:rPr>
          <w:b/>
          <w:bCs/>
        </w:rPr>
        <w:t xml:space="preserve">Event Discovery and RSVP Flow.</w:t>
      </w:r>
      <w:r>
        <w:t xml:space="preserve"> </w:t>
      </w:r>
      <w:r>
        <w:t xml:space="preserve">The RSVP flow encompasses five steps: event browsing and search, event detail viewing, RSVP submission with capacity validation, Stripe checkout for paid events, and confirmation. RSVP states progress from PENDING (reservation initiated) to CONFIRMED (payment successful or free event accepted), CHECKED_IN (on-site verification), and ATTENDED (post-event). When capacity is exhausted, users are routed to a WAITLISTED state with automatic promotion when cancellations occur. The concurrency challenges in this flow — where multiple Lambda invocations may simultaneously attempt to claim the last available spots — represent the highest-risk area in this review.</w:t>
      </w:r>
    </w:p>
    <w:bookmarkEnd w:id="44"/>
    <w:bookmarkStart w:id="50" w:name="operational-excellence"/>
    <w:p>
      <w:pPr>
        <w:pStyle w:val="Heading2"/>
      </w:pPr>
      <w:r>
        <w:t xml:space="preserve">Operational Excellence</w:t>
      </w:r>
    </w:p>
    <w:p>
      <w:pPr>
        <w:pStyle w:val="FirstParagraph"/>
      </w:pPr>
      <w:r>
        <w:rPr>
          <w:b/>
          <w:bCs/>
        </w:rPr>
        <w:t xml:space="preserve">State Machine Migration.</w:t>
      </w:r>
      <w:r>
        <w:t xml:space="preserve"> </w:t>
      </w:r>
      <w:r>
        <w:t xml:space="preserve">The Batch 1 review identified that workflow state machines are implemented in application code rather than AWS Step Functions. This gap is amplified in Batch 2, where both the Event Creation wizard (with its multi-step validation, RRULE expansion, Stripe session creation, and volunteer assignment) and the RSVP flow (with capacity checks, payment processing, and confirmation) involve complex multi-service orchestration. AWS recommends using Step Functions to</w:t>
      </w:r>
      <w:r>
        <w:t xml:space="preserve"> </w:t>
      </w:r>
      <w:r>
        <w:t xml:space="preserve">“minimize the amount of custom try/catch, back-off, and retry logic within your Serverless applications,”</w:t>
      </w:r>
      <w:r>
        <w:t xml:space="preserve"> </w:t>
      </w:r>
      <w:r>
        <w:t xml:space="preserve">including using Step Functions integrations to save failed state runs into a DLQ [</w:t>
      </w:r>
      <w:hyperlink r:id="rId36">
        <w:r>
          <w:rPr>
            <w:rStyle w:val="Hyperlink"/>
          </w:rPr>
          <w:t xml:space="preserve">15</w:t>
        </w:r>
      </w:hyperlink>
      <w:r>
        <w:t xml:space="preserve">]. Step Functions provides a fully managed service for orchestrating serverless workflows as visual state machines, coordinating AWS services like Lambda, DynamoDB, and SQS into reliable, repeatable processes [</w:t>
      </w:r>
      <w:hyperlink r:id="rId45">
        <w:r>
          <w:rPr>
            <w:rStyle w:val="Hyperlink"/>
          </w:rPr>
          <w:t xml:space="preserve">18</w:t>
        </w:r>
      </w:hyperlink>
      <w:r>
        <w:t xml:space="preserve">]. Migrating both flows to Step Functions would provide built-in retry with exponential backoff, visual debugging through execution history, and automatic error routing to catch blocks [</w:t>
      </w:r>
      <w:hyperlink r:id="rId46">
        <w:r>
          <w:rPr>
            <w:rStyle w:val="Hyperlink"/>
          </w:rPr>
          <w:t xml:space="preserve">19</w:t>
        </w:r>
      </w:hyperlink>
      <w:r>
        <w:t xml:space="preserve">].</w:t>
      </w:r>
    </w:p>
    <w:p>
      <w:pPr>
        <w:pStyle w:val="BodyText"/>
      </w:pPr>
      <w:r>
        <w:rPr>
          <w:b/>
          <w:bCs/>
        </w:rPr>
        <w:t xml:space="preserve">Distributed Tracing and Observability.</w:t>
      </w:r>
      <w:r>
        <w:t xml:space="preserve"> </w:t>
      </w:r>
      <w:r>
        <w:t xml:space="preserve">X-Ray should be enabled across Lambda functions, API Gateway, and the future Step Functions state machines to trace requests end-to-end. X-Ray traces Lambda functions, Step Functions, and API Gateway, helping visualize state machine components, identify performance bottlenecks, and troubleshoot errors [</w:t>
      </w:r>
      <w:hyperlink r:id="rId47">
        <w:r>
          <w:rPr>
            <w:rStyle w:val="Hyperlink"/>
          </w:rPr>
          <w:t xml:space="preserve">20</w:t>
        </w:r>
      </w:hyperlink>
      <w:r>
        <w:t xml:space="preserve">]. The Serverless Lens recommends structured logging, distributed traces, and monitoring of metrics as core observability best practices, implementable via Lambda Powertools [</w:t>
      </w:r>
      <w:hyperlink r:id="rId48">
        <w:r>
          <w:rPr>
            <w:rStyle w:val="Hyperlink"/>
          </w:rPr>
          <w:t xml:space="preserve">21</w:t>
        </w:r>
      </w:hyperlink>
      <w:r>
        <w:t xml:space="preserve">]. For ROCA, custom CloudWatch metrics should track event creation completion rates, RSVP conversion funnels, payment success/failure ratios, and waitlist promotion latency.</w:t>
      </w:r>
    </w:p>
    <w:p>
      <w:pPr>
        <w:pStyle w:val="BodyText"/>
      </w:pPr>
      <w:r>
        <w:rPr>
          <w:b/>
          <w:bCs/>
        </w:rPr>
        <w:t xml:space="preserve">Dead-Letter Queue Configuration.</w:t>
      </w:r>
      <w:r>
        <w:t xml:space="preserve"> </w:t>
      </w:r>
      <w:r>
        <w:t xml:space="preserve">The Batch 1 finding of missing DLQs on SQS queues is particularly dangerous for payment-related message flows. AWS recommends configuring Maximum Retry Attempts, Maximum Record Age, and Destination on Failure to control retries and remove poison-pill messages [</w:t>
      </w:r>
      <w:hyperlink r:id="rId36">
        <w:r>
          <w:rPr>
            <w:rStyle w:val="Hyperlink"/>
          </w:rPr>
          <w:t xml:space="preserve">15</w:t>
        </w:r>
      </w:hyperlink>
      <w:r>
        <w:t xml:space="preserve">]. Best practice is to set maximum receives to 3 retries with a 4-day message retention period on the DLQ [</w:t>
      </w:r>
      <w:hyperlink r:id="rId49">
        <w:r>
          <w:rPr>
            <w:rStyle w:val="Hyperlink"/>
          </w:rPr>
          <w:t xml:space="preserve">22</w:t>
        </w:r>
      </w:hyperlink>
      <w:r>
        <w:t xml:space="preserve">], allowing sufficient time for offline analysis or automated remediation of failed payment webhooks, notification deliveries, and RSVP state transitions.</w:t>
      </w:r>
    </w:p>
    <w:bookmarkEnd w:id="50"/>
    <w:bookmarkStart w:id="60" w:name="security-and-pci-dss-compliance"/>
    <w:p>
      <w:pPr>
        <w:pStyle w:val="Heading2"/>
      </w:pPr>
      <w:r>
        <w:t xml:space="preserve">Security and PCI DSS Compliance</w:t>
      </w:r>
    </w:p>
    <w:p>
      <w:pPr>
        <w:pStyle w:val="FirstParagraph"/>
      </w:pPr>
      <w:r>
        <w:rPr>
          <w:b/>
          <w:bCs/>
        </w:rPr>
        <w:t xml:space="preserve">PCI DSS v4.0.1 Scope and Stripe Integration.</w:t>
      </w:r>
      <w:r>
        <w:t xml:space="preserve"> </w:t>
      </w:r>
      <w:r>
        <w:t xml:space="preserve">PCI DSS v4.0.1 became the only active version as of March 31, 2025, with all 51 future-dated requirements now mandatory and no remaining best-practice carve-outs [</w:t>
      </w:r>
      <w:hyperlink r:id="rId22">
        <w:r>
          <w:rPr>
            <w:rStyle w:val="Hyperlink"/>
          </w:rPr>
          <w:t xml:space="preserve">1</w:t>
        </w:r>
      </w:hyperlink>
      <w:r>
        <w:t xml:space="preserve">]. The PCI SSC confirmed 64 new requirements total, 51 of which were future-dated [</w:t>
      </w:r>
      <w:hyperlink r:id="rId23">
        <w:r>
          <w:rPr>
            <w:rStyle w:val="Hyperlink"/>
          </w:rPr>
          <w:t xml:space="preserve">2</w:t>
        </w:r>
      </w:hyperlink>
      <w:r>
        <w:t xml:space="preserve">]. For ROCA, using Stripe Checkout (hosted payment page) qualifies the application for SAQ A, the simplest self-assessment questionnaire with approximately 25 questions, since card data never touches ROCA’s servers [</w:t>
      </w:r>
      <w:hyperlink r:id="rId51">
        <w:r>
          <w:rPr>
            <w:rStyle w:val="Hyperlink"/>
          </w:rPr>
          <w:t xml:space="preserve">23</w:t>
        </w:r>
      </w:hyperlink>
      <w:r>
        <w:t xml:space="preserve">]. However, using Stripe does not make ROCA fully PCI compliant — Stripe certifies its own systems, not the merchant’s website [</w:t>
      </w:r>
      <w:hyperlink r:id="rId52">
        <w:r>
          <w:rPr>
            <w:rStyle w:val="Hyperlink"/>
          </w:rPr>
          <w:t xml:space="preserve">24</w:t>
        </w:r>
      </w:hyperlink>
      <w:r>
        <w:t xml:space="preserve">]. Notably, SAQ A eligibility criteria tightened in January 2025: Requirements 6.4.3 and 11.6.1 were removed from the questionnaire and replaced with a new eligibility condition requiring merchants to confirm their payment service provider handles script security [</w:t>
      </w:r>
      <w:hyperlink r:id="rId53">
        <w:r>
          <w:rPr>
            <w:rStyle w:val="Hyperlink"/>
          </w:rPr>
          <w:t xml:space="preserve">25</w:t>
        </w:r>
      </w:hyperlink>
      <w:r>
        <w:t xml:space="preserve">]. ROCA must verify this attestation is in place.</w:t>
      </w:r>
    </w:p>
    <w:p>
      <w:pPr>
        <w:pStyle w:val="BodyText"/>
      </w:pPr>
      <w:r>
        <w:rPr>
          <w:b/>
          <w:bCs/>
        </w:rPr>
        <w:t xml:space="preserve">WAF and GuardDuty Deployment.</w:t>
      </w:r>
      <w:r>
        <w:t xml:space="preserve"> </w:t>
      </w:r>
      <w:r>
        <w:t xml:space="preserve">The Batch 1 gap of missing WAF and GuardDuty is now a P0-Critical finding given the payment processing context. AWS WAF protects API Gateway REST APIs from common web exploits including SQL injection and cross-site scripting attacks [</w:t>
      </w:r>
      <w:hyperlink r:id="rId24">
        <w:r>
          <w:rPr>
            <w:rStyle w:val="Hyperlink"/>
          </w:rPr>
          <w:t xml:space="preserve">3</w:t>
        </w:r>
      </w:hyperlink>
      <w:r>
        <w:t xml:space="preserve">], and AWS announced WAF support for PCI DSS 4.0 compliance protection with partner solutions in March 2025 [</w:t>
      </w:r>
      <w:hyperlink r:id="rId54">
        <w:r>
          <w:rPr>
            <w:rStyle w:val="Hyperlink"/>
          </w:rPr>
          <w:t xml:space="preserve">26</w:t>
        </w:r>
      </w:hyperlink>
      <w:r>
        <w:t xml:space="preserve">]. GuardDuty Lambda Protection monitors Lambda network activity logs to identify potential security threats when Lambda functions are invoked [</w:t>
      </w:r>
      <w:hyperlink r:id="rId25">
        <w:r>
          <w:rPr>
            <w:rStyle w:val="Hyperlink"/>
          </w:rPr>
          <w:t xml:space="preserve">4</w:t>
        </w:r>
      </w:hyperlink>
      <w:r>
        <w:t xml:space="preserve">], using ML-based anomaly detection to identify anomalous API invocations across attack tactics including discovery, initial access, persistence, privilege escalation, and data exfiltration [</w:t>
      </w:r>
      <w:hyperlink r:id="rId26">
        <w:r>
          <w:rPr>
            <w:rStyle w:val="Hyperlink"/>
          </w:rPr>
          <w:t xml:space="preserve">5</w:t>
        </w:r>
      </w:hyperlink>
      <w:r>
        <w:t xml:space="preserve">]. Both services should be deployed immediately to protect payment endpoints and detect compromised Lambda functions.</w:t>
      </w:r>
    </w:p>
    <w:p>
      <w:pPr>
        <w:pStyle w:val="BodyText"/>
      </w:pPr>
      <w:r>
        <w:rPr>
          <w:b/>
          <w:bCs/>
        </w:rPr>
        <w:t xml:space="preserve">JWT Token Rotation and Secrets Management.</w:t>
      </w:r>
      <w:r>
        <w:t xml:space="preserve"> </w:t>
      </w:r>
      <w:r>
        <w:t xml:space="preserve">The Batch 1 gap of JWT tokens lacking rotation is critical for a payment-processing application. Access tokens should have lifetimes of 5 to 60 minutes, and refresh tokens should rotate on every use so that theft is detectable and automatically invalidates the entire token family [</w:t>
      </w:r>
      <w:hyperlink r:id="rId27">
        <w:r>
          <w:rPr>
            <w:rStyle w:val="Hyperlink"/>
          </w:rPr>
          <w:t xml:space="preserve">6</w:t>
        </w:r>
      </w:hyperlink>
      <w:r>
        <w:t xml:space="preserve">]. RFC 9700 (OAuth 2.0 Security Best Current Practice) mandates that refresh tokens issued to public clients be rotated on every use with replay/reuse detection, or be sender-constrained [</w:t>
      </w:r>
      <w:hyperlink r:id="rId28">
        <w:r>
          <w:rPr>
            <w:rStyle w:val="Hyperlink"/>
          </w:rPr>
          <w:t xml:space="preserve">7</w:t>
        </w:r>
      </w:hyperlink>
      <w:r>
        <w:t xml:space="preserve">]. Longer-lived user sessions should be handled through refresh tokens rather than by extending access token lifetimes [</w:t>
      </w:r>
      <w:hyperlink r:id="rId55">
        <w:r>
          <w:rPr>
            <w:rStyle w:val="Hyperlink"/>
          </w:rPr>
          <w:t xml:space="preserve">27</w:t>
        </w:r>
      </w:hyperlink>
      <w:r>
        <w:t xml:space="preserve">]. For API Gateway, JWT authorizers validate tokens by checking kid, iss, aud, exp, nbf, iat, and scope claims, and API Gateway caches public keys for two hours — when rotating keys, a grace period during which both old and new keys are valid is recommended [</w:t>
      </w:r>
      <w:hyperlink r:id="rId56">
        <w:r>
          <w:rPr>
            <w:rStyle w:val="Hyperlink"/>
          </w:rPr>
          <w:t xml:space="preserve">28</w:t>
        </w:r>
      </w:hyperlink>
      <w:r>
        <w:t xml:space="preserve">]. For church management SaaS applications specifically, JWT authorizers should be configured with audience restriction per tenant, authorization scopes to differentiate access levels (e.g., admin, pastor, member), and PKCE for browser-based OAuth flows per RFC 10017 [</w:t>
      </w:r>
      <w:hyperlink r:id="rId57">
        <w:r>
          <w:rPr>
            <w:rStyle w:val="Hyperlink"/>
          </w:rPr>
          <w:t xml:space="preserve">29</w:t>
        </w:r>
      </w:hyperlink>
      <w:r>
        <w:t xml:space="preserve">].</w:t>
      </w:r>
    </w:p>
    <w:p>
      <w:pPr>
        <w:pStyle w:val="BodyText"/>
      </w:pPr>
      <w:r>
        <w:rPr>
          <w:b/>
          <w:bCs/>
        </w:rPr>
        <w:t xml:space="preserve">Stripe API Key Rotation.</w:t>
      </w:r>
      <w:r>
        <w:t xml:space="preserve"> </w:t>
      </w:r>
      <w:r>
        <w:t xml:space="preserve">Each Stripe API key should be stored as a separate secret in AWS Secrets Manager with structured JSON, and Secrets Manager supports rotation as frequently as every four hours via custom Lambda rotation functions [</w:t>
      </w:r>
      <w:hyperlink r:id="rId58">
        <w:r>
          <w:rPr>
            <w:rStyle w:val="Hyperlink"/>
          </w:rPr>
          <w:t xml:space="preserve">30</w:t>
        </w:r>
      </w:hyperlink>
      <w:r>
        <w:t xml:space="preserve">]. Stripe has published an official guide on securing Stripe API keys in AWS with automatic rotation using Secrets Manager [</w:t>
      </w:r>
      <w:hyperlink r:id="rId59">
        <w:r>
          <w:rPr>
            <w:rStyle w:val="Hyperlink"/>
          </w:rPr>
          <w:t xml:space="preserve">31</w:t>
        </w:r>
      </w:hyperlink>
      <w:r>
        <w:t xml:space="preserve">], which ROCA should implement to meet both PCI DSS key management requirements and organizational security policies.</w:t>
      </w:r>
    </w:p>
    <w:bookmarkEnd w:id="60"/>
    <w:bookmarkStart w:id="65" w:name="reliability-and-concurrency-control"/>
    <w:p>
      <w:pPr>
        <w:pStyle w:val="Heading2"/>
      </w:pPr>
      <w:r>
        <w:t xml:space="preserve">Reliability and Concurrency Control</w:t>
      </w:r>
    </w:p>
    <w:p>
      <w:pPr>
        <w:pStyle w:val="FirstParagraph"/>
      </w:pPr>
      <w:r>
        <w:rPr>
          <w:b/>
          <w:bCs/>
        </w:rPr>
        <w:t xml:space="preserve">RSVP Race Condition Prevention.</w:t>
      </w:r>
      <w:r>
        <w:t xml:space="preserve"> </w:t>
      </w:r>
      <w:r>
        <w:t xml:space="preserve">The highest-reliability risk in Batch 2 is concurrent RSVP bookings exhausting event capacity. The recommended pattern is PostgreSQL’s</w:t>
      </w:r>
      <w:r>
        <w:t xml:space="preserve"> </w:t>
      </w:r>
      <w:r>
        <w:rPr>
          <w:rStyle w:val="VerbatimChar"/>
        </w:rPr>
        <w:t xml:space="preserve">SELECT FOR UPDATE SKIP LOCKED</w:t>
      </w:r>
      <w:r>
        <w:t xml:space="preserve">, which acquires exclusive row-level locks and skips already-locked rows rather than blocking. As documented, if two</w:t>
      </w:r>
      <w:r>
        <w:t xml:space="preserve"> </w:t>
      </w:r>
      <w:r>
        <w:rPr>
          <w:rStyle w:val="VerbatimChar"/>
        </w:rPr>
        <w:t xml:space="preserve">SELECT FOR UPDATE</w:t>
      </w:r>
      <w:r>
        <w:t xml:space="preserve"> </w:t>
      </w:r>
      <w:r>
        <w:t xml:space="preserve">statements execute concurrently, one may wait for a long period, and in high-concurrency scenarios this leads to bottlenecks —</w:t>
      </w:r>
      <w:r>
        <w:t xml:space="preserve"> </w:t>
      </w:r>
      <w:r>
        <w:rPr>
          <w:rStyle w:val="VerbatimChar"/>
        </w:rPr>
        <w:t xml:space="preserve">SKIP LOCKED</w:t>
      </w:r>
      <w:r>
        <w:t xml:space="preserve"> </w:t>
      </w:r>
      <w:r>
        <w:t xml:space="preserve">solves this by letting concurrent transactions process different available slots [</w:t>
      </w:r>
      <w:hyperlink r:id="rId29">
        <w:r>
          <w:rPr>
            <w:rStyle w:val="Hyperlink"/>
          </w:rPr>
          <w:t xml:space="preserve">8</w:t>
        </w:r>
      </w:hyperlink>
      <w:r>
        <w:t xml:space="preserve">]. The atomic capacity decrement pattern —</w:t>
      </w:r>
      <w:r>
        <w:t xml:space="preserve"> </w:t>
      </w:r>
      <w:r>
        <w:rPr>
          <w:rStyle w:val="VerbatimChar"/>
        </w:rPr>
        <w:t xml:space="preserve">UPDATE events SET capacity = capacity - 1 WHERE event_id = \$1 AND capacity &gt; 0 RETURNING *</w:t>
      </w:r>
      <w:r>
        <w:t xml:space="preserve"> </w:t>
      </w:r>
      <w:r>
        <w:t xml:space="preserve">— enforces capacity in a single statement, preventing overbooking without requiring a separate read [</w:t>
      </w:r>
      <w:hyperlink r:id="rId30">
        <w:r>
          <w:rPr>
            <w:rStyle w:val="Hyperlink"/>
          </w:rPr>
          <w:t xml:space="preserve">9</w:t>
        </w:r>
      </w:hyperlink>
      <w:r>
        <w:t xml:space="preserve">].</w:t>
      </w:r>
    </w:p>
    <w:p>
      <w:pPr>
        <w:pStyle w:val="BodyText"/>
      </w:pPr>
      <w:r>
        <w:rPr>
          <w:b/>
          <w:bCs/>
        </w:rPr>
        <w:t xml:space="preserve">Optimistic Concurrency and Advisory Lock Caveats.</w:t>
      </w:r>
      <w:r>
        <w:t xml:space="preserve"> </w:t>
      </w:r>
      <w:r>
        <w:t xml:space="preserve">Optimistic concurrency control using a version column avoids lock overhead but requires retry logic on conflict and is generally used in environments with low data contention; when conflicts are frequent, the cost of repeatedly restarting transactions hurts performance significantly [</w:t>
      </w:r>
      <w:hyperlink r:id="rId61">
        <w:r>
          <w:rPr>
            <w:rStyle w:val="Hyperlink"/>
          </w:rPr>
          <w:t xml:space="preserve">32</w:t>
        </w:r>
      </w:hyperlink>
      <w:r>
        <w:t xml:space="preserve">]. Critically, session-level advisory locks (</w:t>
      </w:r>
      <w:r>
        <w:rPr>
          <w:rStyle w:val="VerbatimChar"/>
        </w:rPr>
        <w:t xml:space="preserve">pg_advisory_lock</w:t>
      </w:r>
      <w:r>
        <w:t xml:space="preserve">) must be avoided with RDS Proxy, as they cause connection pinning where RDS Proxy pins a client connection to a specific DB connection, reducing the effectiveness of connection reuse [</w:t>
      </w:r>
      <w:hyperlink r:id="rId62">
        <w:r>
          <w:rPr>
            <w:rStyle w:val="Hyperlink"/>
          </w:rPr>
          <w:t xml:space="preserve">33</w:t>
        </w:r>
      </w:hyperlink>
      <w:r>
        <w:t xml:space="preserve">]. If advisory locks are needed, transaction-level</w:t>
      </w:r>
      <w:r>
        <w:t xml:space="preserve"> </w:t>
      </w:r>
      <w:r>
        <w:rPr>
          <w:rStyle w:val="VerbatimChar"/>
        </w:rPr>
        <w:t xml:space="preserve">pg_advisory_xact_lock</w:t>
      </w:r>
      <w:r>
        <w:t xml:space="preserve"> </w:t>
      </w:r>
      <w:r>
        <w:t xml:space="preserve">should be used instead, as these release automatically at transaction end.</w:t>
      </w:r>
    </w:p>
    <w:p>
      <w:pPr>
        <w:pStyle w:val="BodyText"/>
      </w:pPr>
      <w:r>
        <w:rPr>
          <w:b/>
          <w:bCs/>
        </w:rPr>
        <w:t xml:space="preserve">Redis Distributed Locks for Pre-Database Coordination.</w:t>
      </w:r>
      <w:r>
        <w:t xml:space="preserve"> </w:t>
      </w:r>
      <w:r>
        <w:t xml:space="preserve">Redis distributed locks (</w:t>
      </w:r>
      <w:r>
        <w:rPr>
          <w:rStyle w:val="VerbatimChar"/>
        </w:rPr>
        <w:t xml:space="preserve">SET lock:event:{id} NX EX 5</w:t>
      </w:r>
      <w:r>
        <w:t xml:space="preserve">) provide a fast coordination layer before hitting the database, throttling concurrent Lambda invocations to serialize critical booking paths [</w:t>
      </w:r>
      <w:hyperlink r:id="rId31">
        <w:r>
          <w:rPr>
            <w:rStyle w:val="Hyperlink"/>
          </w:rPr>
          <w:t xml:space="preserve">10</w:t>
        </w:r>
      </w:hyperlink>
      <w:r>
        <w:t xml:space="preserve">]. For single-region deployments, a single Redis</w:t>
      </w:r>
      <w:r>
        <w:t xml:space="preserve"> </w:t>
      </w:r>
      <w:r>
        <w:rPr>
          <w:rStyle w:val="VerbatimChar"/>
        </w:rPr>
        <w:t xml:space="preserve">SET NX EX</w:t>
      </w:r>
      <w:r>
        <w:t xml:space="preserve"> </w:t>
      </w:r>
      <w:r>
        <w:t xml:space="preserve">suffices; the Redlock algorithm across N independent masters with a majority quorum is recommended for higher fault tolerance [</w:t>
      </w:r>
      <w:hyperlink r:id="rId63">
        <w:r>
          <w:rPr>
            <w:rStyle w:val="Hyperlink"/>
          </w:rPr>
          <w:t xml:space="preserve">34</w:t>
        </w:r>
      </w:hyperlink>
      <w:r>
        <w:t xml:space="preserve">]. The TTL on Redis locks should always be set shorter than the Lambda timeout to prevent orphaned locks.</w:t>
      </w:r>
    </w:p>
    <w:p>
      <w:pPr>
        <w:pStyle w:val="BodyText"/>
      </w:pPr>
      <w:r>
        <w:rPr>
          <w:b/>
          <w:bCs/>
        </w:rPr>
        <w:t xml:space="preserve">Waitlist Promotion Pattern.</w:t>
      </w:r>
      <w:r>
        <w:t xml:space="preserve"> </w:t>
      </w:r>
      <w:r>
        <w:t xml:space="preserve">The recommended atomic waitlist promotion uses</w:t>
      </w:r>
      <w:r>
        <w:t xml:space="preserve"> </w:t>
      </w:r>
      <w:r>
        <w:rPr>
          <w:rStyle w:val="VerbatimChar"/>
        </w:rPr>
        <w:t xml:space="preserve">SELECT FOR UPDATE SKIP LOCKED</w:t>
      </w:r>
      <w:r>
        <w:t xml:space="preserve"> </w:t>
      </w:r>
      <w:r>
        <w:t xml:space="preserve">within a transaction: first attempt the capacity decrement; if zero rows are returned, insert into the waitlist; on cancellation, atomically increment capacity and promote the next waitlisted entry via a</w:t>
      </w:r>
      <w:r>
        <w:t xml:space="preserve"> </w:t>
      </w:r>
      <w:r>
        <w:rPr>
          <w:rStyle w:val="VerbatimChar"/>
        </w:rPr>
        <w:t xml:space="preserve">DELETE ... RETURNING *</w:t>
      </w:r>
      <w:r>
        <w:t xml:space="preserve"> </w:t>
      </w:r>
      <w:r>
        <w:t xml:space="preserve">with</w:t>
      </w:r>
      <w:r>
        <w:t xml:space="preserve"> </w:t>
      </w:r>
      <w:r>
        <w:rPr>
          <w:rStyle w:val="VerbatimChar"/>
        </w:rPr>
        <w:t xml:space="preserve">FOR UPDATE SKIP LOCKED</w:t>
      </w:r>
      <w:r>
        <w:t xml:space="preserve"> </w:t>
      </w:r>
      <w:r>
        <w:t xml:space="preserve">ordering by creation timestamp. RDS Proxy is essential for Lambda to avoid exhausting database connections, as Lambda can easily scale to tens of thousands of concurrent requests while relational databases are not designed to accept the same number of concurrent connections [</w:t>
      </w:r>
      <w:hyperlink r:id="rId32">
        <w:r>
          <w:rPr>
            <w:rStyle w:val="Hyperlink"/>
          </w:rPr>
          <w:t xml:space="preserve">11</w:t>
        </w:r>
      </w:hyperlink>
      <w:r>
        <w:t xml:space="preserve">].</w:t>
      </w:r>
    </w:p>
    <w:p>
      <w:pPr>
        <w:pStyle w:val="BodyText"/>
      </w:pPr>
      <w:r>
        <w:rPr>
          <w:b/>
          <w:bCs/>
        </w:rPr>
        <w:t xml:space="preserve">Event Cancellation Saga.</w:t>
      </w:r>
      <w:r>
        <w:t xml:space="preserve"> </w:t>
      </w:r>
      <w:r>
        <w:t xml:space="preserve">Event cancellation triggers cascading effects across RSVPs, payments, and notifications. AWS Prescriptive Guidance recommends Step Functions as the saga execution coordinator, where each microservice step has a corresponding compensating transaction that runs in reverse order on failure, ensuring data consistency without distributed ACID transactions [</w:t>
      </w:r>
      <w:hyperlink r:id="rId34">
        <w:r>
          <w:rPr>
            <w:rStyle w:val="Hyperlink"/>
          </w:rPr>
          <w:t xml:space="preserve">13</w:t>
        </w:r>
      </w:hyperlink>
      <w:r>
        <w:t xml:space="preserve">]. The compensating transactions execute in reverse order (e.g., reverse notification → reverse refund → reverse RSVP update), with all paths converging to a final notification step [</w:t>
      </w:r>
      <w:hyperlink r:id="rId35">
        <w:r>
          <w:rPr>
            <w:rStyle w:val="Hyperlink"/>
          </w:rPr>
          <w:t xml:space="preserve">14</w:t>
        </w:r>
      </w:hyperlink>
      <w:r>
        <w:t xml:space="preserve">]. Each Stripe refund request should include a unique idempotency key (up to 255 characters) to safely retry on network errors [</w:t>
      </w:r>
      <w:hyperlink r:id="rId33">
        <w:r>
          <w:rPr>
            <w:rStyle w:val="Hyperlink"/>
          </w:rPr>
          <w:t xml:space="preserve">12</w:t>
        </w:r>
      </w:hyperlink>
      <w:r>
        <w:t xml:space="preserve">], and Stripe’s Batch API supports files up to 5 GB with concurrency of 50–100 for independent operations [</w:t>
      </w:r>
      <w:hyperlink r:id="rId64">
        <w:r>
          <w:rPr>
            <w:rStyle w:val="Hyperlink"/>
          </w:rPr>
          <w:t xml:space="preserve">35</w:t>
        </w:r>
      </w:hyperlink>
      <w:r>
        <w:t xml:space="preserve">]. For failed refund messages, SQS DLQs should be configured with a redrive policy setting maxReceiveCount (e.g., 5), so after that many failed processing attempts the message moves to the DLQ, and the dead-letter queue redrive feature can replay messages back to the source queue after fixing the consumer [</w:t>
      </w:r>
      <w:hyperlink r:id="rId37">
        <w:r>
          <w:rPr>
            <w:rStyle w:val="Hyperlink"/>
          </w:rPr>
          <w:t xml:space="preserve">16</w:t>
        </w:r>
      </w:hyperlink>
      <w:r>
        <w:t xml:space="preserve">].</w:t>
      </w:r>
    </w:p>
    <w:bookmarkEnd w:id="65"/>
    <w:bookmarkStart w:id="72" w:name="performance-efficiency"/>
    <w:p>
      <w:pPr>
        <w:pStyle w:val="Heading2"/>
      </w:pPr>
      <w:r>
        <w:t xml:space="preserve">Performance Efficiency</w:t>
      </w:r>
    </w:p>
    <w:p>
      <w:pPr>
        <w:pStyle w:val="FirstParagraph"/>
      </w:pPr>
      <w:r>
        <w:rPr>
          <w:b/>
          <w:bCs/>
        </w:rPr>
        <w:t xml:space="preserve">Search Performance at Scale.</w:t>
      </w:r>
      <w:r>
        <w:t xml:space="preserve"> </w:t>
      </w:r>
      <w:r>
        <w:t xml:space="preserve">Event Discovery relies on PostgreSQL full-text search, which should use GIN indexes on tsvector columns supporting the</w:t>
      </w:r>
      <w:r>
        <w:t xml:space="preserve"> </w:t>
      </w:r>
      <w:r>
        <w:rPr>
          <w:rStyle w:val="VerbatimChar"/>
        </w:rPr>
        <w:t xml:space="preserve">@@</w:t>
      </w:r>
      <w:r>
        <w:t xml:space="preserve"> </w:t>
      </w:r>
      <w:r>
        <w:t xml:space="preserve">match operator [</w:t>
      </w:r>
      <w:hyperlink r:id="rId66">
        <w:r>
          <w:rPr>
            <w:rStyle w:val="Hyperlink"/>
          </w:rPr>
          <w:t xml:space="preserve">36</w:t>
        </w:r>
      </w:hyperlink>
      <w:r>
        <w:t xml:space="preserve">]. However, GIN indexes have significant update overhead — every INSERT, UPDATE, or DELETE on indexed columns requires maintaining the GIN posting tree structure, and VACUUM operations can cause buffer contention on high-update tables [</w:t>
      </w:r>
      <w:hyperlink r:id="rId67">
        <w:r>
          <w:rPr>
            <w:rStyle w:val="Hyperlink"/>
          </w:rPr>
          <w:t xml:space="preserve">37</w:t>
        </w:r>
      </w:hyperlink>
      <w:r>
        <w:t xml:space="preserve">]. For ROCA’s read-heavy event discovery workload, GIN is the preferred choice, but a Redis cache-aside pattern should front the search queries: hash query parameters (search terms, filters, date ranges) to form a cache key, check Redis first, return cached data on a hit, or query PostgreSQL on a miss and store the result with a TTL [</w:t>
      </w:r>
      <w:hyperlink r:id="rId68">
        <w:r>
          <w:rPr>
            <w:rStyle w:val="Hyperlink"/>
          </w:rPr>
          <w:t xml:space="preserve">38</w:t>
        </w:r>
      </w:hyperlink>
      <w:r>
        <w:t xml:space="preserve">]. Cache entries should be invalidated when events transition states (DRAFT → PUBLISHED → ACTIVE) using event-type-prefixed keys and pattern-based invalidation.</w:t>
      </w:r>
    </w:p>
    <w:p>
      <w:pPr>
        <w:pStyle w:val="BodyText"/>
      </w:pPr>
      <w:r>
        <w:rPr>
          <w:b/>
          <w:bCs/>
        </w:rPr>
        <w:t xml:space="preserve">RRULE Parsing Reliability.</w:t>
      </w:r>
      <w:r>
        <w:t xml:space="preserve"> </w:t>
      </w:r>
      <w:r>
        <w:t xml:space="preserve">The rrule.js library is the established Node.js option for RFC 5545 recurrence rules, supporting RRuleSet with EXRULE, EXDATE, and RDATE for exception handling [</w:t>
      </w:r>
      <w:hyperlink r:id="rId69">
        <w:r>
          <w:rPr>
            <w:rStyle w:val="Hyperlink"/>
          </w:rPr>
          <w:t xml:space="preserve">39</w:t>
        </w:r>
      </w:hyperlink>
      <w:r>
        <w:t xml:space="preserve">]. However, rrule-temporal is a newer alternative built on the TC39 Temporal API, described as the first fully compliant RFC-5545 processing library with added RFC-7529 support for non-Gregorian calendars [</w:t>
      </w:r>
      <w:hyperlink r:id="rId70">
        <w:r>
          <w:rPr>
            <w:rStyle w:val="Hyperlink"/>
          </w:rPr>
          <w:t xml:space="preserve">40</w:t>
        </w:r>
      </w:hyperlink>
      <w:r>
        <w:t xml:space="preserve">]. For DST edge cases, the Temporal API provides explicit timezone-aware arithmetic that avoids the ambiguity pitfalls of JavaScript’s Date object, making rrule-temporal a stronger choice for production systems handling cross-timezone recurring events. When expanding long-running series (e.g., daily events over multiple years), ROCA should limit materialization windows to 6–12 months ahead and regenerate lazily to avoid CPU and memory spikes during Lambda execution.</w:t>
      </w:r>
    </w:p>
    <w:p>
      <w:pPr>
        <w:pStyle w:val="BodyText"/>
      </w:pPr>
      <w:r>
        <w:rPr>
          <w:b/>
          <w:bCs/>
        </w:rPr>
        <w:t xml:space="preserve">Lambda Cold Start Mitigation.</w:t>
      </w:r>
      <w:r>
        <w:t xml:space="preserve"> </w:t>
      </w:r>
      <w:r>
        <w:t xml:space="preserve">Lambda best practices recommend initializing SDK clients and database connections outside of the function handler, and caching static assets locally in the</w:t>
      </w:r>
      <w:r>
        <w:t xml:space="preserve"> </w:t>
      </w:r>
      <w:r>
        <w:rPr>
          <w:rStyle w:val="VerbatimChar"/>
        </w:rPr>
        <w:t xml:space="preserve">/tmp</w:t>
      </w:r>
      <w:r>
        <w:t xml:space="preserve"> </w:t>
      </w:r>
      <w:r>
        <w:t xml:space="preserve">directory, so that subsequent invocations can reuse these resources, saving cost by reducing function run time [</w:t>
      </w:r>
      <w:hyperlink r:id="rId71">
        <w:r>
          <w:rPr>
            <w:rStyle w:val="Hyperlink"/>
          </w:rPr>
          <w:t xml:space="preserve">41</w:t>
        </w:r>
      </w:hyperlink>
      <w:r>
        <w:t xml:space="preserve">]. For ROCA’s payment-critical paths, provisioned concurrency should be considered for the RSVP checkout Lambda to eliminate cold start latency during peak booking periods.</w:t>
      </w:r>
    </w:p>
    <w:bookmarkEnd w:id="72"/>
    <w:bookmarkStart w:id="80" w:name="cost-optimization-and-sustainability"/>
    <w:p>
      <w:pPr>
        <w:pStyle w:val="Heading2"/>
      </w:pPr>
      <w:r>
        <w:t xml:space="preserve">Cost Optimization and Sustainability</w:t>
      </w:r>
    </w:p>
    <w:p>
      <w:pPr>
        <w:pStyle w:val="FirstParagraph"/>
      </w:pPr>
      <w:r>
        <w:rPr>
          <w:b/>
          <w:bCs/>
        </w:rPr>
        <w:t xml:space="preserve">Compute Cost Management.</w:t>
      </w:r>
      <w:r>
        <w:t xml:space="preserve"> </w:t>
      </w:r>
      <w:r>
        <w:t xml:space="preserve">Lambda reserved concurrency incurs no additional charges while capping and guaranteeing function capacity [</w:t>
      </w:r>
      <w:hyperlink r:id="rId73">
        <w:r>
          <w:rPr>
            <w:rStyle w:val="Hyperlink"/>
          </w:rPr>
          <w:t xml:space="preserve">42</w:t>
        </w:r>
      </w:hyperlink>
      <w:r>
        <w:t xml:space="preserve">], making it a zero-cost reliability improvement. For RDS and ElastiCache, Reserved Instances can save up to 72% over on-demand pricing with 1- or 3-year commitments across All Upfront, Partial Upfront, or No Upfront options [</w:t>
      </w:r>
      <w:hyperlink r:id="rId74">
        <w:r>
          <w:rPr>
            <w:rStyle w:val="Hyperlink"/>
          </w:rPr>
          <w:t xml:space="preserve">43</w:t>
        </w:r>
      </w:hyperlink>
      <w:r>
        <w:t xml:space="preserve">]. Lambda memory should be right-sized using AWS Lambda Power Tuning, as memory can be configured between 128 MB and 10,240 MB in 1-MB increments with CPU allocated proportionally — at 1,769 MB a function has the equivalent of one vCPU [</w:t>
      </w:r>
      <w:hyperlink r:id="rId75">
        <w:r>
          <w:rPr>
            <w:rStyle w:val="Hyperlink"/>
          </w:rPr>
          <w:t xml:space="preserve">44</w:t>
        </w:r>
      </w:hyperlink>
      <w:r>
        <w:t xml:space="preserve">]. CloudWatch metrics should be monitored to identify over-provisioned functions [</w:t>
      </w:r>
      <w:hyperlink r:id="rId76">
        <w:r>
          <w:rPr>
            <w:rStyle w:val="Hyperlink"/>
          </w:rPr>
          <w:t xml:space="preserve">45</w:t>
        </w:r>
      </w:hyperlink>
      <w:r>
        <w:t xml:space="preserve">].</w:t>
      </w:r>
    </w:p>
    <w:p>
      <w:pPr>
        <w:pStyle w:val="BodyText"/>
      </w:pPr>
      <w:r>
        <w:rPr>
          <w:b/>
          <w:bCs/>
        </w:rPr>
        <w:t xml:space="preserve">Invocation Efficiency and Event-Driven Architecture.</w:t>
      </w:r>
      <w:r>
        <w:t xml:space="preserve"> </w:t>
      </w:r>
      <w:r>
        <w:t xml:space="preserve">Configuring event-source mapping batch window and batch size ensures functions are invoked only when sufficient messages accumulate, dramatically reducing invocation count — for example, batching 100 messages can reduce one million invocations to 10,000 [</w:t>
      </w:r>
      <w:hyperlink r:id="rId77">
        <w:r>
          <w:rPr>
            <w:rStyle w:val="Hyperlink"/>
          </w:rPr>
          <w:t xml:space="preserve">46</w:t>
        </w:r>
      </w:hyperlink>
      <w:r>
        <w:t xml:space="preserve">]. The Batch 1 gap of no EventBridge event bus should be addressed by deploying a custom EventBridge bus where producers publish events (e.g.,</w:t>
      </w:r>
      <w:r>
        <w:t xml:space="preserve"> </w:t>
      </w:r>
      <w:r>
        <w:rPr>
          <w:rStyle w:val="VerbatimChar"/>
        </w:rPr>
        <w:t xml:space="preserve">event.cancelled</w:t>
      </w:r>
      <w:r>
        <w:t xml:space="preserve">,</w:t>
      </w:r>
      <w:r>
        <w:t xml:space="preserve"> </w:t>
      </w:r>
      <w:r>
        <w:rPr>
          <w:rStyle w:val="VerbatimChar"/>
        </w:rPr>
        <w:t xml:space="preserve">rsvp.confirmed</w:t>
      </w:r>
      <w:r>
        <w:t xml:space="preserve">) and rules with content-based filtering deliver events to independent targets without point-to-point coupling [</w:t>
      </w:r>
      <w:hyperlink r:id="rId78">
        <w:r>
          <w:rPr>
            <w:rStyle w:val="Hyperlink"/>
          </w:rPr>
          <w:t xml:space="preserve">47</w:t>
        </w:r>
      </w:hyperlink>
      <w:r>
        <w:t xml:space="preserve">]. The Schema Registry provides a central collection of versioned schemas enabling teams to discover event structures and generate code bindings [</w:t>
      </w:r>
      <w:hyperlink r:id="rId79">
        <w:r>
          <w:rPr>
            <w:rStyle w:val="Hyperlink"/>
          </w:rPr>
          <w:t xml:space="preserve">48</w:t>
        </w:r>
      </w:hyperlink>
      <w:r>
        <w:t xml:space="preserve">], which is essential as ROCA’s event types grow across flows.</w:t>
      </w:r>
    </w:p>
    <w:p>
      <w:pPr>
        <w:pStyle w:val="BodyText"/>
      </w:pPr>
      <w:r>
        <w:rPr>
          <w:b/>
          <w:bCs/>
        </w:rPr>
        <w:t xml:space="preserve">Storage and Transfer Optimization.</w:t>
      </w:r>
      <w:r>
        <w:t xml:space="preserve"> </w:t>
      </w:r>
      <w:r>
        <w:t xml:space="preserve">S3 Intelligent-Tiering should be enabled for event media assets (flyers, images, videos) to automatically move infrequently accessed objects to lower-cost tiers. CloudFront caching for static media reduces S3 transfer costs and improves global delivery latency. ElastiCache data tiering, which uses lower-cost SSDs alongside memory, is suitable for workloads where only a fraction of the dataset is accessed regularly — appropriate for ROCA’s event search cache where recent and popular events dominate access patterns.</w:t>
      </w:r>
    </w:p>
    <w:bookmarkEnd w:id="80"/>
    <w:bookmarkStart w:id="81" w:name="X5c41059f8ebe26bff048620cbf834d169ab008a"/>
    <w:p>
      <w:pPr>
        <w:pStyle w:val="Heading2"/>
      </w:pPr>
      <w:r>
        <w:t xml:space="preserve">Batch 1 Gap Cross-Reference and Consolidated Risk Assessment</w:t>
      </w:r>
    </w:p>
    <w:p>
      <w:pPr>
        <w:pStyle w:val="FirstParagraph"/>
      </w:pPr>
      <w:r>
        <w:t xml:space="preserve">The following table maps each Batch 1 gap to its impact on Batch 2 flows and current remediation status: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Batch 1 Gap</w:t>
            </w:r>
          </w:p>
        </w:tc>
        <w:tc>
          <w:tcPr/>
          <w:p>
            <w:pPr>
              <w:pStyle w:val="Compact"/>
            </w:pPr>
            <w:r>
              <w:t xml:space="preserve">Batch 2 Impact</w:t>
            </w:r>
          </w:p>
        </w:tc>
        <w:tc>
          <w:tcPr/>
          <w:p>
            <w:pPr>
              <w:pStyle w:val="Compact"/>
            </w:pPr>
            <w:r>
              <w:t xml:space="preserve">Severity Escalation</w:t>
            </w:r>
          </w:p>
        </w:tc>
        <w:tc>
          <w:tcPr/>
          <w:p>
            <w:pPr>
              <w:pStyle w:val="Compact"/>
            </w:pPr>
            <w:r>
              <w:t xml:space="preserve">Status</w:t>
            </w:r>
          </w:p>
        </w:tc>
      </w:tr>
      <w:tr>
        <w:tc>
          <w:tcPr/>
          <w:p>
            <w:pPr>
              <w:pStyle w:val="Compact"/>
            </w:pPr>
            <w:r>
              <w:t xml:space="preserve">State machine in app code (not Step Functions)</w:t>
            </w:r>
          </w:p>
        </w:tc>
        <w:tc>
          <w:tcPr/>
          <w:p>
            <w:pPr>
              <w:pStyle w:val="Compact"/>
            </w:pPr>
            <w:r>
              <w:t xml:space="preserve">Event Creation wizard and RSVP flow lack orchestration resilience, no visual debugging, manual retry logic</w:t>
            </w:r>
          </w:p>
        </w:tc>
        <w:tc>
          <w:tcPr/>
          <w:p>
            <w:pPr>
              <w:pStyle w:val="Compact"/>
            </w:pPr>
            <w:r>
              <w:t xml:space="preserve">Elevated — payment and capacity flows need saga support [</w:t>
            </w:r>
            <w:hyperlink r:id="rId36">
              <w:r>
                <w:rPr>
                  <w:rStyle w:val="Hyperlink"/>
                </w:rPr>
                <w:t xml:space="preserve">15</w:t>
              </w:r>
            </w:hyperlink>
            <w:r>
              <w:t xml:space="preserve">,</w:t>
            </w:r>
            <w:r>
              <w:t xml:space="preserve"> </w:t>
            </w:r>
            <w:hyperlink r:id="rId34">
              <w:r>
                <w:rPr>
                  <w:rStyle w:val="Hyperlink"/>
                </w:rPr>
                <w:t xml:space="preserve">13</w:t>
              </w:r>
            </w:hyperlink>
            <w:r>
              <w:t xml:space="preserve">]</w:t>
            </w:r>
          </w:p>
        </w:tc>
        <w:tc>
          <w:tcPr/>
          <w:p>
            <w:pPr>
              <w:pStyle w:val="Compact"/>
            </w:pPr>
            <w:r>
              <w:t xml:space="preserve">Unremediated</w:t>
            </w:r>
          </w:p>
        </w:tc>
      </w:tr>
      <w:tr>
        <w:tc>
          <w:tcPr/>
          <w:p>
            <w:pPr>
              <w:pStyle w:val="Compact"/>
            </w:pPr>
            <w:r>
              <w:t xml:space="preserve">JWT tokens lacking rotation</w:t>
            </w:r>
          </w:p>
        </w:tc>
        <w:tc>
          <w:tcPr/>
          <w:p>
            <w:pPr>
              <w:pStyle w:val="Compact"/>
            </w:pPr>
            <w:r>
              <w:t xml:space="preserve">Payment endpoints vulnerable to token replay; non-compliant with RFC 9700</w:t>
            </w:r>
          </w:p>
        </w:tc>
        <w:tc>
          <w:tcPr/>
          <w:p>
            <w:pPr>
              <w:pStyle w:val="Compact"/>
            </w:pPr>
            <w:r>
              <w:t xml:space="preserve">Critical — PCI DSS context [</w:t>
            </w:r>
            <w:hyperlink r:id="rId27">
              <w:r>
                <w:rPr>
                  <w:rStyle w:val="Hyperlink"/>
                </w:rPr>
                <w:t xml:space="preserve">6</w:t>
              </w:r>
            </w:hyperlink>
            <w:r>
              <w:t xml:space="preserve">,</w:t>
            </w:r>
            <w:r>
              <w:t xml:space="preserve"> </w:t>
            </w:r>
            <w:hyperlink r:id="rId28">
              <w:r>
                <w:rPr>
                  <w:rStyle w:val="Hyperlink"/>
                </w:rPr>
                <w:t xml:space="preserve">7</w:t>
              </w:r>
            </w:hyperlink>
            <w:r>
              <w:t xml:space="preserve">]</w:t>
            </w:r>
          </w:p>
        </w:tc>
        <w:tc>
          <w:tcPr/>
          <w:p>
            <w:pPr>
              <w:pStyle w:val="Compact"/>
            </w:pPr>
            <w:r>
              <w:t xml:space="preserve">Unremediated</w:t>
            </w:r>
          </w:p>
        </w:tc>
      </w:tr>
      <w:tr>
        <w:tc>
          <w:tcPr/>
          <w:p>
            <w:pPr>
              <w:pStyle w:val="Compact"/>
            </w:pPr>
            <w:r>
              <w:t xml:space="preserve">No DLQs on SQS</w:t>
            </w:r>
          </w:p>
        </w:tc>
        <w:tc>
          <w:tcPr/>
          <w:p>
            <w:pPr>
              <w:pStyle w:val="Compact"/>
            </w:pPr>
            <w:r>
              <w:t xml:space="preserve">Failed payment webhooks, RSVP confirmations, and refund messages are silently lost</w:t>
            </w:r>
          </w:p>
        </w:tc>
        <w:tc>
          <w:tcPr/>
          <w:p>
            <w:pPr>
              <w:pStyle w:val="Compact"/>
            </w:pPr>
            <w:r>
              <w:t xml:space="preserve">Critical — financial data loss risk [</w:t>
            </w:r>
            <w:hyperlink r:id="rId36">
              <w:r>
                <w:rPr>
                  <w:rStyle w:val="Hyperlink"/>
                </w:rPr>
                <w:t xml:space="preserve">15</w:t>
              </w:r>
            </w:hyperlink>
            <w:r>
              <w:t xml:space="preserve">,</w:t>
            </w:r>
            <w:r>
              <w:t xml:space="preserve"> </w:t>
            </w:r>
            <w:hyperlink r:id="rId49">
              <w:r>
                <w:rPr>
                  <w:rStyle w:val="Hyperlink"/>
                </w:rPr>
                <w:t xml:space="preserve">22</w:t>
              </w:r>
            </w:hyperlink>
            <w:r>
              <w:t xml:space="preserve">,</w:t>
            </w:r>
            <w:r>
              <w:t xml:space="preserve"> </w:t>
            </w:r>
            <w:hyperlink r:id="rId37">
              <w:r>
                <w:rPr>
                  <w:rStyle w:val="Hyperlink"/>
                </w:rPr>
                <w:t xml:space="preserve">16</w:t>
              </w:r>
            </w:hyperlink>
            <w:r>
              <w:t xml:space="preserve">]</w:t>
            </w:r>
          </w:p>
        </w:tc>
        <w:tc>
          <w:tcPr/>
          <w:p>
            <w:pPr>
              <w:pStyle w:val="Compact"/>
            </w:pPr>
            <w:r>
              <w:t xml:space="preserve">Unremediated</w:t>
            </w:r>
          </w:p>
        </w:tc>
      </w:tr>
      <w:tr>
        <w:tc>
          <w:tcPr/>
          <w:p>
            <w:pPr>
              <w:pStyle w:val="Compact"/>
            </w:pPr>
            <w:r>
              <w:t xml:space="preserve">Missing WAF</w:t>
            </w:r>
          </w:p>
        </w:tc>
        <w:tc>
          <w:tcPr/>
          <w:p>
            <w:pPr>
              <w:pStyle w:val="Compact"/>
            </w:pPr>
            <w:r>
              <w:t xml:space="preserve">Payment API endpoints exposed to injection and XSS attacks</w:t>
            </w:r>
          </w:p>
        </w:tc>
        <w:tc>
          <w:tcPr/>
          <w:p>
            <w:pPr>
              <w:pStyle w:val="Compact"/>
            </w:pPr>
            <w:r>
              <w:t xml:space="preserve">Critical — PCI DSS 4.0 requirement [</w:t>
            </w:r>
            <w:hyperlink r:id="rId24">
              <w:r>
                <w:rPr>
                  <w:rStyle w:val="Hyperlink"/>
                </w:rPr>
                <w:t xml:space="preserve">3</w:t>
              </w:r>
            </w:hyperlink>
            <w:r>
              <w:t xml:space="preserve">,</w:t>
            </w:r>
            <w:r>
              <w:t xml:space="preserve"> </w:t>
            </w:r>
            <w:hyperlink r:id="rId54">
              <w:r>
                <w:rPr>
                  <w:rStyle w:val="Hyperlink"/>
                </w:rPr>
                <w:t xml:space="preserve">26</w:t>
              </w:r>
            </w:hyperlink>
            <w:r>
              <w:t xml:space="preserve">]</w:t>
            </w:r>
          </w:p>
        </w:tc>
        <w:tc>
          <w:tcPr/>
          <w:p>
            <w:pPr>
              <w:pStyle w:val="Compact"/>
            </w:pPr>
            <w:r>
              <w:t xml:space="preserve">Unremediated</w:t>
            </w:r>
          </w:p>
        </w:tc>
      </w:tr>
      <w:tr>
        <w:tc>
          <w:tcPr/>
          <w:p>
            <w:pPr>
              <w:pStyle w:val="Compact"/>
            </w:pPr>
            <w:r>
              <w:t xml:space="preserve">Missing GuardDuty</w:t>
            </w:r>
          </w:p>
        </w:tc>
        <w:tc>
          <w:tcPr/>
          <w:p>
            <w:pPr>
              <w:pStyle w:val="Compact"/>
            </w:pPr>
            <w:r>
              <w:t xml:space="preserve">No threat detection on Lambda invocations processing payments</w:t>
            </w:r>
          </w:p>
        </w:tc>
        <w:tc>
          <w:tcPr/>
          <w:p>
            <w:pPr>
              <w:pStyle w:val="Compact"/>
            </w:pPr>
            <w:r>
              <w:t xml:space="preserve">Critical — no anomaly detection [</w:t>
            </w:r>
            <w:hyperlink r:id="rId25">
              <w:r>
                <w:rPr>
                  <w:rStyle w:val="Hyperlink"/>
                </w:rPr>
                <w:t xml:space="preserve">4</w:t>
              </w:r>
            </w:hyperlink>
            <w:r>
              <w:t xml:space="preserve">,</w:t>
            </w:r>
            <w:r>
              <w:t xml:space="preserve"> </w:t>
            </w:r>
            <w:hyperlink r:id="rId26">
              <w:r>
                <w:rPr>
                  <w:rStyle w:val="Hyperlink"/>
                </w:rPr>
                <w:t xml:space="preserve">5</w:t>
              </w:r>
            </w:hyperlink>
            <w:r>
              <w:t xml:space="preserve">]</w:t>
            </w:r>
          </w:p>
        </w:tc>
        <w:tc>
          <w:tcPr/>
          <w:p>
            <w:pPr>
              <w:pStyle w:val="Compact"/>
            </w:pPr>
            <w:r>
              <w:t xml:space="preserve">Unremediated</w:t>
            </w:r>
          </w:p>
        </w:tc>
      </w:tr>
      <w:tr>
        <w:tc>
          <w:tcPr/>
          <w:p>
            <w:pPr>
              <w:pStyle w:val="Compact"/>
            </w:pPr>
            <w:r>
              <w:t xml:space="preserve">No EventBridge event bus</w:t>
            </w:r>
          </w:p>
        </w:tc>
        <w:tc>
          <w:tcPr/>
          <w:p>
            <w:pPr>
              <w:pStyle w:val="Compact"/>
            </w:pPr>
            <w:r>
              <w:t xml:space="preserve">Tight coupling between services; cancellation cascades require point-to-point calls</w:t>
            </w:r>
          </w:p>
        </w:tc>
        <w:tc>
          <w:tcPr/>
          <w:p>
            <w:pPr>
              <w:pStyle w:val="Compact"/>
            </w:pPr>
            <w:r>
              <w:t xml:space="preserve">Elevated — scalability and reliability [</w:t>
            </w:r>
            <w:hyperlink r:id="rId78">
              <w:r>
                <w:rPr>
                  <w:rStyle w:val="Hyperlink"/>
                </w:rPr>
                <w:t xml:space="preserve">47</w:t>
              </w:r>
            </w:hyperlink>
            <w:r>
              <w:t xml:space="preserve">,</w:t>
            </w:r>
            <w:r>
              <w:t xml:space="preserve"> </w:t>
            </w:r>
            <w:hyperlink r:id="rId79">
              <w:r>
                <w:rPr>
                  <w:rStyle w:val="Hyperlink"/>
                </w:rPr>
                <w:t xml:space="preserve">48</w:t>
              </w:r>
            </w:hyperlink>
            <w:r>
              <w:t xml:space="preserve">]</w:t>
            </w:r>
          </w:p>
        </w:tc>
        <w:tc>
          <w:tcPr/>
          <w:p>
            <w:pPr>
              <w:pStyle w:val="Compact"/>
            </w:pPr>
            <w:r>
              <w:t xml:space="preserve">Unremediated</w:t>
            </w:r>
          </w:p>
        </w:tc>
      </w:tr>
    </w:tbl>
    <w:p>
      <w:pPr>
        <w:pStyle w:val="BodyText"/>
      </w:pPr>
      <w:r>
        <w:rPr>
          <w:i/>
          <w:iCs/>
        </w:rPr>
        <w:t xml:space="preserve">Table: Batch 1 Gap Cross-Reference — Impact on Batch 2 Event Management Flows</w:t>
      </w:r>
    </w:p>
    <w:p>
      <w:pPr>
        <w:pStyle w:val="BodyText"/>
      </w:pPr>
      <w:r>
        <w:t xml:space="preserve">All five Batch 1 gaps remain unremediated and have escalated in severity due to the payment processing and concurrency requirements of the Event Creation and RSVP flows. The three security gaps (WAF, GuardDuty, JWT rotation) are now P0-Critical given PCI DSS v4.0.1 mandatory compliance.</w:t>
      </w:r>
    </w:p>
    <w:bookmarkEnd w:id="81"/>
    <w:bookmarkStart w:id="85" w:name="prioritized-remediation-roadmap"/>
    <w:p>
      <w:pPr>
        <w:pStyle w:val="Heading2"/>
      </w:pPr>
      <w:r>
        <w:t xml:space="preserve">Prioritized Remediation Roadmap</w:t>
      </w:r>
    </w:p>
    <w:p>
      <w:pPr>
        <w:pStyle w:val="CaptionedFigure"/>
      </w:pPr>
      <w:r>
        <w:drawing>
          <wp:inline>
            <wp:extent cx="6756400" cy="4425958"/>
            <wp:effectExtent b="0" l="0" r="0" t="0"/>
            <wp:docPr descr="Remediation Roadmap" title="" id="83" name="Picture"/>
            <a:graphic>
              <a:graphicData uri="http://schemas.openxmlformats.org/drawingml/2006/picture">
                <pic:pic>
                  <pic:nvPicPr>
                    <pic:cNvPr descr="/home/appuser/RESEARCH_EXPORT_WORKDIR/db13ab79-8040-44d2-bb6e-dc16fc60ad44/assets/e60d01be-584a-4f9b-94b0-9b5258c1a63a.png" id="84" name="Picture"/>
                    <pic:cNvPicPr>
                      <a:picLocks noChangeArrowheads="1" noChangeAspect="1"/>
                    </pic:cNvPicPr>
                  </pic:nvPicPr>
                  <pic:blipFill>
                    <a:blip r:embed="rId82"/>
                    <a:stretch>
                      <a:fillRect/>
                    </a:stretch>
                  </pic:blipFill>
                  <pic:spPr bwMode="auto">
                    <a:xfrm>
                      <a:off x="0" y="0"/>
                      <a:ext cx="6756400" cy="4425958"/>
                    </a:xfrm>
                    <a:prstGeom prst="rect">
                      <a:avLst/>
                    </a:prstGeom>
                    <a:noFill/>
                    <a:ln w="9525">
                      <a:noFill/>
                      <a:headEnd/>
                      <a:tailEnd/>
                    </a:ln>
                  </pic:spPr>
                </pic:pic>
              </a:graphicData>
            </a:graphic>
          </wp:inline>
        </w:drawing>
      </w:r>
    </w:p>
    <w:p>
      <w:pPr>
        <w:pStyle w:val="ImageCaption"/>
      </w:pPr>
      <w:r>
        <w:t xml:space="preserve">Remediation Roadmap</w:t>
      </w:r>
    </w:p>
    <w:p>
      <w:pPr>
        <w:pStyle w:val="BodyText"/>
      </w:pPr>
      <w:r>
        <w:rPr>
          <w:i/>
          <w:iCs/>
        </w:rPr>
        <w:t xml:space="preserve">Chart Explanation</w:t>
      </w:r>
      <w:r>
        <w:t xml:space="preserve">: This chart presents all remediation items grouped by priority level (P0-Critical through P3-Low) with estimated engineering effort in days. P0 items (WAF, GuardDuty, DLQ configuration, JWT rotation) total approximately 12 engineering days and address Batch 1 carry-forward gaps that are now blocking payment security compliance. P1 items (Step Functions migration, RSVP concurrency control, EventBridge bus) represent the largest effort at approximately 33 days but deliver the most architectural improvement. P2 and P3 items are incremental optimizations.</w:t>
      </w:r>
    </w:p>
    <w:p>
      <w:pPr>
        <w:pStyle w:val="BodyText"/>
      </w:pPr>
      <w:r>
        <w:rPr>
          <w:b/>
          <w:bCs/>
        </w:rPr>
        <w:t xml:space="preserve">P0 — Critical (Batch 1 Carry-Forward, Target: Immediate).</w:t>
      </w:r>
      <w:r>
        <w:t xml:space="preserve"> </w:t>
      </w:r>
      <w:r>
        <w:t xml:space="preserve">WAF and GuardDuty deployment (approximately 5 days) should be the first remediation, as these are table-stakes for any application processing payments through API Gateway [</w:t>
      </w:r>
      <w:hyperlink r:id="rId24">
        <w:r>
          <w:rPr>
            <w:rStyle w:val="Hyperlink"/>
          </w:rPr>
          <w:t xml:space="preserve">3</w:t>
        </w:r>
      </w:hyperlink>
      <w:r>
        <w:t xml:space="preserve">,</w:t>
      </w:r>
      <w:r>
        <w:t xml:space="preserve"> </w:t>
      </w:r>
      <w:hyperlink r:id="rId25">
        <w:r>
          <w:rPr>
            <w:rStyle w:val="Hyperlink"/>
          </w:rPr>
          <w:t xml:space="preserve">4</w:t>
        </w:r>
      </w:hyperlink>
      <w:r>
        <w:t xml:space="preserve">]. DLQ configuration across all SQS queues (approximately 3 days) prevents silent message loss for payment webhooks and RSVP confirmations [</w:t>
      </w:r>
      <w:hyperlink r:id="rId36">
        <w:r>
          <w:rPr>
            <w:rStyle w:val="Hyperlink"/>
          </w:rPr>
          <w:t xml:space="preserve">15</w:t>
        </w:r>
      </w:hyperlink>
      <w:r>
        <w:t xml:space="preserve">,</w:t>
      </w:r>
      <w:r>
        <w:t xml:space="preserve"> </w:t>
      </w:r>
      <w:hyperlink r:id="rId49">
        <w:r>
          <w:rPr>
            <w:rStyle w:val="Hyperlink"/>
          </w:rPr>
          <w:t xml:space="preserve">22</w:t>
        </w:r>
      </w:hyperlink>
      <w:r>
        <w:t xml:space="preserve">]. JWT token rotation implementation (approximately 4 days) with 15-minute access token lifetimes and per-use refresh token rotation addresses the RFC 9700 mandate [</w:t>
      </w:r>
      <w:hyperlink r:id="rId27">
        <w:r>
          <w:rPr>
            <w:rStyle w:val="Hyperlink"/>
          </w:rPr>
          <w:t xml:space="preserve">6</w:t>
        </w:r>
      </w:hyperlink>
      <w:r>
        <w:t xml:space="preserve">,</w:t>
      </w:r>
      <w:r>
        <w:t xml:space="preserve"> </w:t>
      </w:r>
      <w:hyperlink r:id="rId28">
        <w:r>
          <w:rPr>
            <w:rStyle w:val="Hyperlink"/>
          </w:rPr>
          <w:t xml:space="preserve">7</w:t>
        </w:r>
      </w:hyperlink>
      <w:r>
        <w:t xml:space="preserve">].</w:t>
      </w:r>
    </w:p>
    <w:p>
      <w:pPr>
        <w:pStyle w:val="BodyText"/>
      </w:pPr>
      <w:r>
        <w:rPr>
          <w:b/>
          <w:bCs/>
        </w:rPr>
        <w:t xml:space="preserve">P1 — High (Architectural Improvements, Target: Next Sprint Cycle).</w:t>
      </w:r>
      <w:r>
        <w:t xml:space="preserve"> </w:t>
      </w:r>
      <w:r>
        <w:t xml:space="preserve">Step Functions migration for both the Event Creation wizard and the RSVP/cancellation saga (approximately 15 days) is the largest single effort but delivers orchestration resilience, visual debugging, and built-in retry across all multi-step workflows [</w:t>
      </w:r>
      <w:hyperlink r:id="rId36">
        <w:r>
          <w:rPr>
            <w:rStyle w:val="Hyperlink"/>
          </w:rPr>
          <w:t xml:space="preserve">15</w:t>
        </w:r>
      </w:hyperlink>
      <w:r>
        <w:t xml:space="preserve">,</w:t>
      </w:r>
      <w:r>
        <w:t xml:space="preserve"> </w:t>
      </w:r>
      <w:hyperlink r:id="rId34">
        <w:r>
          <w:rPr>
            <w:rStyle w:val="Hyperlink"/>
          </w:rPr>
          <w:t xml:space="preserve">13</w:t>
        </w:r>
      </w:hyperlink>
      <w:r>
        <w:t xml:space="preserve">,</w:t>
      </w:r>
      <w:r>
        <w:t xml:space="preserve"> </w:t>
      </w:r>
      <w:hyperlink r:id="rId46">
        <w:r>
          <w:rPr>
            <w:rStyle w:val="Hyperlink"/>
          </w:rPr>
          <w:t xml:space="preserve">19</w:t>
        </w:r>
      </w:hyperlink>
      <w:r>
        <w:t xml:space="preserve">]. RSVP concurrency control implementation (approximately 8 days) using</w:t>
      </w:r>
      <w:r>
        <w:t xml:space="preserve"> </w:t>
      </w:r>
      <w:r>
        <w:rPr>
          <w:rStyle w:val="VerbatimChar"/>
        </w:rPr>
        <w:t xml:space="preserve">SELECT FOR UPDATE SKIP LOCKED</w:t>
      </w:r>
      <w:r>
        <w:t xml:space="preserve"> </w:t>
      </w:r>
      <w:r>
        <w:t xml:space="preserve">with atomic capacity decrements and Redis pre-locks addresses the highest-reliability risk [</w:t>
      </w:r>
      <w:hyperlink r:id="rId29">
        <w:r>
          <w:rPr>
            <w:rStyle w:val="Hyperlink"/>
          </w:rPr>
          <w:t xml:space="preserve">8</w:t>
        </w:r>
      </w:hyperlink>
      <w:r>
        <w:t xml:space="preserve">,</w:t>
      </w:r>
      <w:r>
        <w:t xml:space="preserve"> </w:t>
      </w:r>
      <w:hyperlink r:id="rId30">
        <w:r>
          <w:rPr>
            <w:rStyle w:val="Hyperlink"/>
          </w:rPr>
          <w:t xml:space="preserve">9</w:t>
        </w:r>
      </w:hyperlink>
      <w:r>
        <w:t xml:space="preserve">,</w:t>
      </w:r>
      <w:r>
        <w:t xml:space="preserve"> </w:t>
      </w:r>
      <w:hyperlink r:id="rId31">
        <w:r>
          <w:rPr>
            <w:rStyle w:val="Hyperlink"/>
          </w:rPr>
          <w:t xml:space="preserve">10</w:t>
        </w:r>
      </w:hyperlink>
      <w:r>
        <w:t xml:space="preserve">]. EventBridge custom event bus deployment (approximately 10 days) decouples event lifecycle notifications, payment webhooks, and RSVP state changes into independently scalable consumers [</w:t>
      </w:r>
      <w:hyperlink r:id="rId78">
        <w:r>
          <w:rPr>
            <w:rStyle w:val="Hyperlink"/>
          </w:rPr>
          <w:t xml:space="preserve">47</w:t>
        </w:r>
      </w:hyperlink>
      <w:r>
        <w:t xml:space="preserve">,</w:t>
      </w:r>
      <w:r>
        <w:t xml:space="preserve"> </w:t>
      </w:r>
      <w:hyperlink r:id="rId79">
        <w:r>
          <w:rPr>
            <w:rStyle w:val="Hyperlink"/>
          </w:rPr>
          <w:t xml:space="preserve">48</w:t>
        </w:r>
      </w:hyperlink>
      <w:r>
        <w:t xml:space="preserve">].</w:t>
      </w:r>
    </w:p>
    <w:p>
      <w:pPr>
        <w:pStyle w:val="BodyText"/>
      </w:pPr>
      <w:r>
        <w:rPr>
          <w:b/>
          <w:bCs/>
        </w:rPr>
        <w:t xml:space="preserve">P2 — Medium (Optimization, Target: Next Quarter).</w:t>
      </w:r>
      <w:r>
        <w:t xml:space="preserve"> </w:t>
      </w:r>
      <w:r>
        <w:t xml:space="preserve">Secrets Manager rotation for Stripe API keys (approximately 3 days) leveraging Stripe’s official AWS integration guide [</w:t>
      </w:r>
      <w:hyperlink r:id="rId58">
        <w:r>
          <w:rPr>
            <w:rStyle w:val="Hyperlink"/>
          </w:rPr>
          <w:t xml:space="preserve">30</w:t>
        </w:r>
      </w:hyperlink>
      <w:r>
        <w:t xml:space="preserve">,</w:t>
      </w:r>
      <w:r>
        <w:t xml:space="preserve"> </w:t>
      </w:r>
      <w:hyperlink r:id="rId59">
        <w:r>
          <w:rPr>
            <w:rStyle w:val="Hyperlink"/>
          </w:rPr>
          <w:t xml:space="preserve">31</w:t>
        </w:r>
      </w:hyperlink>
      <w:r>
        <w:t xml:space="preserve">]. RDS Proxy deployment for Lambda connection pooling (approximately 5 days) to prevent connection exhaustion during RSVP traffic spikes [</w:t>
      </w:r>
      <w:hyperlink r:id="rId32">
        <w:r>
          <w:rPr>
            <w:rStyle w:val="Hyperlink"/>
          </w:rPr>
          <w:t xml:space="preserve">11</w:t>
        </w:r>
      </w:hyperlink>
      <w:r>
        <w:t xml:space="preserve">]. GIN index optimization on event search tsvector columns (approximately 3 days) with Redis cache-aside pattern [</w:t>
      </w:r>
      <w:hyperlink r:id="rId66">
        <w:r>
          <w:rPr>
            <w:rStyle w:val="Hyperlink"/>
          </w:rPr>
          <w:t xml:space="preserve">36</w:t>
        </w:r>
      </w:hyperlink>
      <w:r>
        <w:t xml:space="preserve">,</w:t>
      </w:r>
      <w:r>
        <w:t xml:space="preserve"> </w:t>
      </w:r>
      <w:hyperlink r:id="rId68">
        <w:r>
          <w:rPr>
            <w:rStyle w:val="Hyperlink"/>
          </w:rPr>
          <w:t xml:space="preserve">38</w:t>
        </w:r>
      </w:hyperlink>
      <w:r>
        <w:t xml:space="preserve">]. RRULE materialization windowing (approximately 5 days) to limit instance generation to 6–12 months ahead [</w:t>
      </w:r>
      <w:hyperlink r:id="rId43">
        <w:r>
          <w:rPr>
            <w:rStyle w:val="Hyperlink"/>
          </w:rPr>
          <w:t xml:space="preserve">17</w:t>
        </w:r>
      </w:hyperlink>
      <w:r>
        <w:t xml:space="preserve">,</w:t>
      </w:r>
      <w:r>
        <w:t xml:space="preserve"> </w:t>
      </w:r>
      <w:hyperlink r:id="rId70">
        <w:r>
          <w:rPr>
            <w:rStyle w:val="Hyperlink"/>
          </w:rPr>
          <w:t xml:space="preserve">40</w:t>
        </w:r>
      </w:hyperlink>
      <w:r>
        <w:t xml:space="preserve">].</w:t>
      </w:r>
    </w:p>
    <w:p>
      <w:pPr>
        <w:pStyle w:val="BodyText"/>
      </w:pPr>
      <w:r>
        <w:rPr>
          <w:b/>
          <w:bCs/>
        </w:rPr>
        <w:t xml:space="preserve">P3 — Low (Efficiency Gains, Target: Ongoing).</w:t>
      </w:r>
      <w:r>
        <w:t xml:space="preserve"> </w:t>
      </w:r>
      <w:r>
        <w:t xml:space="preserve">Reserved Instance commitments for RDS and ElastiCache (approximately 2 days of analysis and procurement) [</w:t>
      </w:r>
      <w:hyperlink r:id="rId74">
        <w:r>
          <w:rPr>
            <w:rStyle w:val="Hyperlink"/>
          </w:rPr>
          <w:t xml:space="preserve">43</w:t>
        </w:r>
      </w:hyperlink>
      <w:r>
        <w:t xml:space="preserve">]. Lambda Power Tuning across all functions (approximately 2 days) [</w:t>
      </w:r>
      <w:hyperlink r:id="rId75">
        <w:r>
          <w:rPr>
            <w:rStyle w:val="Hyperlink"/>
          </w:rPr>
          <w:t xml:space="preserve">44</w:t>
        </w:r>
      </w:hyperlink>
      <w:r>
        <w:t xml:space="preserve">,</w:t>
      </w:r>
      <w:r>
        <w:t xml:space="preserve"> </w:t>
      </w:r>
      <w:hyperlink r:id="rId76">
        <w:r>
          <w:rPr>
            <w:rStyle w:val="Hyperlink"/>
          </w:rPr>
          <w:t xml:space="preserve">45</w:t>
        </w:r>
      </w:hyperlink>
      <w:r>
        <w:t xml:space="preserve">]. Migration from rrule.js to rrule-temporal for improved DST handling (approximately 8 days) [</w:t>
      </w:r>
      <w:hyperlink r:id="rId69">
        <w:r>
          <w:rPr>
            <w:rStyle w:val="Hyperlink"/>
          </w:rPr>
          <w:t xml:space="preserve">39</w:t>
        </w:r>
      </w:hyperlink>
      <w:r>
        <w:t xml:space="preserve">,</w:t>
      </w:r>
      <w:r>
        <w:t xml:space="preserve"> </w:t>
      </w:r>
      <w:hyperlink r:id="rId70">
        <w:r>
          <w:rPr>
            <w:rStyle w:val="Hyperlink"/>
          </w:rPr>
          <w:t xml:space="preserve">40</w:t>
        </w:r>
      </w:hyperlink>
      <w:r>
        <w:t xml:space="preserve">].</w:t>
      </w:r>
    </w:p>
    <w:p>
      <w:pPr>
        <w:pStyle w:val="BodyText"/>
      </w:pPr>
      <w:r>
        <w:t xml:space="preserve">The total estimated remediation effort across all priorities is approximately 73 engineering days, with the P0-Critical items requiring only about 12 days and delivering the most immediate risk reduction. ROCA should execute P0 items in the current sprint, plan P1 items for the next sprint cycle, and schedule P2 and P3 items across the following quarter.</w:t>
      </w:r>
    </w:p>
    <w:bookmarkEnd w:id="85"/>
    <w:bookmarkStart w:id="86" w:name="references"/>
    <w:p>
      <w:pPr>
        <w:pStyle w:val="Heading2"/>
      </w:pPr>
      <w:r>
        <w:t xml:space="preserve">References</w:t>
      </w:r>
    </w:p>
    <w:p>
      <w:pPr>
        <w:pStyle w:val="FirstParagraph"/>
      </w:pPr>
      <w:r>
        <w:t xml:space="preserve">1. https://compyl.com/guides/pci-dss-4-0-1-compliance-guide/</w:t>
      </w:r>
    </w:p>
    <w:p>
      <w:pPr>
        <w:pStyle w:val="BodyText"/>
      </w:pPr>
      <w:r>
        <w:t xml:space="preserve">2. https://blog.pcisecuritystandards.org/coffee-with-the-council-podcast-guidance-for-pci-dss-e-commerce-requirements-effective-after-31-march-2025</w:t>
      </w:r>
    </w:p>
    <w:p>
      <w:pPr>
        <w:pStyle w:val="BodyText"/>
      </w:pPr>
      <w:r>
        <w:t xml:space="preserve">3. https://docs.aws.amazon.com/apigateway/latest/developerguide/apigateway-control-access-aws-waf.html</w:t>
      </w:r>
    </w:p>
    <w:p>
      <w:pPr>
        <w:pStyle w:val="BodyText"/>
      </w:pPr>
      <w:r>
        <w:t xml:space="preserve">4. https://docs.aws.amazon.com/guardduty/latest/ug/lambda-protection.html</w:t>
      </w:r>
    </w:p>
    <w:p>
      <w:pPr>
        <w:pStyle w:val="BodyText"/>
      </w:pPr>
      <w:r>
        <w:t xml:space="preserve">5. https://aws.amazon.com/it/blogs/security/how-you-can-use-amazon-guardduty-to-detect-suspicious-activity-within-your-aws-account/</w:t>
      </w:r>
    </w:p>
    <w:p>
      <w:pPr>
        <w:pStyle w:val="BodyText"/>
      </w:pPr>
      <w:r>
        <w:t xml:space="preserve">6. https://ory.sh/blog/oauth-token-lifecycle-management</w:t>
      </w:r>
    </w:p>
    <w:p>
      <w:pPr>
        <w:pStyle w:val="BodyText"/>
      </w:pPr>
      <w:r>
        <w:t xml:space="preserve">7. https://arxiv.org/html/2608.04115v1</w:t>
      </w:r>
    </w:p>
    <w:p>
      <w:pPr>
        <w:pStyle w:val="BodyText"/>
      </w:pPr>
      <w:r>
        <w:t xml:space="preserve">8. https://www.cybertec-postgresql.com/en/skip-locked-one-of-my-favorite-9-5-features/</w:t>
      </w:r>
    </w:p>
    <w:p>
      <w:pPr>
        <w:pStyle w:val="BodyText"/>
      </w:pPr>
      <w:r>
        <w:t xml:space="preserve">9. https://www.postgresql.org/docs/13/explicit-locking.html</w:t>
      </w:r>
    </w:p>
    <w:p>
      <w:pPr>
        <w:pStyle w:val="BodyText"/>
      </w:pPr>
      <w:r>
        <w:t xml:space="preserve">10. https://redis.io/docs/latest/develop/clients/patterns/distributed-locks/</w:t>
      </w:r>
    </w:p>
    <w:p>
      <w:pPr>
        <w:pStyle w:val="BodyText"/>
      </w:pPr>
      <w:r>
        <w:t xml:space="preserve">11. https://aws.amazon.com/it/blogs/compute/using-amazon-rds-proxy-with-aws-lambda/</w:t>
      </w:r>
    </w:p>
    <w:p>
      <w:pPr>
        <w:pStyle w:val="BodyText"/>
      </w:pPr>
      <w:r>
        <w:t xml:space="preserve">12. https://stripe.com/docs/api/idempotent_requests</w:t>
      </w:r>
    </w:p>
    <w:p>
      <w:pPr>
        <w:pStyle w:val="BodyText"/>
      </w:pPr>
      <w:r>
        <w:t xml:space="preserve">13. https://docs.aws.amazon.com/prescriptive-guidance/latest/patterns/implement-the-serverless-saga-pattern-by-using-aws-step-functions.html</w:t>
      </w:r>
    </w:p>
    <w:p>
      <w:pPr>
        <w:pStyle w:val="BodyText"/>
      </w:pPr>
      <w:r>
        <w:t xml:space="preserve">14. https://us-east-1.quicksight.aws.amazon.com/sn/spaces/8f018b40-d0a9-42f1-a7d5-e0503a653d43?documentId=1105c67e-e813-4bbb-b559-e22a1eb0358a</w:t>
      </w:r>
    </w:p>
    <w:p>
      <w:pPr>
        <w:pStyle w:val="BodyText"/>
      </w:pPr>
      <w:r>
        <w:t xml:space="preserve">15. https://docs.aws.amazon.com/wellarchitected/latest/serverless-applications-lens/failure-management.html</w:t>
      </w:r>
    </w:p>
    <w:p>
      <w:pPr>
        <w:pStyle w:val="BodyText"/>
      </w:pPr>
      <w:r>
        <w:t xml:space="preserve">16. https://aws.amazon.com/sqs/faqs/</w:t>
      </w:r>
    </w:p>
    <w:p>
      <w:pPr>
        <w:pStyle w:val="BodyText"/>
      </w:pPr>
      <w:r>
        <w:t xml:space="preserve">17. https://us-east-1.quicksight.aws.amazon.com/sn/spaces/f756a661-a188-4112-bed6-e70567713dbc?documentId=c7258398-fa22-4df7-8c1c-ecf307ce2a78</w:t>
      </w:r>
    </w:p>
    <w:p>
      <w:pPr>
        <w:pStyle w:val="BodyText"/>
      </w:pPr>
      <w:r>
        <w:t xml:space="preserve">18. https://www.serverless.com/guides/aws-step-functions</w:t>
      </w:r>
    </w:p>
    <w:p>
      <w:pPr>
        <w:pStyle w:val="BodyText"/>
      </w:pPr>
      <w:r>
        <w:t xml:space="preserve">19. https://docs.aws.amazon.com/step-functions/latest/dg/concepts-error-handling.html</w:t>
      </w:r>
    </w:p>
    <w:p>
      <w:pPr>
        <w:pStyle w:val="BodyText"/>
      </w:pPr>
      <w:r>
        <w:t xml:space="preserve">20. https://docs.aws.amazon.com/solutions/latest/account-assessment-for-aws-organizations/aws-well-architected.html</w:t>
      </w:r>
    </w:p>
    <w:p>
      <w:pPr>
        <w:pStyle w:val="BodyText"/>
      </w:pPr>
      <w:r>
        <w:t xml:space="preserve">21. https://aws.amazon.com/blogs/opensource/simplifying-serverless-best-practices-with-lambda-powertools/</w:t>
      </w:r>
    </w:p>
    <w:p>
      <w:pPr>
        <w:pStyle w:val="BodyText"/>
      </w:pPr>
      <w:r>
        <w:t xml:space="preserve">22. https://us-east-1.quicksight.aws.amazon.com/sn/spaces/8f018b40-d0a9-42f1-a7d5-e0503a653d43?documentId=74070630-330c-4032-b8ca-f4ed92956eda</w:t>
      </w:r>
    </w:p>
    <w:p>
      <w:pPr>
        <w:pStyle w:val="BodyText"/>
      </w:pPr>
      <w:r>
        <w:t xml:space="preserve">23. https://blog.getagency.com/articles/pci-compliance-cloud-saas</w:t>
      </w:r>
    </w:p>
    <w:p>
      <w:pPr>
        <w:pStyle w:val="BodyText"/>
      </w:pPr>
      <w:r>
        <w:t xml:space="preserve">24. https://cside.com/blog/does-stripe-make-you-pci-compliant-6-4-3-11-6-1</w:t>
      </w:r>
    </w:p>
    <w:p>
      <w:pPr>
        <w:pStyle w:val="BodyText"/>
      </w:pPr>
      <w:r>
        <w:t xml:space="preserve">25. https://blog.report-uri.com/stripe-now-asks-you-to-attest-that-youve-deployed-a-csp/</w:t>
      </w:r>
    </w:p>
    <w:p>
      <w:pPr>
        <w:pStyle w:val="BodyText"/>
      </w:pPr>
      <w:r>
        <w:t xml:space="preserve">26. https://aws.amazon.com/about-aws/whats-new/2025/03/aws-waf-pci-compliance-protection-partner-solutions/</w:t>
      </w:r>
    </w:p>
    <w:p>
      <w:pPr>
        <w:pStyle w:val="BodyText"/>
      </w:pPr>
      <w:r>
        <w:t xml:space="preserve">27. https://duendesoftware.com/learn/best-practices-managing-token-expiration-refresh-revocation-in-web-apis</w:t>
      </w:r>
    </w:p>
    <w:p>
      <w:pPr>
        <w:pStyle w:val="BodyText"/>
      </w:pPr>
      <w:r>
        <w:t xml:space="preserve">28. https://docs.aws.amazon.com/apigateway/latest/developerguide/http-api-jwt-authorizer.html</w:t>
      </w:r>
    </w:p>
    <w:p>
      <w:pPr>
        <w:pStyle w:val="BodyText"/>
      </w:pPr>
      <w:r>
        <w:t xml:space="preserve">29. https://datatracker.ietf.org/doc/html/rfc10017</w:t>
      </w:r>
    </w:p>
    <w:p>
      <w:pPr>
        <w:pStyle w:val="BodyText"/>
      </w:pPr>
      <w:r>
        <w:t xml:space="preserve">30. https://docs.aws.amazon.com/secretsmanager/latest/userguide/api-keys-security-sensitive.html</w:t>
      </w:r>
    </w:p>
    <w:p>
      <w:pPr>
        <w:pStyle w:val="BodyText"/>
      </w:pPr>
      <w:r>
        <w:t xml:space="preserve">31. https://stripe.dev/blog/securing-stripe-api-keys-aws-automatic-rotation</w:t>
      </w:r>
    </w:p>
    <w:p>
      <w:pPr>
        <w:pStyle w:val="BodyText"/>
      </w:pPr>
      <w:r>
        <w:t xml:space="preserve">32. Source: wikipedia.org</w:t>
      </w:r>
    </w:p>
    <w:p>
      <w:pPr>
        <w:pStyle w:val="BodyText"/>
      </w:pPr>
      <w:r>
        <w:t xml:space="preserve">33. https://docs.aws.amazon.com/AmazonRDS/latest/UserGuide/rds-proxy-pinning.html</w:t>
      </w:r>
    </w:p>
    <w:p>
      <w:pPr>
        <w:pStyle w:val="BodyText"/>
      </w:pPr>
      <w:r>
        <w:t xml:space="preserve">34. https://redis.antirez.com/fundamental/redlock.html</w:t>
      </w:r>
    </w:p>
    <w:p>
      <w:pPr>
        <w:pStyle w:val="BodyText"/>
      </w:pPr>
      <w:r>
        <w:t xml:space="preserve">35. https://docs.stripe.com/batch-api/best-practices</w:t>
      </w:r>
    </w:p>
    <w:p>
      <w:pPr>
        <w:pStyle w:val="BodyText"/>
      </w:pPr>
      <w:r>
        <w:t xml:space="preserve">36. https://www.postgresql.org/docs/current/textsearch-indexes.html</w:t>
      </w:r>
    </w:p>
    <w:p>
      <w:pPr>
        <w:pStyle w:val="BodyText"/>
      </w:pPr>
      <w:r>
        <w:t xml:space="preserve">37. https://aws.amazon.com/blogs/database/index-types-supported-in-amazon-aurora-postgresql-and-amazon-rds-for-postgresql-using-extensions-sp-gist-btree_gin-and-btree_gist/</w:t>
      </w:r>
    </w:p>
    <w:p>
      <w:pPr>
        <w:pStyle w:val="BodyText"/>
      </w:pPr>
      <w:r>
        <w:t xml:space="preserve">38. https://redis.io/tutorials/howtos/solutions/microservices/caching/</w:t>
      </w:r>
    </w:p>
    <w:p>
      <w:pPr>
        <w:pStyle w:val="BodyText"/>
      </w:pPr>
      <w:r>
        <w:t xml:space="preserve">39. https://github.com/jkbrzt/rrule/blob/master/README.md</w:t>
      </w:r>
    </w:p>
    <w:p>
      <w:pPr>
        <w:pStyle w:val="BodyText"/>
      </w:pPr>
      <w:r>
        <w:t xml:space="preserve">40. https://github.com/ggaabe/rrule-temporal</w:t>
      </w:r>
    </w:p>
    <w:p>
      <w:pPr>
        <w:pStyle w:val="BodyText"/>
      </w:pPr>
      <w:r>
        <w:t xml:space="preserve">41. https://docs.aws.amazon.com/lambda/latest/dg/best-practices.html</w:t>
      </w:r>
    </w:p>
    <w:p>
      <w:pPr>
        <w:pStyle w:val="BodyText"/>
      </w:pPr>
      <w:r>
        <w:t xml:space="preserve">42. https://docs.aws.amazon.com/lambda/latest/dg/configuration-concurrency.html</w:t>
      </w:r>
    </w:p>
    <w:p>
      <w:pPr>
        <w:pStyle w:val="BodyText"/>
      </w:pPr>
      <w:r>
        <w:t xml:space="preserve">43. https://docs.aws.amazon.com/whitepapers/latest/how-aws-pricing-works/aws-cost-optimization.html</w:t>
      </w:r>
    </w:p>
    <w:p>
      <w:pPr>
        <w:pStyle w:val="BodyText"/>
      </w:pPr>
      <w:r>
        <w:t xml:space="preserve">44. https://docs.aws.amazon.com/lambda/latest/dg/configuration-memory.html</w:t>
      </w:r>
    </w:p>
    <w:p>
      <w:pPr>
        <w:pStyle w:val="BodyText"/>
      </w:pPr>
      <w:r>
        <w:t xml:space="preserve">45. https://aws.amazon.com/blogs/architecture/optimizing-your-aws-infrastructure-for-sustainability-part-i-compute/</w:t>
      </w:r>
    </w:p>
    <w:p>
      <w:pPr>
        <w:pStyle w:val="BodyText"/>
      </w:pPr>
      <w:r>
        <w:t xml:space="preserve">46. https://aws.amazon.com/it/blogs/compute/efficiently-processing-batched-data-using-parallelization-in-aws-lambda/</w:t>
      </w:r>
    </w:p>
    <w:p>
      <w:pPr>
        <w:pStyle w:val="BodyText"/>
      </w:pPr>
      <w:r>
        <w:t xml:space="preserve">47. https://docs.aws.amazon.com/prescriptive-guidance/latest/modernization-integrating-microservices/eventbridge.html</w:t>
      </w:r>
    </w:p>
    <w:p>
      <w:pPr>
        <w:pStyle w:val="BodyText"/>
      </w:pPr>
      <w:r>
        <w:t xml:space="preserve">48. https://aws.amazon.com/blogs/compute/introducing-amazon-eventbridge-schema-registry-and-discovery-in-preview/</w:t>
      </w:r>
    </w:p>
    <w:bookmarkEnd w:id="86"/>
    <w:bookmarkEnd w:id="87"/>
    <w:sectPr w:rsidR="003D7921" w:rsidSect="00835CC8">
      <w:headerReference r:id="rId11" w:type="default"/>
      <w:footerReference r:id="rId12" w:type="even"/>
      <w:footerReference r:id="rId13" w:type="default"/>
      <w:pgSz w:h="15840" w:w="12240"/>
      <w:pgMar w:bottom="288" w:footer="720" w:gutter="0" w:header="720" w:left="864" w:right="720" w:top="432"/>
      <w:lnNumType w:countBy="1" w:restart="continuous"/>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03325953"/>
      <w:docPartObj>
        <w:docPartGallery w:val="Page Numbers (Bottom of Page)"/>
        <w:docPartUnique/>
      </w:docPartObj>
    </w:sdtPr>
    <w:sdtContent>
      <w:p w14:paraId="227713C7" w14:textId="6F1BF085" w:rsidR="00BB2EA8" w:rsidRDefault="00BB2EA8" w:rsidP="008D2C7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0081E17" w14:textId="77777777" w:rsidR="00BB2EA8" w:rsidRDefault="00BB2EA8" w:rsidP="00BB2EA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82906973"/>
      <w:docPartObj>
        <w:docPartGallery w:val="Page Numbers (Bottom of Page)"/>
        <w:docPartUnique/>
      </w:docPartObj>
    </w:sdtPr>
    <w:sdtContent>
      <w:p w14:paraId="4C600947" w14:textId="6BAB33C4" w:rsidR="00BB2EA8" w:rsidRDefault="00BB2EA8" w:rsidP="008D2C7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042CEFA1" w14:textId="2D72A7C2" w:rsidR="000C3AD8" w:rsidRDefault="005D48C7" w:rsidP="00BB2EA8">
    <w:pPr>
      <w:pStyle w:val="Footer"/>
      <w:ind w:right="360"/>
    </w:pPr>
    <w:r>
      <w:rPr>
        <w:noProof/>
      </w:rPr>
      <w:drawing>
        <wp:inline distT="0" distB="0" distL="0" distR="0" wp14:anchorId="4F106003" wp14:editId="3D0B921C">
          <wp:extent cx="91440" cy="91440"/>
          <wp:effectExtent l="0" t="0" r="0" b="0"/>
          <wp:docPr id="425212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12259"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91440" cy="91440"/>
                  </a:xfrm>
                  <a:prstGeom prst="rect">
                    <a:avLst/>
                  </a:prstGeom>
                </pic:spPr>
              </pic:pic>
            </a:graphicData>
          </a:graphic>
        </wp:inline>
      </w:drawing>
    </w:r>
    <w:r>
      <w:t xml:space="preserve"> </w:t>
    </w:r>
    <w:r w:rsidR="00BB2EA8" w:rsidRPr="00BB2EA8">
      <w:t xml:space="preserve">Created with Amazon </w:t>
    </w:r>
    <w:r w:rsidR="00675A5C">
      <w:t>Quick Research</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7B2E8" w14:textId="370375F0" w:rsidR="000C3AD8" w:rsidRDefault="000C3AD8" w:rsidP="00BB6966">
    <w:pPr>
      <w:pStyle w:val="Header"/>
      <w:jc w:val="left"/>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4427D"/>
    <w:multiLevelType w:val="hybridMultilevel"/>
    <w:tmpl w:val="0FD2425E"/>
    <w:lvl w:ilvl="0" w:tplc="0409000F">
      <w:start w:val="1"/>
      <w:numFmt w:val="decimal"/>
      <w:lvlText w:val="%1."/>
      <w:lvlJc w:val="left"/>
      <w:pPr>
        <w:ind w:hanging="360" w:left="360"/>
      </w:p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1">
    <w:nsid w:val="00992C24"/>
    <w:multiLevelType w:val="multilevel"/>
    <w:tmpl w:val="C5FA9BAE"/>
    <w:styleLink w:val="CurrentList1"/>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start w:val="1"/>
      <w:numFmt w:val="decimal"/>
      <w:lvlText w:val="%3."/>
      <w:lvlJc w:val="left"/>
      <w:pPr>
        <w:tabs>
          <w:tab w:pos="2160" w:val="num"/>
        </w:tabs>
        <w:ind w:hanging="360" w:left="2160"/>
      </w:pPr>
    </w:lvl>
    <w:lvl w:ilvl="3">
      <w:start w:val="1"/>
      <w:numFmt w:val="decimal"/>
      <w:lvlText w:val="%4."/>
      <w:lvlJc w:val="left"/>
      <w:pPr>
        <w:tabs>
          <w:tab w:pos="2880" w:val="num"/>
        </w:tabs>
        <w:ind w:hanging="360" w:left="2880"/>
      </w:pPr>
    </w:lvl>
    <w:lvl w:ilvl="4">
      <w:start w:val="1"/>
      <w:numFmt w:val="decimal"/>
      <w:lvlText w:val="%5."/>
      <w:lvlJc w:val="left"/>
      <w:pPr>
        <w:tabs>
          <w:tab w:pos="3600" w:val="num"/>
        </w:tabs>
        <w:ind w:hanging="360" w:left="3600"/>
      </w:pPr>
    </w:lvl>
    <w:lvl w:ilvl="5">
      <w:start w:val="1"/>
      <w:numFmt w:val="decimal"/>
      <w:lvlText w:val="%6."/>
      <w:lvlJc w:val="left"/>
      <w:pPr>
        <w:tabs>
          <w:tab w:pos="4320" w:val="num"/>
        </w:tabs>
        <w:ind w:hanging="360" w:left="4320"/>
      </w:pPr>
    </w:lvl>
    <w:lvl w:ilvl="6">
      <w:start w:val="1"/>
      <w:numFmt w:val="decimal"/>
      <w:lvlText w:val="%7."/>
      <w:lvlJc w:val="left"/>
      <w:pPr>
        <w:tabs>
          <w:tab w:pos="5040" w:val="num"/>
        </w:tabs>
        <w:ind w:hanging="360" w:left="5040"/>
      </w:pPr>
    </w:lvl>
    <w:lvl w:ilvl="7">
      <w:start w:val="1"/>
      <w:numFmt w:val="decimal"/>
      <w:lvlText w:val="%8."/>
      <w:lvlJc w:val="left"/>
      <w:pPr>
        <w:tabs>
          <w:tab w:pos="5760" w:val="num"/>
        </w:tabs>
        <w:ind w:hanging="360" w:left="5760"/>
      </w:pPr>
    </w:lvl>
    <w:lvl w:ilvl="8">
      <w:start w:val="1"/>
      <w:numFmt w:val="decimal"/>
      <w:lvlText w:val="%9."/>
      <w:lvlJc w:val="left"/>
      <w:pPr>
        <w:tabs>
          <w:tab w:pos="6480" w:val="num"/>
        </w:tabs>
        <w:ind w:hanging="360" w:left="6480"/>
      </w:pPr>
    </w:lvl>
  </w:abstractNum>
  <w:abstractNum w15:restartNumberingAfterBreak="0" w:abstractNumId="2">
    <w:nsid w:val="0165265C"/>
    <w:multiLevelType w:val="hybridMultilevel"/>
    <w:tmpl w:val="B3FE8E8C"/>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
    <w:nsid w:val="028028A5"/>
    <w:multiLevelType w:val="multilevel"/>
    <w:tmpl w:val="59102E54"/>
    <w:lvl w:ilvl="0">
      <w:start w:val="1"/>
      <w:numFmt w:val="decimal"/>
      <w:lvlText w:val="%1."/>
      <w:lvlJc w:val="left"/>
      <w:pPr>
        <w:ind w:hanging="360" w:left="360"/>
      </w:pPr>
      <w:rPr>
        <w:rFonts w:hint="default"/>
      </w:rPr>
    </w:lvl>
    <w:lvl w:ilvl="1">
      <w:start w:val="1"/>
      <w:numFmt w:val="decimal"/>
      <w:isLgl/>
      <w:lvlText w:val="%1.%2"/>
      <w:lvlJc w:val="left"/>
      <w:pPr>
        <w:ind w:hanging="360" w:left="360"/>
      </w:pPr>
      <w:rPr>
        <w:rFonts w:hint="default"/>
        <w:u w:val="none"/>
      </w:rPr>
    </w:lvl>
    <w:lvl w:ilvl="2">
      <w:start w:val="1"/>
      <w:numFmt w:val="decimal"/>
      <w:lvlText w:val="%3."/>
      <w:lvlJc w:val="left"/>
      <w:pPr>
        <w:ind w:hanging="360" w:left="360"/>
      </w:pPr>
    </w:lvl>
    <w:lvl w:ilvl="3">
      <w:start w:val="1"/>
      <w:numFmt w:val="decimal"/>
      <w:isLgl/>
      <w:lvlText w:val="%1.%2.%3.%4"/>
      <w:lvlJc w:val="left"/>
      <w:pPr>
        <w:ind w:hanging="720" w:left="720"/>
      </w:pPr>
      <w:rPr>
        <w:rFonts w:hint="default"/>
      </w:rPr>
    </w:lvl>
    <w:lvl w:ilvl="4">
      <w:start w:val="1"/>
      <w:numFmt w:val="decimal"/>
      <w:isLgl/>
      <w:lvlText w:val="%1.%2.%3.%4.%5"/>
      <w:lvlJc w:val="left"/>
      <w:pPr>
        <w:ind w:hanging="720" w:left="720"/>
      </w:pPr>
      <w:rPr>
        <w:rFonts w:hint="default"/>
      </w:rPr>
    </w:lvl>
    <w:lvl w:ilvl="5">
      <w:start w:val="1"/>
      <w:numFmt w:val="decimal"/>
      <w:isLgl/>
      <w:lvlText w:val="%1.%2.%3.%4.%5.%6"/>
      <w:lvlJc w:val="left"/>
      <w:pPr>
        <w:ind w:hanging="1080" w:left="1080"/>
      </w:pPr>
      <w:rPr>
        <w:rFonts w:hint="default"/>
      </w:rPr>
    </w:lvl>
    <w:lvl w:ilvl="6">
      <w:start w:val="1"/>
      <w:numFmt w:val="decimal"/>
      <w:isLgl/>
      <w:lvlText w:val="%1.%2.%3.%4.%5.%6.%7"/>
      <w:lvlJc w:val="left"/>
      <w:pPr>
        <w:ind w:hanging="1080" w:left="1080"/>
      </w:pPr>
      <w:rPr>
        <w:rFonts w:hint="default"/>
      </w:rPr>
    </w:lvl>
    <w:lvl w:ilvl="7">
      <w:start w:val="1"/>
      <w:numFmt w:val="decimal"/>
      <w:isLgl/>
      <w:lvlText w:val="%1.%2.%3.%4.%5.%6.%7.%8"/>
      <w:lvlJc w:val="left"/>
      <w:pPr>
        <w:ind w:hanging="1440" w:left="1440"/>
      </w:pPr>
      <w:rPr>
        <w:rFonts w:hint="default"/>
      </w:rPr>
    </w:lvl>
    <w:lvl w:ilvl="8">
      <w:start w:val="1"/>
      <w:numFmt w:val="decimal"/>
      <w:isLgl/>
      <w:lvlText w:val="%1.%2.%3.%4.%5.%6.%7.%8.%9"/>
      <w:lvlJc w:val="left"/>
      <w:pPr>
        <w:ind w:hanging="1440" w:left="1440"/>
      </w:pPr>
      <w:rPr>
        <w:rFonts w:hint="default"/>
      </w:rPr>
    </w:lvl>
  </w:abstractNum>
  <w:abstractNum w15:restartNumberingAfterBreak="0" w:abstractNumId="4">
    <w:nsid w:val="03BE44DF"/>
    <w:multiLevelType w:val="hybridMultilevel"/>
    <w:tmpl w:val="A86E2F50"/>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5">
    <w:nsid w:val="058979FA"/>
    <w:multiLevelType w:val="hybridMultilevel"/>
    <w:tmpl w:val="668A4E0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6">
    <w:nsid w:val="07061E82"/>
    <w:multiLevelType w:val="hybridMultilevel"/>
    <w:tmpl w:val="A516D4A4"/>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7">
    <w:nsid w:val="0A225FD9"/>
    <w:multiLevelType w:val="hybridMultilevel"/>
    <w:tmpl w:val="427C255E"/>
    <w:lvl w:ilvl="0" w:tplc="E06C1A74">
      <w:start w:val="2"/>
      <w:numFmt w:val="bullet"/>
      <w:lvlText w:val=""/>
      <w:lvlJc w:val="left"/>
      <w:pPr>
        <w:ind w:hanging="360" w:left="720"/>
      </w:pPr>
      <w:rPr>
        <w:rFonts w:ascii="Symbol" w:cstheme="minorBidi" w:eastAsiaTheme="minorHAnsi"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8">
    <w:nsid w:val="0A631809"/>
    <w:multiLevelType w:val="multilevel"/>
    <w:tmpl w:val="6B9EEB4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
    <w:nsid w:val="12E466AD"/>
    <w:multiLevelType w:val="hybridMultilevel"/>
    <w:tmpl w:val="888E5518"/>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0">
    <w:nsid w:val="164B745D"/>
    <w:multiLevelType w:val="multilevel"/>
    <w:tmpl w:val="E24ABEB6"/>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1">
    <w:nsid w:val="190B6293"/>
    <w:multiLevelType w:val="multilevel"/>
    <w:tmpl w:val="E9A892F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
    <w:nsid w:val="194640AD"/>
    <w:multiLevelType w:val="multilevel"/>
    <w:tmpl w:val="BCBC1C8E"/>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3">
    <w:nsid w:val="1AD7657D"/>
    <w:multiLevelType w:val="hybridMultilevel"/>
    <w:tmpl w:val="75ACA30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4">
    <w:nsid w:val="21591353"/>
    <w:multiLevelType w:val="hybridMultilevel"/>
    <w:tmpl w:val="20BAD3D4"/>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5">
    <w:nsid w:val="272606B8"/>
    <w:multiLevelType w:val="multilevel"/>
    <w:tmpl w:val="5D725A4A"/>
    <w:lvl w:ilvl="0">
      <w:start w:val="1"/>
      <w:numFmt w:val="decimal"/>
      <w:pStyle w:val="Heading2"/>
      <w:lvlText w:val="%1."/>
      <w:lvlJc w:val="left"/>
      <w:pPr>
        <w:ind w:hanging="360" w:left="360"/>
      </w:pPr>
      <w:rPr>
        <w:rFonts w:hint="default"/>
      </w:rPr>
    </w:lvl>
    <w:lvl w:ilvl="1">
      <w:start w:val="1"/>
      <w:numFmt w:val="decimal"/>
      <w:pStyle w:val="Heading3"/>
      <w:isLgl/>
      <w:lvlText w:val="%1.%2"/>
      <w:lvlJc w:val="left"/>
      <w:pPr>
        <w:ind w:hanging="360" w:left="1530"/>
      </w:pPr>
      <w:rPr>
        <w:rFonts w:hint="default"/>
        <w:u w:val="none"/>
      </w:rPr>
    </w:lvl>
    <w:lvl w:ilvl="2">
      <w:start w:val="1"/>
      <w:numFmt w:val="decimal"/>
      <w:pStyle w:val="Heading4"/>
      <w:isLgl/>
      <w:lvlText w:val="%1.%2.%3"/>
      <w:lvlJc w:val="left"/>
      <w:pPr>
        <w:ind w:hanging="720" w:left="720"/>
      </w:pPr>
      <w:rPr>
        <w:rFonts w:hint="default"/>
      </w:rPr>
    </w:lvl>
    <w:lvl w:ilvl="3">
      <w:start w:val="1"/>
      <w:numFmt w:val="decimal"/>
      <w:isLgl/>
      <w:lvlText w:val="%1.%2.%3.%4"/>
      <w:lvlJc w:val="left"/>
      <w:pPr>
        <w:ind w:hanging="720" w:left="720"/>
      </w:pPr>
      <w:rPr>
        <w:rFonts w:hint="default"/>
      </w:rPr>
    </w:lvl>
    <w:lvl w:ilvl="4">
      <w:start w:val="1"/>
      <w:numFmt w:val="decimal"/>
      <w:isLgl/>
      <w:lvlText w:val="%1.%2.%3.%4.%5"/>
      <w:lvlJc w:val="left"/>
      <w:pPr>
        <w:ind w:hanging="720" w:left="720"/>
      </w:pPr>
      <w:rPr>
        <w:rFonts w:hint="default"/>
      </w:rPr>
    </w:lvl>
    <w:lvl w:ilvl="5">
      <w:start w:val="1"/>
      <w:numFmt w:val="decimal"/>
      <w:isLgl/>
      <w:lvlText w:val="%1.%2.%3.%4.%5.%6"/>
      <w:lvlJc w:val="left"/>
      <w:pPr>
        <w:ind w:hanging="1080" w:left="1080"/>
      </w:pPr>
      <w:rPr>
        <w:rFonts w:hint="default"/>
      </w:rPr>
    </w:lvl>
    <w:lvl w:ilvl="6">
      <w:start w:val="1"/>
      <w:numFmt w:val="decimal"/>
      <w:isLgl/>
      <w:lvlText w:val="%1.%2.%3.%4.%5.%6.%7"/>
      <w:lvlJc w:val="left"/>
      <w:pPr>
        <w:ind w:hanging="1080" w:left="1080"/>
      </w:pPr>
      <w:rPr>
        <w:rFonts w:hint="default"/>
      </w:rPr>
    </w:lvl>
    <w:lvl w:ilvl="7">
      <w:start w:val="1"/>
      <w:numFmt w:val="decimal"/>
      <w:isLgl/>
      <w:lvlText w:val="%1.%2.%3.%4.%5.%6.%7.%8"/>
      <w:lvlJc w:val="left"/>
      <w:pPr>
        <w:ind w:hanging="1440" w:left="1440"/>
      </w:pPr>
      <w:rPr>
        <w:rFonts w:hint="default"/>
      </w:rPr>
    </w:lvl>
    <w:lvl w:ilvl="8">
      <w:start w:val="1"/>
      <w:numFmt w:val="decimal"/>
      <w:isLgl/>
      <w:lvlText w:val="%1.%2.%3.%4.%5.%6.%7.%8.%9"/>
      <w:lvlJc w:val="left"/>
      <w:pPr>
        <w:ind w:hanging="1440" w:left="1440"/>
      </w:pPr>
      <w:rPr>
        <w:rFonts w:hint="default"/>
      </w:rPr>
    </w:lvl>
  </w:abstractNum>
  <w:abstractNum w15:restartNumberingAfterBreak="0" w:abstractNumId="16">
    <w:nsid w:val="274674AF"/>
    <w:multiLevelType w:val="multilevel"/>
    <w:tmpl w:val="65D040FA"/>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7">
    <w:nsid w:val="2ACC218F"/>
    <w:multiLevelType w:val="hybridMultilevel"/>
    <w:tmpl w:val="41F2633C"/>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8">
    <w:nsid w:val="2DEB53CE"/>
    <w:multiLevelType w:val="multilevel"/>
    <w:tmpl w:val="96082A5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9">
    <w:nsid w:val="2E233C40"/>
    <w:multiLevelType w:val="multilevel"/>
    <w:tmpl w:val="5ABC433E"/>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0">
    <w:nsid w:val="3065516F"/>
    <w:multiLevelType w:val="multilevel"/>
    <w:tmpl w:val="8EB6567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1">
    <w:nsid w:val="339F1B70"/>
    <w:multiLevelType w:val="hybridMultilevel"/>
    <w:tmpl w:val="95DEDDE6"/>
    <w:lvl w:ilvl="0" w:tplc="04090019">
      <w:start w:val="1"/>
      <w:numFmt w:val="lowerLetter"/>
      <w:lvlText w:val="%1."/>
      <w:lvlJc w:val="left"/>
      <w:pPr>
        <w:ind w:hanging="360" w:left="720"/>
      </w:pPr>
    </w:lvl>
    <w:lvl w:ilvl="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2">
    <w:nsid w:val="34391E56"/>
    <w:multiLevelType w:val="multilevel"/>
    <w:tmpl w:val="E410DF40"/>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3">
    <w:nsid w:val="347D524C"/>
    <w:multiLevelType w:val="multilevel"/>
    <w:tmpl w:val="ED7A288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4">
    <w:nsid w:val="36C71D71"/>
    <w:multiLevelType w:val="multilevel"/>
    <w:tmpl w:val="77ACA09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5">
    <w:nsid w:val="3759052E"/>
    <w:multiLevelType w:val="multilevel"/>
    <w:tmpl w:val="E26E250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6">
    <w:nsid w:val="37631D88"/>
    <w:multiLevelType w:val="hybridMultilevel"/>
    <w:tmpl w:val="F8B2835E"/>
    <w:lvl w:ilvl="0" w:tplc="0409000F">
      <w:start w:val="1"/>
      <w:numFmt w:val="decimal"/>
      <w:lvlText w:val="%1."/>
      <w:lvlJc w:val="left"/>
      <w:pPr>
        <w:ind w:hanging="360" w:left="360"/>
      </w:p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27">
    <w:nsid w:val="39867EE8"/>
    <w:multiLevelType w:val="hybridMultilevel"/>
    <w:tmpl w:val="5B36BE3E"/>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8">
    <w:nsid w:val="3A162B3D"/>
    <w:multiLevelType w:val="hybridMultilevel"/>
    <w:tmpl w:val="80F2697E"/>
    <w:lvl w:ilvl="0" w:tplc="CB1CB04A">
      <w:start w:val="1"/>
      <w:numFmt w:val="bullet"/>
      <w:lvlText w:val=""/>
      <w:lvlJc w:val="left"/>
      <w:pPr>
        <w:ind w:hanging="360" w:left="720"/>
      </w:pPr>
      <w:rPr>
        <w:rFonts w:ascii="Symbol" w:cstheme="minorBidi" w:eastAsiaTheme="minorHAnsi"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9">
    <w:nsid w:val="3A3C4B62"/>
    <w:multiLevelType w:val="multilevel"/>
    <w:tmpl w:val="8CBECE88"/>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0">
    <w:nsid w:val="3A3E1B3B"/>
    <w:multiLevelType w:val="hybridMultilevel"/>
    <w:tmpl w:val="5E02F842"/>
    <w:lvl w:ilvl="0" w:tplc="6602D5F2">
      <w:start w:val="1"/>
      <w:numFmt w:val="bullet"/>
      <w:lvlText w:val=""/>
      <w:lvlJc w:val="left"/>
      <w:pPr>
        <w:ind w:hanging="360" w:left="720"/>
      </w:pPr>
      <w:rPr>
        <w:rFonts w:ascii="Symbol" w:cstheme="minorBidi" w:eastAsiaTheme="minorHAnsi"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1">
    <w:nsid w:val="3D0E7A38"/>
    <w:multiLevelType w:val="hybridMultilevel"/>
    <w:tmpl w:val="3C5038EC"/>
    <w:lvl w:ilvl="0" w:tplc="1DBC34D0">
      <w:start w:val="1"/>
      <w:numFmt w:val="decimal"/>
      <w:lvlText w:val="%1."/>
      <w:lvlJc w:val="left"/>
      <w:pPr>
        <w:ind w:hanging="360" w:left="360"/>
      </w:pPr>
      <w:rPr>
        <w:rFonts w:hint="default"/>
        <w:b/>
        <w:bCs/>
        <w:sz w:val="20"/>
        <w:szCs w:val="20"/>
      </w:rPr>
    </w:lvl>
    <w:lvl w:ilvl="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32">
    <w:nsid w:val="3D3C64D7"/>
    <w:multiLevelType w:val="multilevel"/>
    <w:tmpl w:val="9AD0878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3">
    <w:nsid w:val="405835CD"/>
    <w:multiLevelType w:val="multilevel"/>
    <w:tmpl w:val="872064A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4">
    <w:nsid w:val="425E42F0"/>
    <w:multiLevelType w:val="multilevel"/>
    <w:tmpl w:val="7D32718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5">
    <w:nsid w:val="4270090E"/>
    <w:multiLevelType w:val="hybridMultilevel"/>
    <w:tmpl w:val="01D800F4"/>
    <w:lvl w:ilvl="0" w:tplc="0409000F">
      <w:start w:val="1"/>
      <w:numFmt w:val="decimal"/>
      <w:lvlText w:val="%1."/>
      <w:lvlJc w:val="left"/>
      <w:pPr>
        <w:ind w:hanging="360" w:left="360"/>
      </w:p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36">
    <w:nsid w:val="44AD52D7"/>
    <w:multiLevelType w:val="hybridMultilevel"/>
    <w:tmpl w:val="44B2EA26"/>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7">
    <w:nsid w:val="461145B5"/>
    <w:multiLevelType w:val="hybridMultilevel"/>
    <w:tmpl w:val="DC4AA1B2"/>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8">
    <w:nsid w:val="46CD5AAB"/>
    <w:multiLevelType w:val="hybridMultilevel"/>
    <w:tmpl w:val="C8B45F8C"/>
    <w:lvl w:ilvl="0" w:tplc="04090001">
      <w:start w:val="1"/>
      <w:numFmt w:val="bullet"/>
      <w:lvlText w:val=""/>
      <w:lvlJc w:val="left"/>
      <w:pPr>
        <w:ind w:hanging="360" w:left="360"/>
      </w:pPr>
      <w:rPr>
        <w:rFonts w:ascii="Symbol" w:hAnsi="Symbol" w:hint="default"/>
      </w:rPr>
    </w:lvl>
    <w:lvl w:ilvl="1" w:tentative="1" w:tplc="FFFFFFFF">
      <w:start w:val="1"/>
      <w:numFmt w:val="lowerLetter"/>
      <w:lvlText w:val="%2."/>
      <w:lvlJc w:val="left"/>
      <w:pPr>
        <w:ind w:hanging="360" w:left="1080"/>
      </w:pPr>
    </w:lvl>
    <w:lvl w:ilvl="2" w:tentative="1" w:tplc="FFFFFFFF">
      <w:start w:val="1"/>
      <w:numFmt w:val="lowerRoman"/>
      <w:lvlText w:val="%3."/>
      <w:lvlJc w:val="right"/>
      <w:pPr>
        <w:ind w:hanging="180" w:left="1800"/>
      </w:pPr>
    </w:lvl>
    <w:lvl w:ilvl="3" w:tentative="1" w:tplc="FFFFFFFF">
      <w:start w:val="1"/>
      <w:numFmt w:val="decimal"/>
      <w:lvlText w:val="%4."/>
      <w:lvlJc w:val="left"/>
      <w:pPr>
        <w:ind w:hanging="360" w:left="2520"/>
      </w:pPr>
    </w:lvl>
    <w:lvl w:ilvl="4" w:tentative="1" w:tplc="FFFFFFFF">
      <w:start w:val="1"/>
      <w:numFmt w:val="lowerLetter"/>
      <w:lvlText w:val="%5."/>
      <w:lvlJc w:val="left"/>
      <w:pPr>
        <w:ind w:hanging="360" w:left="3240"/>
      </w:pPr>
    </w:lvl>
    <w:lvl w:ilvl="5" w:tentative="1" w:tplc="FFFFFFFF">
      <w:start w:val="1"/>
      <w:numFmt w:val="lowerRoman"/>
      <w:lvlText w:val="%6."/>
      <w:lvlJc w:val="right"/>
      <w:pPr>
        <w:ind w:hanging="180" w:left="3960"/>
      </w:pPr>
    </w:lvl>
    <w:lvl w:ilvl="6" w:tentative="1" w:tplc="FFFFFFFF">
      <w:start w:val="1"/>
      <w:numFmt w:val="decimal"/>
      <w:lvlText w:val="%7."/>
      <w:lvlJc w:val="left"/>
      <w:pPr>
        <w:ind w:hanging="360" w:left="4680"/>
      </w:pPr>
    </w:lvl>
    <w:lvl w:ilvl="7" w:tentative="1" w:tplc="FFFFFFFF">
      <w:start w:val="1"/>
      <w:numFmt w:val="lowerLetter"/>
      <w:lvlText w:val="%8."/>
      <w:lvlJc w:val="left"/>
      <w:pPr>
        <w:ind w:hanging="360" w:left="5400"/>
      </w:pPr>
    </w:lvl>
    <w:lvl w:ilvl="8" w:tentative="1" w:tplc="FFFFFFFF">
      <w:start w:val="1"/>
      <w:numFmt w:val="lowerRoman"/>
      <w:lvlText w:val="%9."/>
      <w:lvlJc w:val="right"/>
      <w:pPr>
        <w:ind w:hanging="180" w:left="6120"/>
      </w:pPr>
    </w:lvl>
  </w:abstractNum>
  <w:abstractNum w15:restartNumberingAfterBreak="0" w:abstractNumId="39">
    <w:nsid w:val="47414D66"/>
    <w:multiLevelType w:val="multilevel"/>
    <w:tmpl w:val="FFBE9FF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0">
    <w:nsid w:val="48146340"/>
    <w:multiLevelType w:val="multilevel"/>
    <w:tmpl w:val="9E581C0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1">
    <w:nsid w:val="48B9122D"/>
    <w:multiLevelType w:val="multilevel"/>
    <w:tmpl w:val="F8545300"/>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2">
    <w:nsid w:val="4D476FC4"/>
    <w:multiLevelType w:val="multilevel"/>
    <w:tmpl w:val="1352B724"/>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3">
    <w:nsid w:val="518E7D75"/>
    <w:multiLevelType w:val="multilevel"/>
    <w:tmpl w:val="9F90F03A"/>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4">
    <w:nsid w:val="52654656"/>
    <w:multiLevelType w:val="hybridMultilevel"/>
    <w:tmpl w:val="0684358E"/>
    <w:lvl w:ilvl="0" w:tplc="0409000F">
      <w:start w:val="1"/>
      <w:numFmt w:val="decimal"/>
      <w:lvlText w:val="%1."/>
      <w:lvlJc w:val="left"/>
      <w:pPr>
        <w:ind w:hanging="360" w:left="720"/>
      </w:pPr>
      <w:rPr>
        <w:rFonts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45">
    <w:nsid w:val="52A07CE6"/>
    <w:multiLevelType w:val="multilevel"/>
    <w:tmpl w:val="A9E8C49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6">
    <w:nsid w:val="588123D6"/>
    <w:multiLevelType w:val="hybridMultilevel"/>
    <w:tmpl w:val="E7CAB2D4"/>
    <w:lvl w:ilvl="0" w:tplc="E06C1A74">
      <w:start w:val="2"/>
      <w:numFmt w:val="bullet"/>
      <w:lvlText w:val=""/>
      <w:lvlJc w:val="left"/>
      <w:pPr>
        <w:ind w:hanging="360" w:left="720"/>
      </w:pPr>
      <w:rPr>
        <w:rFonts w:ascii="Symbol" w:cstheme="minorBidi" w:eastAsiaTheme="minorHAnsi"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47">
    <w:nsid w:val="5A12266E"/>
    <w:multiLevelType w:val="multilevel"/>
    <w:tmpl w:val="F18C1FF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8">
    <w:nsid w:val="5EF938E8"/>
    <w:multiLevelType w:val="hybridMultilevel"/>
    <w:tmpl w:val="DDA22DA0"/>
    <w:lvl w:ilvl="0" w:tplc="0409000F">
      <w:start w:val="1"/>
      <w:numFmt w:val="decimal"/>
      <w:lvlText w:val="%1."/>
      <w:lvlJc w:val="left"/>
      <w:pPr>
        <w:ind w:hanging="360" w:left="720"/>
      </w:pPr>
      <w:rPr>
        <w:rFonts w:hint="default"/>
      </w:rPr>
    </w:lvl>
    <w:lvl w:ilvl="1" w:tplc="04090017">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49">
    <w:nsid w:val="61B52155"/>
    <w:multiLevelType w:val="multilevel"/>
    <w:tmpl w:val="D4148E4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0">
    <w:nsid w:val="622F77F4"/>
    <w:multiLevelType w:val="multilevel"/>
    <w:tmpl w:val="56C2BDF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1">
    <w:nsid w:val="62385162"/>
    <w:multiLevelType w:val="multilevel"/>
    <w:tmpl w:val="218C5A20"/>
    <w:lvl w:ilvl="0">
      <w:start w:val="1"/>
      <w:numFmt w:val="decimal"/>
      <w:lvlText w:val="%1."/>
      <w:lvlJc w:val="left"/>
      <w:pPr>
        <w:tabs>
          <w:tab w:pos="720" w:val="num"/>
        </w:tabs>
        <w:ind w:hanging="360" w:left="720"/>
      </w:pPr>
      <w:rPr>
        <w:rFonts w:hint="default"/>
      </w:rPr>
    </w:lvl>
    <w:lvl w:ilvl="1">
      <w:start w:val="1"/>
      <w:numFmt w:val="lowerLetter"/>
      <w:lvlText w:val="%2."/>
      <w:lvlJc w:val="left"/>
      <w:pPr>
        <w:ind w:hanging="360" w:left="1440"/>
      </w:pPr>
      <w:rPr>
        <w:rFonts w:hint="default"/>
      </w:rPr>
    </w:lvl>
    <w:lvl w:ilvl="2">
      <w:start w:val="1"/>
      <w:numFmt w:val="decimal"/>
      <w:lvlText w:val="%3."/>
      <w:lvlJc w:val="left"/>
      <w:pPr>
        <w:tabs>
          <w:tab w:pos="2160" w:val="num"/>
        </w:tabs>
        <w:ind w:hanging="360" w:left="2160"/>
      </w:pPr>
      <w:rPr>
        <w:rFonts w:hint="default"/>
      </w:rPr>
    </w:lvl>
    <w:lvl w:ilvl="3">
      <w:start w:val="1"/>
      <w:numFmt w:val="decimal"/>
      <w:lvlText w:val="%4."/>
      <w:lvlJc w:val="left"/>
      <w:pPr>
        <w:tabs>
          <w:tab w:pos="2880" w:val="num"/>
        </w:tabs>
        <w:ind w:hanging="360" w:left="2880"/>
      </w:pPr>
      <w:rPr>
        <w:rFonts w:hint="default"/>
      </w:rPr>
    </w:lvl>
    <w:lvl w:ilvl="4">
      <w:start w:val="1"/>
      <w:numFmt w:val="decimal"/>
      <w:lvlText w:val="%5."/>
      <w:lvlJc w:val="left"/>
      <w:pPr>
        <w:tabs>
          <w:tab w:pos="3600" w:val="num"/>
        </w:tabs>
        <w:ind w:hanging="360" w:left="3600"/>
      </w:pPr>
      <w:rPr>
        <w:rFonts w:hint="default"/>
      </w:rPr>
    </w:lvl>
    <w:lvl w:ilvl="5">
      <w:start w:val="1"/>
      <w:numFmt w:val="decimal"/>
      <w:lvlText w:val="%6."/>
      <w:lvlJc w:val="left"/>
      <w:pPr>
        <w:tabs>
          <w:tab w:pos="4320" w:val="num"/>
        </w:tabs>
        <w:ind w:hanging="360" w:left="4320"/>
      </w:pPr>
      <w:rPr>
        <w:rFonts w:hint="default"/>
      </w:rPr>
    </w:lvl>
    <w:lvl w:ilvl="6">
      <w:start w:val="1"/>
      <w:numFmt w:val="decimal"/>
      <w:lvlText w:val="%7."/>
      <w:lvlJc w:val="left"/>
      <w:pPr>
        <w:tabs>
          <w:tab w:pos="5040" w:val="num"/>
        </w:tabs>
        <w:ind w:hanging="360" w:left="5040"/>
      </w:pPr>
      <w:rPr>
        <w:rFonts w:hint="default"/>
      </w:rPr>
    </w:lvl>
    <w:lvl w:ilvl="7">
      <w:start w:val="1"/>
      <w:numFmt w:val="decimal"/>
      <w:lvlText w:val="%8."/>
      <w:lvlJc w:val="left"/>
      <w:pPr>
        <w:tabs>
          <w:tab w:pos="5760" w:val="num"/>
        </w:tabs>
        <w:ind w:hanging="360" w:left="5760"/>
      </w:pPr>
      <w:rPr>
        <w:rFonts w:hint="default"/>
      </w:rPr>
    </w:lvl>
    <w:lvl w:ilvl="8">
      <w:start w:val="1"/>
      <w:numFmt w:val="decimal"/>
      <w:lvlText w:val="%9."/>
      <w:lvlJc w:val="left"/>
      <w:pPr>
        <w:tabs>
          <w:tab w:pos="6480" w:val="num"/>
        </w:tabs>
        <w:ind w:hanging="360" w:left="6480"/>
      </w:pPr>
      <w:rPr>
        <w:rFonts w:hint="default"/>
      </w:rPr>
    </w:lvl>
  </w:abstractNum>
  <w:abstractNum w15:restartNumberingAfterBreak="0" w:abstractNumId="52">
    <w:nsid w:val="638E0818"/>
    <w:multiLevelType w:val="multilevel"/>
    <w:tmpl w:val="87400CB4"/>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3">
    <w:nsid w:val="663C6669"/>
    <w:multiLevelType w:val="multilevel"/>
    <w:tmpl w:val="310E4EA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4">
    <w:nsid w:val="6E8E16D9"/>
    <w:multiLevelType w:val="multilevel"/>
    <w:tmpl w:val="78408FA0"/>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5">
    <w:nsid w:val="725332EC"/>
    <w:multiLevelType w:val="hybridMultilevel"/>
    <w:tmpl w:val="71E6F550"/>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56">
    <w:nsid w:val="75C546CE"/>
    <w:multiLevelType w:val="multilevel"/>
    <w:tmpl w:val="34A27D3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7">
    <w:nsid w:val="7A1D7E36"/>
    <w:multiLevelType w:val="multilevel"/>
    <w:tmpl w:val="83F4907C"/>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8">
    <w:nsid w:val="7B2F1B7B"/>
    <w:multiLevelType w:val="hybridMultilevel"/>
    <w:tmpl w:val="2A80B47E"/>
    <w:lvl w:ilvl="0" w:tplc="9F40C542">
      <w:start w:val="1"/>
      <w:numFmt w:val="decimal"/>
      <w:lvlText w:val="%1."/>
      <w:lvlJc w:val="left"/>
      <w:pPr>
        <w:ind w:hanging="360" w:left="720"/>
      </w:pPr>
      <w:rPr>
        <w:rFonts w:hint="default"/>
        <w:sz w:val="16"/>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29260910" w:numId="1">
    <w:abstractNumId w:val="31"/>
  </w:num>
  <w:num w16cid:durableId="1898854438" w:numId="2">
    <w:abstractNumId w:val="12"/>
    <w:lvlOverride w:ilvl="0">
      <w:lvl w:ilvl="0">
        <w:start w:val="1"/>
        <w:numFmt w:val="lowerLetter"/>
        <w:lvlText w:val="%1)"/>
        <w:lvlJc w:val="left"/>
        <w:pPr>
          <w:ind w:hanging="360" w:left="720"/>
        </w:pPr>
      </w:lvl>
    </w:lvlOverride>
    <w:lvlOverride w:ilvl="1">
      <w:lvl w:ilvl="1" w:tentative="1">
        <w:start w:val="1"/>
        <w:numFmt w:val="lowerLetter"/>
        <w:lvlText w:val="%2."/>
        <w:lvlJc w:val="left"/>
        <w:pPr>
          <w:ind w:hanging="360" w:left="1440"/>
        </w:pPr>
      </w:lvl>
    </w:lvlOverride>
    <w:lvlOverride w:ilvl="2">
      <w:lvl w:ilvl="2" w:tentative="1">
        <w:start w:val="1"/>
        <w:numFmt w:val="lowerRoman"/>
        <w:lvlText w:val="%3."/>
        <w:lvlJc w:val="right"/>
        <w:pPr>
          <w:ind w:hanging="180" w:left="2160"/>
        </w:pPr>
      </w:lvl>
    </w:lvlOverride>
    <w:lvlOverride w:ilvl="3">
      <w:lvl w:ilvl="3" w:tentative="1">
        <w:start w:val="1"/>
        <w:numFmt w:val="decimal"/>
        <w:lvlText w:val="%4."/>
        <w:lvlJc w:val="left"/>
        <w:pPr>
          <w:ind w:hanging="360" w:left="2880"/>
        </w:pPr>
      </w:lvl>
    </w:lvlOverride>
    <w:lvlOverride w:ilvl="4">
      <w:lvl w:ilvl="4" w:tentative="1">
        <w:start w:val="1"/>
        <w:numFmt w:val="lowerLetter"/>
        <w:lvlText w:val="%5."/>
        <w:lvlJc w:val="left"/>
        <w:pPr>
          <w:ind w:hanging="360" w:left="3600"/>
        </w:pPr>
      </w:lvl>
    </w:lvlOverride>
    <w:lvlOverride w:ilvl="5">
      <w:lvl w:ilvl="5" w:tentative="1">
        <w:start w:val="1"/>
        <w:numFmt w:val="lowerRoman"/>
        <w:lvlText w:val="%6."/>
        <w:lvlJc w:val="right"/>
        <w:pPr>
          <w:ind w:hanging="180" w:left="4320"/>
        </w:pPr>
      </w:lvl>
    </w:lvlOverride>
    <w:lvlOverride w:ilvl="6">
      <w:lvl w:ilvl="6" w:tentative="1">
        <w:start w:val="1"/>
        <w:numFmt w:val="decimal"/>
        <w:lvlText w:val="%7."/>
        <w:lvlJc w:val="left"/>
        <w:pPr>
          <w:ind w:hanging="360" w:left="5040"/>
        </w:pPr>
      </w:lvl>
    </w:lvlOverride>
    <w:lvlOverride w:ilvl="7">
      <w:lvl w:ilvl="7" w:tentative="1">
        <w:start w:val="1"/>
        <w:numFmt w:val="lowerLetter"/>
        <w:lvlText w:val="%8."/>
        <w:lvlJc w:val="left"/>
        <w:pPr>
          <w:ind w:hanging="360" w:left="5760"/>
        </w:pPr>
      </w:lvl>
    </w:lvlOverride>
    <w:lvlOverride w:ilvl="8">
      <w:lvl w:ilvl="8" w:tentative="1">
        <w:start w:val="1"/>
        <w:numFmt w:val="lowerRoman"/>
        <w:lvlText w:val="%9."/>
        <w:lvlJc w:val="right"/>
        <w:pPr>
          <w:ind w:hanging="180" w:left="6480"/>
        </w:pPr>
      </w:lvl>
    </w:lvlOverride>
  </w:num>
  <w:num w16cid:durableId="1183930945" w:numId="3">
    <w:abstractNumId w:val="41"/>
  </w:num>
  <w:num w16cid:durableId="875117576" w:numId="4">
    <w:abstractNumId w:val="54"/>
  </w:num>
  <w:num w16cid:durableId="11688274" w:numId="5">
    <w:abstractNumId w:val="17"/>
  </w:num>
  <w:num w16cid:durableId="34090417" w:numId="6">
    <w:abstractNumId w:val="48"/>
  </w:num>
  <w:num w16cid:durableId="1744520403" w:numId="7">
    <w:abstractNumId w:val="36"/>
  </w:num>
  <w:num w16cid:durableId="205155" w:numId="8">
    <w:abstractNumId w:val="9"/>
  </w:num>
  <w:num w16cid:durableId="756175423" w:numId="9">
    <w:abstractNumId w:val="12"/>
    <w:lvlOverride w:ilvl="0">
      <w:lvl w:ilvl="0">
        <w:start w:val="1"/>
        <w:numFmt w:val="lowerLetter"/>
        <w:lvlText w:val="%1)"/>
        <w:lvlJc w:val="left"/>
        <w:pPr>
          <w:ind w:hanging="360" w:left="720"/>
        </w:pPr>
      </w:lvl>
    </w:lvlOverride>
    <w:lvlOverride w:ilvl="1">
      <w:lvl w:ilvl="1" w:tentative="1">
        <w:start w:val="1"/>
        <w:numFmt w:val="lowerLetter"/>
        <w:lvlText w:val="%2."/>
        <w:lvlJc w:val="left"/>
        <w:pPr>
          <w:ind w:hanging="360" w:left="1440"/>
        </w:pPr>
      </w:lvl>
    </w:lvlOverride>
    <w:lvlOverride w:ilvl="2">
      <w:lvl w:ilvl="2" w:tentative="1">
        <w:start w:val="1"/>
        <w:numFmt w:val="lowerRoman"/>
        <w:lvlText w:val="%3."/>
        <w:lvlJc w:val="right"/>
        <w:pPr>
          <w:ind w:hanging="180" w:left="2160"/>
        </w:pPr>
      </w:lvl>
    </w:lvlOverride>
    <w:lvlOverride w:ilvl="3">
      <w:lvl w:ilvl="3" w:tentative="1">
        <w:start w:val="1"/>
        <w:numFmt w:val="decimal"/>
        <w:lvlText w:val="%4."/>
        <w:lvlJc w:val="left"/>
        <w:pPr>
          <w:ind w:hanging="360" w:left="2880"/>
        </w:pPr>
      </w:lvl>
    </w:lvlOverride>
    <w:lvlOverride w:ilvl="4">
      <w:lvl w:ilvl="4" w:tentative="1">
        <w:start w:val="1"/>
        <w:numFmt w:val="lowerLetter"/>
        <w:lvlText w:val="%5."/>
        <w:lvlJc w:val="left"/>
        <w:pPr>
          <w:ind w:hanging="360" w:left="3600"/>
        </w:pPr>
      </w:lvl>
    </w:lvlOverride>
    <w:lvlOverride w:ilvl="5">
      <w:lvl w:ilvl="5" w:tentative="1">
        <w:start w:val="1"/>
        <w:numFmt w:val="lowerRoman"/>
        <w:lvlText w:val="%6."/>
        <w:lvlJc w:val="right"/>
        <w:pPr>
          <w:ind w:hanging="180" w:left="4320"/>
        </w:pPr>
      </w:lvl>
    </w:lvlOverride>
    <w:lvlOverride w:ilvl="6">
      <w:lvl w:ilvl="6" w:tentative="1">
        <w:start w:val="1"/>
        <w:numFmt w:val="decimal"/>
        <w:lvlText w:val="%7."/>
        <w:lvlJc w:val="left"/>
        <w:pPr>
          <w:ind w:hanging="360" w:left="5040"/>
        </w:pPr>
      </w:lvl>
    </w:lvlOverride>
    <w:lvlOverride w:ilvl="7">
      <w:lvl w:ilvl="7" w:tentative="1">
        <w:start w:val="1"/>
        <w:numFmt w:val="lowerLetter"/>
        <w:lvlText w:val="%8."/>
        <w:lvlJc w:val="left"/>
        <w:pPr>
          <w:ind w:hanging="360" w:left="5760"/>
        </w:pPr>
      </w:lvl>
    </w:lvlOverride>
    <w:lvlOverride w:ilvl="8">
      <w:lvl w:ilvl="8" w:tentative="1">
        <w:start w:val="1"/>
        <w:numFmt w:val="lowerRoman"/>
        <w:lvlText w:val="%9."/>
        <w:lvlJc w:val="right"/>
        <w:pPr>
          <w:ind w:hanging="180" w:left="6480"/>
        </w:pPr>
      </w:lvl>
    </w:lvlOverride>
  </w:num>
  <w:num w16cid:durableId="1118404090" w:numId="10">
    <w:abstractNumId w:val="27"/>
  </w:num>
  <w:num w16cid:durableId="1833253290" w:numId="11">
    <w:abstractNumId w:val="4"/>
  </w:num>
  <w:num w16cid:durableId="960037517" w:numId="12">
    <w:abstractNumId w:val="58"/>
  </w:num>
  <w:num w16cid:durableId="388917613" w:numId="13">
    <w:abstractNumId w:val="6"/>
  </w:num>
  <w:num w16cid:durableId="1009482564" w:numId="14">
    <w:abstractNumId w:val="25"/>
  </w:num>
  <w:num w16cid:durableId="375006923" w:numId="15">
    <w:abstractNumId w:val="35"/>
  </w:num>
  <w:num w16cid:durableId="659768776" w:numId="16">
    <w:abstractNumId w:val="53"/>
  </w:num>
  <w:num w16cid:durableId="1016923804" w:numId="17">
    <w:abstractNumId w:val="0"/>
  </w:num>
  <w:num w16cid:durableId="1363088212" w:numId="18">
    <w:abstractNumId w:val="38"/>
  </w:num>
  <w:num w16cid:durableId="732969580" w:numId="19">
    <w:abstractNumId w:val="42"/>
  </w:num>
  <w:num w16cid:durableId="476073157" w:numId="20">
    <w:abstractNumId w:val="26"/>
  </w:num>
  <w:num w16cid:durableId="736124588" w:numId="21">
    <w:abstractNumId w:val="22"/>
  </w:num>
  <w:num w16cid:durableId="2128962647" w:numId="22">
    <w:abstractNumId w:val="52"/>
  </w:num>
  <w:num w16cid:durableId="896865266" w:numId="23">
    <w:abstractNumId w:val="57"/>
  </w:num>
  <w:num w16cid:durableId="1479148198" w:numId="24">
    <w:abstractNumId w:val="33"/>
  </w:num>
  <w:num w16cid:durableId="478115821" w:numId="25">
    <w:abstractNumId w:val="34"/>
  </w:num>
  <w:num w16cid:durableId="139924131" w:numId="26">
    <w:abstractNumId w:val="18"/>
  </w:num>
  <w:num w16cid:durableId="1465807580" w:numId="27">
    <w:abstractNumId w:val="29"/>
  </w:num>
  <w:num w16cid:durableId="2126460730" w:numId="28">
    <w:abstractNumId w:val="55"/>
  </w:num>
  <w:num w16cid:durableId="721488276" w:numId="29">
    <w:abstractNumId w:val="30"/>
  </w:num>
  <w:num w16cid:durableId="1265772688" w:numId="30">
    <w:abstractNumId w:val="28"/>
  </w:num>
  <w:num w16cid:durableId="404649400" w:numId="31">
    <w:abstractNumId w:val="15"/>
  </w:num>
  <w:num w16cid:durableId="970671377" w:numId="32">
    <w:abstractNumId w:val="7"/>
  </w:num>
  <w:num w16cid:durableId="505291152" w:numId="33">
    <w:abstractNumId w:val="46"/>
  </w:num>
  <w:num w16cid:durableId="317462343" w:numId="34">
    <w:abstractNumId w:val="32"/>
  </w:num>
  <w:num w16cid:durableId="1820413325" w:numId="35">
    <w:abstractNumId w:val="44"/>
  </w:num>
  <w:num w16cid:durableId="2131435792" w:numId="36">
    <w:abstractNumId w:val="47"/>
  </w:num>
  <w:num w16cid:durableId="2102020668" w:numId="37">
    <w:abstractNumId w:val="3"/>
  </w:num>
  <w:num w16cid:durableId="2076777457" w:numId="38">
    <w:abstractNumId w:val="19"/>
  </w:num>
  <w:num w16cid:durableId="252010957" w:numId="39">
    <w:abstractNumId w:val="19"/>
    <w:lvlOverride w:ilvl="1">
      <w:lvl w:ilvl="1">
        <w:numFmt w:val="lowerLetter"/>
        <w:lvlText w:val="%2."/>
        <w:lvlJc w:val="left"/>
      </w:lvl>
    </w:lvlOverride>
  </w:num>
  <w:num w16cid:durableId="1486822852" w:numId="40">
    <w:abstractNumId w:val="19"/>
    <w:lvlOverride w:ilvl="1">
      <w:lvl w:ilvl="1">
        <w:numFmt w:val="lowerLetter"/>
        <w:lvlText w:val="%2."/>
        <w:lvlJc w:val="left"/>
      </w:lvl>
    </w:lvlOverride>
  </w:num>
  <w:num w16cid:durableId="1970738953" w:numId="41">
    <w:abstractNumId w:val="19"/>
    <w:lvlOverride w:ilvl="1">
      <w:lvl w:ilvl="1">
        <w:numFmt w:val="lowerLetter"/>
        <w:lvlText w:val="%2."/>
        <w:lvlJc w:val="left"/>
      </w:lvl>
    </w:lvlOverride>
  </w:num>
  <w:num w16cid:durableId="1971402343" w:numId="42">
    <w:abstractNumId w:val="19"/>
    <w:lvlOverride w:ilvl="1">
      <w:lvl w:ilvl="1">
        <w:numFmt w:val="lowerLetter"/>
        <w:lvlText w:val="%2."/>
        <w:lvlJc w:val="left"/>
      </w:lvl>
    </w:lvlOverride>
  </w:num>
  <w:num w16cid:durableId="1570725457" w:numId="43">
    <w:abstractNumId w:val="19"/>
    <w:lvlOverride w:ilvl="1">
      <w:lvl w:ilvl="1">
        <w:numFmt w:val="lowerLetter"/>
        <w:lvlText w:val="%2."/>
        <w:lvlJc w:val="left"/>
      </w:lvl>
    </w:lvlOverride>
  </w:num>
  <w:num w16cid:durableId="1332951539" w:numId="44">
    <w:abstractNumId w:val="19"/>
    <w:lvlOverride w:ilvl="1">
      <w:lvl w:ilvl="1">
        <w:numFmt w:val="lowerLetter"/>
        <w:lvlText w:val="%2."/>
        <w:lvlJc w:val="left"/>
      </w:lvl>
    </w:lvlOverride>
  </w:num>
  <w:num w16cid:durableId="1403485377" w:numId="45">
    <w:abstractNumId w:val="19"/>
    <w:lvlOverride w:ilvl="1">
      <w:lvl w:ilvl="1">
        <w:numFmt w:val="lowerLetter"/>
        <w:lvlText w:val="%2."/>
        <w:lvlJc w:val="left"/>
      </w:lvl>
    </w:lvlOverride>
  </w:num>
  <w:num w16cid:durableId="1300307869" w:numId="46">
    <w:abstractNumId w:val="19"/>
    <w:lvlOverride w:ilvl="1">
      <w:lvl w:ilvl="1">
        <w:numFmt w:val="lowerLetter"/>
        <w:lvlText w:val="%2."/>
        <w:lvlJc w:val="left"/>
      </w:lvl>
    </w:lvlOverride>
  </w:num>
  <w:num w16cid:durableId="774596549" w:numId="47">
    <w:abstractNumId w:val="24"/>
  </w:num>
  <w:num w16cid:durableId="1129779288" w:numId="48">
    <w:abstractNumId w:val="23"/>
  </w:num>
  <w:num w16cid:durableId="1477458177" w:numId="49">
    <w:abstractNumId w:val="14"/>
  </w:num>
  <w:num w16cid:durableId="1664820174" w:numId="50">
    <w:abstractNumId w:val="10"/>
    <w:lvlOverride w:ilvl="1">
      <w:lvl w:ilvl="1">
        <w:numFmt w:val="lowerLetter"/>
        <w:lvlText w:val="%2."/>
        <w:lvlJc w:val="left"/>
      </w:lvl>
    </w:lvlOverride>
  </w:num>
  <w:num w16cid:durableId="589387261" w:numId="51">
    <w:abstractNumId w:val="10"/>
    <w:lvlOverride w:ilvl="2">
      <w:lvl w:ilvl="2">
        <w:numFmt w:val="lowerRoman"/>
        <w:lvlText w:val="%3."/>
        <w:lvlJc w:val="right"/>
      </w:lvl>
    </w:lvlOverride>
  </w:num>
  <w:num w16cid:durableId="1304965973" w:numId="52">
    <w:abstractNumId w:val="10"/>
    <w:lvlOverride w:ilvl="2">
      <w:lvl w:ilvl="2">
        <w:numFmt w:val="lowerRoman"/>
        <w:lvlText w:val="%3."/>
        <w:lvlJc w:val="right"/>
      </w:lvl>
    </w:lvlOverride>
  </w:num>
  <w:num w16cid:durableId="196352652" w:numId="53">
    <w:abstractNumId w:val="10"/>
    <w:lvlOverride w:ilvl="1">
      <w:lvl w:ilvl="1">
        <w:numFmt w:val="lowerLetter"/>
        <w:lvlText w:val="%2."/>
        <w:lvlJc w:val="left"/>
      </w:lvl>
    </w:lvlOverride>
  </w:num>
  <w:num w16cid:durableId="1902476975" w:numId="54">
    <w:abstractNumId w:val="10"/>
    <w:lvlOverride w:ilvl="2">
      <w:lvl w:ilvl="2">
        <w:numFmt w:val="lowerRoman"/>
        <w:lvlText w:val="%3."/>
        <w:lvlJc w:val="right"/>
      </w:lvl>
    </w:lvlOverride>
  </w:num>
  <w:num w16cid:durableId="983898822" w:numId="55">
    <w:abstractNumId w:val="10"/>
    <w:lvlOverride w:ilvl="2">
      <w:lvl w:ilvl="2">
        <w:numFmt w:val="lowerRoman"/>
        <w:lvlText w:val="%3."/>
        <w:lvlJc w:val="right"/>
      </w:lvl>
    </w:lvlOverride>
  </w:num>
  <w:num w16cid:durableId="481772598" w:numId="56">
    <w:abstractNumId w:val="10"/>
    <w:lvlOverride w:ilvl="1">
      <w:lvl w:ilvl="1">
        <w:numFmt w:val="lowerLetter"/>
        <w:lvlText w:val="%2."/>
        <w:lvlJc w:val="left"/>
      </w:lvl>
    </w:lvlOverride>
  </w:num>
  <w:num w16cid:durableId="633369780" w:numId="57">
    <w:abstractNumId w:val="10"/>
    <w:lvlOverride w:ilvl="2">
      <w:lvl w:ilvl="2">
        <w:numFmt w:val="lowerRoman"/>
        <w:lvlText w:val="%3."/>
        <w:lvlJc w:val="right"/>
      </w:lvl>
    </w:lvlOverride>
  </w:num>
  <w:num w16cid:durableId="1122190906" w:numId="58">
    <w:abstractNumId w:val="10"/>
    <w:lvlOverride w:ilvl="2">
      <w:lvl w:ilvl="2">
        <w:numFmt w:val="lowerRoman"/>
        <w:lvlText w:val="%3."/>
        <w:lvlJc w:val="right"/>
      </w:lvl>
    </w:lvlOverride>
  </w:num>
  <w:num w16cid:durableId="680622930" w:numId="59">
    <w:abstractNumId w:val="10"/>
    <w:lvlOverride w:ilvl="1">
      <w:lvl w:ilvl="1">
        <w:numFmt w:val="lowerLetter"/>
        <w:lvlText w:val="%2."/>
        <w:lvlJc w:val="left"/>
      </w:lvl>
    </w:lvlOverride>
  </w:num>
  <w:num w16cid:durableId="844127668" w:numId="60">
    <w:abstractNumId w:val="10"/>
    <w:lvlOverride w:ilvl="2">
      <w:lvl w:ilvl="2">
        <w:numFmt w:val="lowerRoman"/>
        <w:lvlText w:val="%3."/>
        <w:lvlJc w:val="right"/>
      </w:lvl>
    </w:lvlOverride>
  </w:num>
  <w:num w16cid:durableId="1912351273" w:numId="61">
    <w:abstractNumId w:val="10"/>
    <w:lvlOverride w:ilvl="2">
      <w:lvl w:ilvl="2">
        <w:numFmt w:val="lowerRoman"/>
        <w:lvlText w:val="%3."/>
        <w:lvlJc w:val="right"/>
      </w:lvl>
    </w:lvlOverride>
  </w:num>
  <w:num w16cid:durableId="1368868211" w:numId="62">
    <w:abstractNumId w:val="10"/>
    <w:lvlOverride w:ilvl="1">
      <w:lvl w:ilvl="1">
        <w:numFmt w:val="lowerLetter"/>
        <w:lvlText w:val="%2."/>
        <w:lvlJc w:val="left"/>
      </w:lvl>
    </w:lvlOverride>
  </w:num>
  <w:num w16cid:durableId="805123822" w:numId="63">
    <w:abstractNumId w:val="10"/>
    <w:lvlOverride w:ilvl="2">
      <w:lvl w:ilvl="2">
        <w:numFmt w:val="lowerRoman"/>
        <w:lvlText w:val="%3."/>
        <w:lvlJc w:val="right"/>
      </w:lvl>
    </w:lvlOverride>
  </w:num>
  <w:num w16cid:durableId="1899514384" w:numId="64">
    <w:abstractNumId w:val="10"/>
    <w:lvlOverride w:ilvl="2">
      <w:lvl w:ilvl="2">
        <w:numFmt w:val="lowerRoman"/>
        <w:lvlText w:val="%3."/>
        <w:lvlJc w:val="right"/>
      </w:lvl>
    </w:lvlOverride>
  </w:num>
  <w:num w16cid:durableId="1146432342" w:numId="65">
    <w:abstractNumId w:val="21"/>
  </w:num>
  <w:num w16cid:durableId="223418725" w:numId="66">
    <w:abstractNumId w:val="16"/>
  </w:num>
  <w:num w16cid:durableId="698360265" w:numId="67">
    <w:abstractNumId w:val="56"/>
  </w:num>
  <w:num w16cid:durableId="964118660" w:numId="68">
    <w:abstractNumId w:val="50"/>
  </w:num>
  <w:num w16cid:durableId="2041280735" w:numId="69">
    <w:abstractNumId w:val="51"/>
  </w:num>
  <w:num w16cid:durableId="552429114" w:numId="70">
    <w:abstractNumId w:val="51"/>
    <w:lvlOverride w:ilvl="1">
      <w:lvl w:ilvl="1">
        <w:numFmt w:val="lowerLetter"/>
        <w:lvlText w:val="%2."/>
        <w:lvlJc w:val="left"/>
      </w:lvl>
    </w:lvlOverride>
  </w:num>
  <w:num w16cid:durableId="1819609845" w:numId="71">
    <w:abstractNumId w:val="51"/>
    <w:lvlOverride w:ilvl="1">
      <w:lvl w:ilvl="1">
        <w:numFmt w:val="lowerLetter"/>
        <w:lvlText w:val="%2."/>
        <w:lvlJc w:val="left"/>
      </w:lvl>
    </w:lvlOverride>
  </w:num>
  <w:num w16cid:durableId="687874919" w:numId="72">
    <w:abstractNumId w:val="1"/>
  </w:num>
  <w:num w16cid:durableId="695734828" w:numId="73">
    <w:abstractNumId w:val="45"/>
  </w:num>
  <w:num w16cid:durableId="699627508" w:numId="74">
    <w:abstractNumId w:val="39"/>
  </w:num>
  <w:num w16cid:durableId="1461875198" w:numId="75">
    <w:abstractNumId w:val="11"/>
  </w:num>
  <w:num w16cid:durableId="1613705027" w:numId="76">
    <w:abstractNumId w:val="49"/>
  </w:num>
  <w:num w16cid:durableId="1307928962" w:numId="77">
    <w:abstractNumId w:val="8"/>
  </w:num>
  <w:num w16cid:durableId="1379235714" w:numId="78">
    <w:abstractNumId w:val="13"/>
  </w:num>
  <w:num w16cid:durableId="1930041232" w:numId="79">
    <w:abstractNumId w:val="20"/>
  </w:num>
  <w:num w16cid:durableId="1747459186" w:numId="80">
    <w:abstractNumId w:val="2"/>
  </w:num>
  <w:num w16cid:durableId="1291789105" w:numId="81">
    <w:abstractNumId w:val="43"/>
    <w:lvlOverride w:ilvl="1">
      <w:lvl w:ilvl="1">
        <w:numFmt w:val="lowerLetter"/>
        <w:lvlText w:val="%2."/>
        <w:lvlJc w:val="left"/>
      </w:lvl>
    </w:lvlOverride>
  </w:num>
  <w:num w16cid:durableId="1435057995" w:numId="82">
    <w:abstractNumId w:val="43"/>
    <w:lvlOverride w:ilvl="1">
      <w:lvl w:ilvl="1">
        <w:numFmt w:val="lowerLetter"/>
        <w:lvlText w:val="%2."/>
        <w:lvlJc w:val="left"/>
      </w:lvl>
    </w:lvlOverride>
  </w:num>
  <w:num w16cid:durableId="1331130316" w:numId="83">
    <w:abstractNumId w:val="43"/>
    <w:lvlOverride w:ilvl="1">
      <w:lvl w:ilvl="1">
        <w:numFmt w:val="lowerLetter"/>
        <w:lvlText w:val="%2."/>
        <w:lvlJc w:val="left"/>
      </w:lvl>
    </w:lvlOverride>
  </w:num>
  <w:num w16cid:durableId="588848893" w:numId="84">
    <w:abstractNumId w:val="43"/>
    <w:lvlOverride w:ilvl="1">
      <w:lvl w:ilvl="1">
        <w:numFmt w:val="lowerLetter"/>
        <w:lvlText w:val="%2."/>
        <w:lvlJc w:val="left"/>
      </w:lvl>
    </w:lvlOverride>
  </w:num>
  <w:num w16cid:durableId="2082945453" w:numId="85">
    <w:abstractNumId w:val="43"/>
    <w:lvlOverride w:ilvl="1">
      <w:lvl w:ilvl="1">
        <w:numFmt w:val="lowerLetter"/>
        <w:lvlText w:val="%2."/>
        <w:lvlJc w:val="left"/>
      </w:lvl>
    </w:lvlOverride>
  </w:num>
  <w:num w16cid:durableId="2085957352" w:numId="86">
    <w:abstractNumId w:val="43"/>
    <w:lvlOverride w:ilvl="1">
      <w:lvl w:ilvl="1">
        <w:numFmt w:val="lowerLetter"/>
        <w:lvlText w:val="%2."/>
        <w:lvlJc w:val="left"/>
      </w:lvl>
    </w:lvlOverride>
  </w:num>
  <w:num w16cid:durableId="566303695" w:numId="87">
    <w:abstractNumId w:val="5"/>
  </w:num>
  <w:num w16cid:durableId="334498893" w:numId="88">
    <w:abstractNumId w:val="40"/>
  </w:num>
  <w:num w16cid:durableId="1365255989" w:numId="89">
    <w:abstractNumId w:val="37"/>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439"/>
  <w:embedSystemFonts/>
  <w:proofState w:grammar="clean" w:spelling="clean"/>
  <w:stylePaneFormatFilter w:val="0004"/>
  <w:doNotTrackMoves/>
  <w:defaultTabStop w:val="720"/>
  <w:defaultTableStyle w:val="TableGrid"/>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5E2"/>
    <w:rsid w:val="000000C1"/>
    <w:rsid w:val="0000093A"/>
    <w:rsid w:val="000012F7"/>
    <w:rsid w:val="00003F06"/>
    <w:rsid w:val="00005396"/>
    <w:rsid w:val="000059F2"/>
    <w:rsid w:val="00010370"/>
    <w:rsid w:val="00010B7E"/>
    <w:rsid w:val="000155CA"/>
    <w:rsid w:val="000174B6"/>
    <w:rsid w:val="00020628"/>
    <w:rsid w:val="000209B2"/>
    <w:rsid w:val="00024E96"/>
    <w:rsid w:val="0002598B"/>
    <w:rsid w:val="00026700"/>
    <w:rsid w:val="00026741"/>
    <w:rsid w:val="00026DE2"/>
    <w:rsid w:val="00027413"/>
    <w:rsid w:val="00027474"/>
    <w:rsid w:val="00027A0D"/>
    <w:rsid w:val="000323CF"/>
    <w:rsid w:val="00033F22"/>
    <w:rsid w:val="0003561A"/>
    <w:rsid w:val="00035740"/>
    <w:rsid w:val="00036EA0"/>
    <w:rsid w:val="00036FF9"/>
    <w:rsid w:val="00040510"/>
    <w:rsid w:val="00040D9B"/>
    <w:rsid w:val="000424AF"/>
    <w:rsid w:val="00042730"/>
    <w:rsid w:val="00042951"/>
    <w:rsid w:val="00042B03"/>
    <w:rsid w:val="00042F4E"/>
    <w:rsid w:val="00046B06"/>
    <w:rsid w:val="00046B55"/>
    <w:rsid w:val="000506DC"/>
    <w:rsid w:val="00051699"/>
    <w:rsid w:val="00051A2D"/>
    <w:rsid w:val="00051C16"/>
    <w:rsid w:val="00053824"/>
    <w:rsid w:val="000558CF"/>
    <w:rsid w:val="00056135"/>
    <w:rsid w:val="00056701"/>
    <w:rsid w:val="00056B08"/>
    <w:rsid w:val="0005754E"/>
    <w:rsid w:val="00061659"/>
    <w:rsid w:val="00061A16"/>
    <w:rsid w:val="00062BBA"/>
    <w:rsid w:val="00064390"/>
    <w:rsid w:val="000651DB"/>
    <w:rsid w:val="00066244"/>
    <w:rsid w:val="00066E4B"/>
    <w:rsid w:val="00073405"/>
    <w:rsid w:val="00073407"/>
    <w:rsid w:val="00074D81"/>
    <w:rsid w:val="00075638"/>
    <w:rsid w:val="00077B0A"/>
    <w:rsid w:val="0008331F"/>
    <w:rsid w:val="0008501B"/>
    <w:rsid w:val="0008506C"/>
    <w:rsid w:val="00090F63"/>
    <w:rsid w:val="00091A67"/>
    <w:rsid w:val="00093AB3"/>
    <w:rsid w:val="00095920"/>
    <w:rsid w:val="00097C8B"/>
    <w:rsid w:val="000A1A11"/>
    <w:rsid w:val="000A50A1"/>
    <w:rsid w:val="000A5DF0"/>
    <w:rsid w:val="000A63EA"/>
    <w:rsid w:val="000A6498"/>
    <w:rsid w:val="000B003C"/>
    <w:rsid w:val="000B06DB"/>
    <w:rsid w:val="000B175B"/>
    <w:rsid w:val="000B189E"/>
    <w:rsid w:val="000B18DF"/>
    <w:rsid w:val="000B2340"/>
    <w:rsid w:val="000B2550"/>
    <w:rsid w:val="000B6E30"/>
    <w:rsid w:val="000C0BFD"/>
    <w:rsid w:val="000C0D0C"/>
    <w:rsid w:val="000C1047"/>
    <w:rsid w:val="000C3AD8"/>
    <w:rsid w:val="000C42C7"/>
    <w:rsid w:val="000C581F"/>
    <w:rsid w:val="000C5B38"/>
    <w:rsid w:val="000C5D3B"/>
    <w:rsid w:val="000C6841"/>
    <w:rsid w:val="000D0C67"/>
    <w:rsid w:val="000D29BC"/>
    <w:rsid w:val="000D4F17"/>
    <w:rsid w:val="000E085D"/>
    <w:rsid w:val="000E1B47"/>
    <w:rsid w:val="000E1F55"/>
    <w:rsid w:val="000E2E9D"/>
    <w:rsid w:val="000E4510"/>
    <w:rsid w:val="000E5F5F"/>
    <w:rsid w:val="000E678F"/>
    <w:rsid w:val="000E6C81"/>
    <w:rsid w:val="000F0A03"/>
    <w:rsid w:val="000F1D17"/>
    <w:rsid w:val="000F46BB"/>
    <w:rsid w:val="000F48F9"/>
    <w:rsid w:val="000F4C4B"/>
    <w:rsid w:val="000F563F"/>
    <w:rsid w:val="000F5C26"/>
    <w:rsid w:val="000F72E2"/>
    <w:rsid w:val="0010112C"/>
    <w:rsid w:val="0010159D"/>
    <w:rsid w:val="00101CD4"/>
    <w:rsid w:val="001030B7"/>
    <w:rsid w:val="00105C3B"/>
    <w:rsid w:val="00106679"/>
    <w:rsid w:val="00107070"/>
    <w:rsid w:val="00107D82"/>
    <w:rsid w:val="001130BA"/>
    <w:rsid w:val="00114A18"/>
    <w:rsid w:val="00114CC6"/>
    <w:rsid w:val="0011543D"/>
    <w:rsid w:val="001171A3"/>
    <w:rsid w:val="00117AE2"/>
    <w:rsid w:val="00117B6D"/>
    <w:rsid w:val="00120298"/>
    <w:rsid w:val="001216F7"/>
    <w:rsid w:val="00121A1B"/>
    <w:rsid w:val="00124B4A"/>
    <w:rsid w:val="00127016"/>
    <w:rsid w:val="0013130A"/>
    <w:rsid w:val="00132526"/>
    <w:rsid w:val="00133D74"/>
    <w:rsid w:val="00133EB3"/>
    <w:rsid w:val="00134EA6"/>
    <w:rsid w:val="00135122"/>
    <w:rsid w:val="00135435"/>
    <w:rsid w:val="0013563D"/>
    <w:rsid w:val="00136F4E"/>
    <w:rsid w:val="00137E02"/>
    <w:rsid w:val="001417A7"/>
    <w:rsid w:val="00141C76"/>
    <w:rsid w:val="00141E5B"/>
    <w:rsid w:val="00143FF2"/>
    <w:rsid w:val="00144002"/>
    <w:rsid w:val="00144853"/>
    <w:rsid w:val="0014618A"/>
    <w:rsid w:val="001468B6"/>
    <w:rsid w:val="0014709A"/>
    <w:rsid w:val="0015026E"/>
    <w:rsid w:val="001507DC"/>
    <w:rsid w:val="00150FAE"/>
    <w:rsid w:val="0015184E"/>
    <w:rsid w:val="0015307D"/>
    <w:rsid w:val="001544E9"/>
    <w:rsid w:val="0015450A"/>
    <w:rsid w:val="001564EB"/>
    <w:rsid w:val="001602D7"/>
    <w:rsid w:val="00161C43"/>
    <w:rsid w:val="001628A4"/>
    <w:rsid w:val="00162E83"/>
    <w:rsid w:val="00163247"/>
    <w:rsid w:val="00165337"/>
    <w:rsid w:val="00165913"/>
    <w:rsid w:val="001662F9"/>
    <w:rsid w:val="001704A5"/>
    <w:rsid w:val="00171B5C"/>
    <w:rsid w:val="00173093"/>
    <w:rsid w:val="001732EF"/>
    <w:rsid w:val="00175312"/>
    <w:rsid w:val="00176448"/>
    <w:rsid w:val="00176C54"/>
    <w:rsid w:val="00182106"/>
    <w:rsid w:val="00183C99"/>
    <w:rsid w:val="00183E16"/>
    <w:rsid w:val="00185361"/>
    <w:rsid w:val="00185FC9"/>
    <w:rsid w:val="00186197"/>
    <w:rsid w:val="00186906"/>
    <w:rsid w:val="00186E08"/>
    <w:rsid w:val="00190BBB"/>
    <w:rsid w:val="0019130E"/>
    <w:rsid w:val="00191609"/>
    <w:rsid w:val="00193191"/>
    <w:rsid w:val="0019383B"/>
    <w:rsid w:val="001938D0"/>
    <w:rsid w:val="00196ACD"/>
    <w:rsid w:val="00196B69"/>
    <w:rsid w:val="001A08E3"/>
    <w:rsid w:val="001A0B3F"/>
    <w:rsid w:val="001A0BE0"/>
    <w:rsid w:val="001A0F2D"/>
    <w:rsid w:val="001A17C4"/>
    <w:rsid w:val="001A2D59"/>
    <w:rsid w:val="001A31F4"/>
    <w:rsid w:val="001A7A1F"/>
    <w:rsid w:val="001B069F"/>
    <w:rsid w:val="001B11DF"/>
    <w:rsid w:val="001B252A"/>
    <w:rsid w:val="001B2F70"/>
    <w:rsid w:val="001B2F77"/>
    <w:rsid w:val="001B3704"/>
    <w:rsid w:val="001B4314"/>
    <w:rsid w:val="001B4BC9"/>
    <w:rsid w:val="001C17B2"/>
    <w:rsid w:val="001C1BE4"/>
    <w:rsid w:val="001C4BBB"/>
    <w:rsid w:val="001C71BF"/>
    <w:rsid w:val="001D051D"/>
    <w:rsid w:val="001D123A"/>
    <w:rsid w:val="001D3F84"/>
    <w:rsid w:val="001D409A"/>
    <w:rsid w:val="001D5A18"/>
    <w:rsid w:val="001D6F13"/>
    <w:rsid w:val="001D7896"/>
    <w:rsid w:val="001D7D98"/>
    <w:rsid w:val="001E1388"/>
    <w:rsid w:val="001E14C6"/>
    <w:rsid w:val="001E158E"/>
    <w:rsid w:val="001E2666"/>
    <w:rsid w:val="001E4995"/>
    <w:rsid w:val="001E4CD5"/>
    <w:rsid w:val="001F0941"/>
    <w:rsid w:val="001F5DE0"/>
    <w:rsid w:val="002023EE"/>
    <w:rsid w:val="00202FEF"/>
    <w:rsid w:val="00205133"/>
    <w:rsid w:val="00205E9E"/>
    <w:rsid w:val="00206A22"/>
    <w:rsid w:val="00207B37"/>
    <w:rsid w:val="00207CB7"/>
    <w:rsid w:val="00211C67"/>
    <w:rsid w:val="0021210E"/>
    <w:rsid w:val="00212B0E"/>
    <w:rsid w:val="00212B8D"/>
    <w:rsid w:val="00213775"/>
    <w:rsid w:val="00214335"/>
    <w:rsid w:val="00221558"/>
    <w:rsid w:val="002233F6"/>
    <w:rsid w:val="00223A22"/>
    <w:rsid w:val="00224827"/>
    <w:rsid w:val="00224A74"/>
    <w:rsid w:val="00225246"/>
    <w:rsid w:val="00231BD6"/>
    <w:rsid w:val="00231C6F"/>
    <w:rsid w:val="0023229A"/>
    <w:rsid w:val="002351FE"/>
    <w:rsid w:val="002363D5"/>
    <w:rsid w:val="00237D7E"/>
    <w:rsid w:val="00237EA4"/>
    <w:rsid w:val="002415BC"/>
    <w:rsid w:val="00241D52"/>
    <w:rsid w:val="002427EF"/>
    <w:rsid w:val="0024432B"/>
    <w:rsid w:val="002444FC"/>
    <w:rsid w:val="002444FE"/>
    <w:rsid w:val="00245C3B"/>
    <w:rsid w:val="002471D8"/>
    <w:rsid w:val="00247C2D"/>
    <w:rsid w:val="00251846"/>
    <w:rsid w:val="00251A0A"/>
    <w:rsid w:val="00251EB1"/>
    <w:rsid w:val="002525C1"/>
    <w:rsid w:val="00252AC6"/>
    <w:rsid w:val="00252BAB"/>
    <w:rsid w:val="00253649"/>
    <w:rsid w:val="00255739"/>
    <w:rsid w:val="00257C42"/>
    <w:rsid w:val="0026021B"/>
    <w:rsid w:val="00260BFA"/>
    <w:rsid w:val="002628E4"/>
    <w:rsid w:val="0026294E"/>
    <w:rsid w:val="00263966"/>
    <w:rsid w:val="00264B9B"/>
    <w:rsid w:val="0026613D"/>
    <w:rsid w:val="002745EF"/>
    <w:rsid w:val="00274883"/>
    <w:rsid w:val="00275330"/>
    <w:rsid w:val="002754DE"/>
    <w:rsid w:val="00281A58"/>
    <w:rsid w:val="0028309D"/>
    <w:rsid w:val="00284453"/>
    <w:rsid w:val="00284CEF"/>
    <w:rsid w:val="00285051"/>
    <w:rsid w:val="002854B6"/>
    <w:rsid w:val="00286BD9"/>
    <w:rsid w:val="00287431"/>
    <w:rsid w:val="00290354"/>
    <w:rsid w:val="00290849"/>
    <w:rsid w:val="002909B1"/>
    <w:rsid w:val="002909FD"/>
    <w:rsid w:val="00291D5E"/>
    <w:rsid w:val="00292BCD"/>
    <w:rsid w:val="00293828"/>
    <w:rsid w:val="002947C0"/>
    <w:rsid w:val="002949E5"/>
    <w:rsid w:val="00294DB7"/>
    <w:rsid w:val="00295A96"/>
    <w:rsid w:val="002A1DA5"/>
    <w:rsid w:val="002A3301"/>
    <w:rsid w:val="002A3774"/>
    <w:rsid w:val="002A3E8B"/>
    <w:rsid w:val="002A4E36"/>
    <w:rsid w:val="002A5B95"/>
    <w:rsid w:val="002A7837"/>
    <w:rsid w:val="002A7C91"/>
    <w:rsid w:val="002A7DFB"/>
    <w:rsid w:val="002B0006"/>
    <w:rsid w:val="002B0E0B"/>
    <w:rsid w:val="002B3E41"/>
    <w:rsid w:val="002B4A3B"/>
    <w:rsid w:val="002B6FE8"/>
    <w:rsid w:val="002B7A9F"/>
    <w:rsid w:val="002C0933"/>
    <w:rsid w:val="002C36B1"/>
    <w:rsid w:val="002C47A3"/>
    <w:rsid w:val="002C57B6"/>
    <w:rsid w:val="002C63EC"/>
    <w:rsid w:val="002C6907"/>
    <w:rsid w:val="002C7FF7"/>
    <w:rsid w:val="002D1009"/>
    <w:rsid w:val="002D1E4F"/>
    <w:rsid w:val="002D2787"/>
    <w:rsid w:val="002D342A"/>
    <w:rsid w:val="002D3836"/>
    <w:rsid w:val="002D5386"/>
    <w:rsid w:val="002D6334"/>
    <w:rsid w:val="002D78E2"/>
    <w:rsid w:val="002E1C89"/>
    <w:rsid w:val="002E284F"/>
    <w:rsid w:val="002E2F41"/>
    <w:rsid w:val="002E376F"/>
    <w:rsid w:val="002E627C"/>
    <w:rsid w:val="002E673A"/>
    <w:rsid w:val="002F0EF5"/>
    <w:rsid w:val="002F2000"/>
    <w:rsid w:val="002F202A"/>
    <w:rsid w:val="002F52CD"/>
    <w:rsid w:val="002F54B2"/>
    <w:rsid w:val="002F5D17"/>
    <w:rsid w:val="002F6394"/>
    <w:rsid w:val="00300359"/>
    <w:rsid w:val="00301D9D"/>
    <w:rsid w:val="00301FAA"/>
    <w:rsid w:val="003058D7"/>
    <w:rsid w:val="00305B25"/>
    <w:rsid w:val="00306CBA"/>
    <w:rsid w:val="00307114"/>
    <w:rsid w:val="00307219"/>
    <w:rsid w:val="0031109D"/>
    <w:rsid w:val="0031130B"/>
    <w:rsid w:val="003113D3"/>
    <w:rsid w:val="00312BC1"/>
    <w:rsid w:val="00316B22"/>
    <w:rsid w:val="00324CF9"/>
    <w:rsid w:val="00325991"/>
    <w:rsid w:val="003264AF"/>
    <w:rsid w:val="00326B35"/>
    <w:rsid w:val="003271F2"/>
    <w:rsid w:val="0032723B"/>
    <w:rsid w:val="00331DC8"/>
    <w:rsid w:val="00333111"/>
    <w:rsid w:val="003338E1"/>
    <w:rsid w:val="00334E94"/>
    <w:rsid w:val="0033503B"/>
    <w:rsid w:val="00335113"/>
    <w:rsid w:val="00336F7E"/>
    <w:rsid w:val="003404B1"/>
    <w:rsid w:val="00340639"/>
    <w:rsid w:val="003407E0"/>
    <w:rsid w:val="003407F0"/>
    <w:rsid w:val="00340C69"/>
    <w:rsid w:val="00342DCB"/>
    <w:rsid w:val="003435E1"/>
    <w:rsid w:val="00343B11"/>
    <w:rsid w:val="00344E3D"/>
    <w:rsid w:val="003456C4"/>
    <w:rsid w:val="003476A2"/>
    <w:rsid w:val="003476BA"/>
    <w:rsid w:val="0035007B"/>
    <w:rsid w:val="003531C9"/>
    <w:rsid w:val="00353A9D"/>
    <w:rsid w:val="00355DEA"/>
    <w:rsid w:val="00356562"/>
    <w:rsid w:val="00357F82"/>
    <w:rsid w:val="003602C7"/>
    <w:rsid w:val="0036112B"/>
    <w:rsid w:val="00361DFF"/>
    <w:rsid w:val="00363115"/>
    <w:rsid w:val="00363EA9"/>
    <w:rsid w:val="00364EA2"/>
    <w:rsid w:val="0036614B"/>
    <w:rsid w:val="00366B50"/>
    <w:rsid w:val="003671B8"/>
    <w:rsid w:val="00371091"/>
    <w:rsid w:val="00374E87"/>
    <w:rsid w:val="00377020"/>
    <w:rsid w:val="003846D3"/>
    <w:rsid w:val="00384DE5"/>
    <w:rsid w:val="003870DC"/>
    <w:rsid w:val="003873B5"/>
    <w:rsid w:val="0038745D"/>
    <w:rsid w:val="00390454"/>
    <w:rsid w:val="0039070E"/>
    <w:rsid w:val="003913A1"/>
    <w:rsid w:val="00391EC5"/>
    <w:rsid w:val="00393B42"/>
    <w:rsid w:val="00397F3E"/>
    <w:rsid w:val="003A067C"/>
    <w:rsid w:val="003A304F"/>
    <w:rsid w:val="003A479F"/>
    <w:rsid w:val="003A6172"/>
    <w:rsid w:val="003A6AFD"/>
    <w:rsid w:val="003A6F40"/>
    <w:rsid w:val="003B1BFC"/>
    <w:rsid w:val="003B23DE"/>
    <w:rsid w:val="003B51BF"/>
    <w:rsid w:val="003B52E9"/>
    <w:rsid w:val="003B6369"/>
    <w:rsid w:val="003B6460"/>
    <w:rsid w:val="003B7239"/>
    <w:rsid w:val="003B7AB7"/>
    <w:rsid w:val="003B7EB4"/>
    <w:rsid w:val="003C160E"/>
    <w:rsid w:val="003C4CFA"/>
    <w:rsid w:val="003D2E84"/>
    <w:rsid w:val="003D3673"/>
    <w:rsid w:val="003D3DA0"/>
    <w:rsid w:val="003D42BD"/>
    <w:rsid w:val="003D7921"/>
    <w:rsid w:val="003E3465"/>
    <w:rsid w:val="003E400D"/>
    <w:rsid w:val="003E453A"/>
    <w:rsid w:val="003E5795"/>
    <w:rsid w:val="003E57A1"/>
    <w:rsid w:val="003E5FF3"/>
    <w:rsid w:val="003E6D67"/>
    <w:rsid w:val="003F2036"/>
    <w:rsid w:val="003F2DF9"/>
    <w:rsid w:val="003F4157"/>
    <w:rsid w:val="003F4A8D"/>
    <w:rsid w:val="003F4BCB"/>
    <w:rsid w:val="003F51CC"/>
    <w:rsid w:val="003F6DA3"/>
    <w:rsid w:val="003F7893"/>
    <w:rsid w:val="003F7ABD"/>
    <w:rsid w:val="004035FD"/>
    <w:rsid w:val="00405FA5"/>
    <w:rsid w:val="00407131"/>
    <w:rsid w:val="004103E9"/>
    <w:rsid w:val="004111D4"/>
    <w:rsid w:val="00411F7B"/>
    <w:rsid w:val="00414903"/>
    <w:rsid w:val="0042494F"/>
    <w:rsid w:val="00426303"/>
    <w:rsid w:val="0042673C"/>
    <w:rsid w:val="00426FFB"/>
    <w:rsid w:val="00430390"/>
    <w:rsid w:val="00430405"/>
    <w:rsid w:val="00430472"/>
    <w:rsid w:val="0043083C"/>
    <w:rsid w:val="00431479"/>
    <w:rsid w:val="00432EF3"/>
    <w:rsid w:val="004332A0"/>
    <w:rsid w:val="00433629"/>
    <w:rsid w:val="00433BB8"/>
    <w:rsid w:val="00434E0B"/>
    <w:rsid w:val="004358AA"/>
    <w:rsid w:val="0043611B"/>
    <w:rsid w:val="0043694A"/>
    <w:rsid w:val="00436F52"/>
    <w:rsid w:val="00437719"/>
    <w:rsid w:val="0044093E"/>
    <w:rsid w:val="00442D1A"/>
    <w:rsid w:val="004433CD"/>
    <w:rsid w:val="00443EF6"/>
    <w:rsid w:val="004443EC"/>
    <w:rsid w:val="004445D0"/>
    <w:rsid w:val="0044490C"/>
    <w:rsid w:val="00447FF4"/>
    <w:rsid w:val="00452615"/>
    <w:rsid w:val="0045341F"/>
    <w:rsid w:val="00453C99"/>
    <w:rsid w:val="00453DE4"/>
    <w:rsid w:val="00454045"/>
    <w:rsid w:val="004541C8"/>
    <w:rsid w:val="00455BB1"/>
    <w:rsid w:val="00456A5A"/>
    <w:rsid w:val="00456D85"/>
    <w:rsid w:val="00456EDD"/>
    <w:rsid w:val="004602B0"/>
    <w:rsid w:val="00460801"/>
    <w:rsid w:val="004622D7"/>
    <w:rsid w:val="004649BD"/>
    <w:rsid w:val="004665DB"/>
    <w:rsid w:val="00467113"/>
    <w:rsid w:val="00467797"/>
    <w:rsid w:val="00472D82"/>
    <w:rsid w:val="0047357E"/>
    <w:rsid w:val="00473593"/>
    <w:rsid w:val="00475051"/>
    <w:rsid w:val="00475066"/>
    <w:rsid w:val="004752AB"/>
    <w:rsid w:val="00477A24"/>
    <w:rsid w:val="0048037A"/>
    <w:rsid w:val="00484511"/>
    <w:rsid w:val="00484820"/>
    <w:rsid w:val="00484B2D"/>
    <w:rsid w:val="00487CED"/>
    <w:rsid w:val="00491B17"/>
    <w:rsid w:val="00491FEB"/>
    <w:rsid w:val="004934C3"/>
    <w:rsid w:val="004955E5"/>
    <w:rsid w:val="00496046"/>
    <w:rsid w:val="0049605F"/>
    <w:rsid w:val="0049608B"/>
    <w:rsid w:val="00496114"/>
    <w:rsid w:val="004970A9"/>
    <w:rsid w:val="00497708"/>
    <w:rsid w:val="0049799E"/>
    <w:rsid w:val="00497A50"/>
    <w:rsid w:val="004A09AA"/>
    <w:rsid w:val="004A0D6F"/>
    <w:rsid w:val="004A181B"/>
    <w:rsid w:val="004A1DED"/>
    <w:rsid w:val="004A5EF1"/>
    <w:rsid w:val="004A693F"/>
    <w:rsid w:val="004A7495"/>
    <w:rsid w:val="004A7B5C"/>
    <w:rsid w:val="004B03FF"/>
    <w:rsid w:val="004B09A9"/>
    <w:rsid w:val="004B2ADD"/>
    <w:rsid w:val="004B4237"/>
    <w:rsid w:val="004B502D"/>
    <w:rsid w:val="004B5CDE"/>
    <w:rsid w:val="004B5F5B"/>
    <w:rsid w:val="004B6788"/>
    <w:rsid w:val="004B7CD6"/>
    <w:rsid w:val="004C1156"/>
    <w:rsid w:val="004C2E47"/>
    <w:rsid w:val="004C3195"/>
    <w:rsid w:val="004C3B86"/>
    <w:rsid w:val="004C405D"/>
    <w:rsid w:val="004C4070"/>
    <w:rsid w:val="004C6B91"/>
    <w:rsid w:val="004C721C"/>
    <w:rsid w:val="004C7F05"/>
    <w:rsid w:val="004D1654"/>
    <w:rsid w:val="004D18BF"/>
    <w:rsid w:val="004D2671"/>
    <w:rsid w:val="004D4219"/>
    <w:rsid w:val="004D7E9A"/>
    <w:rsid w:val="004E0EC3"/>
    <w:rsid w:val="004E1503"/>
    <w:rsid w:val="004E2770"/>
    <w:rsid w:val="004E2E0E"/>
    <w:rsid w:val="004E32CF"/>
    <w:rsid w:val="004E5597"/>
    <w:rsid w:val="004F0528"/>
    <w:rsid w:val="004F0910"/>
    <w:rsid w:val="004F0F32"/>
    <w:rsid w:val="004F22B7"/>
    <w:rsid w:val="004F336F"/>
    <w:rsid w:val="004F6AF9"/>
    <w:rsid w:val="004F7BED"/>
    <w:rsid w:val="00500F74"/>
    <w:rsid w:val="005037FD"/>
    <w:rsid w:val="00505176"/>
    <w:rsid w:val="005051EE"/>
    <w:rsid w:val="0050568B"/>
    <w:rsid w:val="0050658F"/>
    <w:rsid w:val="0051184D"/>
    <w:rsid w:val="00514AA0"/>
    <w:rsid w:val="00514FB7"/>
    <w:rsid w:val="00520F68"/>
    <w:rsid w:val="005219FE"/>
    <w:rsid w:val="0052268E"/>
    <w:rsid w:val="00523C61"/>
    <w:rsid w:val="00524343"/>
    <w:rsid w:val="00524A4B"/>
    <w:rsid w:val="00524F84"/>
    <w:rsid w:val="00527543"/>
    <w:rsid w:val="00530BB1"/>
    <w:rsid w:val="00531CC1"/>
    <w:rsid w:val="00532636"/>
    <w:rsid w:val="005332CF"/>
    <w:rsid w:val="00534329"/>
    <w:rsid w:val="00534660"/>
    <w:rsid w:val="0053602B"/>
    <w:rsid w:val="005376F7"/>
    <w:rsid w:val="00540873"/>
    <w:rsid w:val="00541FEA"/>
    <w:rsid w:val="00542BCF"/>
    <w:rsid w:val="00543394"/>
    <w:rsid w:val="005437A0"/>
    <w:rsid w:val="0054471E"/>
    <w:rsid w:val="0054478E"/>
    <w:rsid w:val="00547A55"/>
    <w:rsid w:val="00547AB0"/>
    <w:rsid w:val="00547FFB"/>
    <w:rsid w:val="0055092C"/>
    <w:rsid w:val="00551E53"/>
    <w:rsid w:val="005540F3"/>
    <w:rsid w:val="00555905"/>
    <w:rsid w:val="00561371"/>
    <w:rsid w:val="005615B4"/>
    <w:rsid w:val="00561AC9"/>
    <w:rsid w:val="0056289E"/>
    <w:rsid w:val="0056351B"/>
    <w:rsid w:val="00565A39"/>
    <w:rsid w:val="005662FC"/>
    <w:rsid w:val="00573A29"/>
    <w:rsid w:val="00573AA9"/>
    <w:rsid w:val="005746C7"/>
    <w:rsid w:val="00577992"/>
    <w:rsid w:val="00577E7A"/>
    <w:rsid w:val="00581536"/>
    <w:rsid w:val="005816D1"/>
    <w:rsid w:val="00584102"/>
    <w:rsid w:val="005843AC"/>
    <w:rsid w:val="00591065"/>
    <w:rsid w:val="00592A33"/>
    <w:rsid w:val="00592C5F"/>
    <w:rsid w:val="00595D0C"/>
    <w:rsid w:val="00596876"/>
    <w:rsid w:val="005979FC"/>
    <w:rsid w:val="00597F29"/>
    <w:rsid w:val="005A0844"/>
    <w:rsid w:val="005A1221"/>
    <w:rsid w:val="005A3B4A"/>
    <w:rsid w:val="005A4D32"/>
    <w:rsid w:val="005A5D23"/>
    <w:rsid w:val="005A6415"/>
    <w:rsid w:val="005B23CE"/>
    <w:rsid w:val="005B3B0C"/>
    <w:rsid w:val="005B459C"/>
    <w:rsid w:val="005C08EE"/>
    <w:rsid w:val="005C245A"/>
    <w:rsid w:val="005C320D"/>
    <w:rsid w:val="005C4824"/>
    <w:rsid w:val="005C545D"/>
    <w:rsid w:val="005C721C"/>
    <w:rsid w:val="005D1D83"/>
    <w:rsid w:val="005D2119"/>
    <w:rsid w:val="005D3870"/>
    <w:rsid w:val="005D3D02"/>
    <w:rsid w:val="005D3FDF"/>
    <w:rsid w:val="005D48C7"/>
    <w:rsid w:val="005D5D40"/>
    <w:rsid w:val="005D6BB7"/>
    <w:rsid w:val="005D6EF5"/>
    <w:rsid w:val="005D74D2"/>
    <w:rsid w:val="005D7992"/>
    <w:rsid w:val="005D7FD1"/>
    <w:rsid w:val="005E0264"/>
    <w:rsid w:val="005E091C"/>
    <w:rsid w:val="005E110C"/>
    <w:rsid w:val="005E1A1E"/>
    <w:rsid w:val="005E2891"/>
    <w:rsid w:val="005E5298"/>
    <w:rsid w:val="005E5459"/>
    <w:rsid w:val="005E55CE"/>
    <w:rsid w:val="005E5975"/>
    <w:rsid w:val="005E5EC5"/>
    <w:rsid w:val="005E6B5D"/>
    <w:rsid w:val="005E6B68"/>
    <w:rsid w:val="005F092C"/>
    <w:rsid w:val="005F2146"/>
    <w:rsid w:val="005F5953"/>
    <w:rsid w:val="005F7DBD"/>
    <w:rsid w:val="005F7E1A"/>
    <w:rsid w:val="00600150"/>
    <w:rsid w:val="00601FE2"/>
    <w:rsid w:val="00602281"/>
    <w:rsid w:val="0060234F"/>
    <w:rsid w:val="00602BE0"/>
    <w:rsid w:val="0060439E"/>
    <w:rsid w:val="00604EF4"/>
    <w:rsid w:val="006051D6"/>
    <w:rsid w:val="00605AE5"/>
    <w:rsid w:val="0060611B"/>
    <w:rsid w:val="00610EB9"/>
    <w:rsid w:val="00611618"/>
    <w:rsid w:val="00612460"/>
    <w:rsid w:val="00612550"/>
    <w:rsid w:val="00613C54"/>
    <w:rsid w:val="006163DB"/>
    <w:rsid w:val="006210DD"/>
    <w:rsid w:val="00621A00"/>
    <w:rsid w:val="0062303F"/>
    <w:rsid w:val="0062310D"/>
    <w:rsid w:val="006233BA"/>
    <w:rsid w:val="006260FE"/>
    <w:rsid w:val="00630F37"/>
    <w:rsid w:val="00631E3F"/>
    <w:rsid w:val="00632422"/>
    <w:rsid w:val="00632BB3"/>
    <w:rsid w:val="00633CC2"/>
    <w:rsid w:val="00635B49"/>
    <w:rsid w:val="00636D00"/>
    <w:rsid w:val="006371A6"/>
    <w:rsid w:val="0063766B"/>
    <w:rsid w:val="00641009"/>
    <w:rsid w:val="00641231"/>
    <w:rsid w:val="00642102"/>
    <w:rsid w:val="0064222C"/>
    <w:rsid w:val="00642806"/>
    <w:rsid w:val="00643A0B"/>
    <w:rsid w:val="0064435A"/>
    <w:rsid w:val="00646766"/>
    <w:rsid w:val="00646B64"/>
    <w:rsid w:val="0064729F"/>
    <w:rsid w:val="00650738"/>
    <w:rsid w:val="0065112C"/>
    <w:rsid w:val="00652370"/>
    <w:rsid w:val="006531AE"/>
    <w:rsid w:val="00653B6E"/>
    <w:rsid w:val="006540E2"/>
    <w:rsid w:val="00654DF5"/>
    <w:rsid w:val="0065532E"/>
    <w:rsid w:val="00656D5F"/>
    <w:rsid w:val="00657F1F"/>
    <w:rsid w:val="00661283"/>
    <w:rsid w:val="00661FC9"/>
    <w:rsid w:val="00666587"/>
    <w:rsid w:val="00667935"/>
    <w:rsid w:val="00670C76"/>
    <w:rsid w:val="00671457"/>
    <w:rsid w:val="0067194F"/>
    <w:rsid w:val="006733EC"/>
    <w:rsid w:val="00674A2C"/>
    <w:rsid w:val="0067570B"/>
    <w:rsid w:val="006758A0"/>
    <w:rsid w:val="00675A5C"/>
    <w:rsid w:val="00675C1A"/>
    <w:rsid w:val="00677D6B"/>
    <w:rsid w:val="0068106A"/>
    <w:rsid w:val="00682F7D"/>
    <w:rsid w:val="00683D92"/>
    <w:rsid w:val="00683F3F"/>
    <w:rsid w:val="006840C9"/>
    <w:rsid w:val="00684D39"/>
    <w:rsid w:val="006855A8"/>
    <w:rsid w:val="006862D7"/>
    <w:rsid w:val="0068630F"/>
    <w:rsid w:val="00686885"/>
    <w:rsid w:val="0068719E"/>
    <w:rsid w:val="00687AE1"/>
    <w:rsid w:val="00691D47"/>
    <w:rsid w:val="00692888"/>
    <w:rsid w:val="00696094"/>
    <w:rsid w:val="00696ED2"/>
    <w:rsid w:val="006A0F55"/>
    <w:rsid w:val="006A1170"/>
    <w:rsid w:val="006A17C2"/>
    <w:rsid w:val="006A21F7"/>
    <w:rsid w:val="006A3732"/>
    <w:rsid w:val="006A3D10"/>
    <w:rsid w:val="006A4379"/>
    <w:rsid w:val="006A5C82"/>
    <w:rsid w:val="006A6607"/>
    <w:rsid w:val="006A7D0E"/>
    <w:rsid w:val="006B2A69"/>
    <w:rsid w:val="006B2E25"/>
    <w:rsid w:val="006B2FCF"/>
    <w:rsid w:val="006B38D6"/>
    <w:rsid w:val="006B3D06"/>
    <w:rsid w:val="006B3F61"/>
    <w:rsid w:val="006B3FA9"/>
    <w:rsid w:val="006B41E6"/>
    <w:rsid w:val="006B6595"/>
    <w:rsid w:val="006B71BE"/>
    <w:rsid w:val="006B7A71"/>
    <w:rsid w:val="006C00F9"/>
    <w:rsid w:val="006C0135"/>
    <w:rsid w:val="006C32F0"/>
    <w:rsid w:val="006C38CD"/>
    <w:rsid w:val="006C391F"/>
    <w:rsid w:val="006C3A8D"/>
    <w:rsid w:val="006C44F1"/>
    <w:rsid w:val="006C5952"/>
    <w:rsid w:val="006C6A0D"/>
    <w:rsid w:val="006C700F"/>
    <w:rsid w:val="006D0075"/>
    <w:rsid w:val="006D12A0"/>
    <w:rsid w:val="006D1E92"/>
    <w:rsid w:val="006D27AF"/>
    <w:rsid w:val="006D72D5"/>
    <w:rsid w:val="006D74EE"/>
    <w:rsid w:val="006D7E14"/>
    <w:rsid w:val="006D7E88"/>
    <w:rsid w:val="006E013A"/>
    <w:rsid w:val="006E0A90"/>
    <w:rsid w:val="006E5515"/>
    <w:rsid w:val="006E5A02"/>
    <w:rsid w:val="006F0DF8"/>
    <w:rsid w:val="006F1891"/>
    <w:rsid w:val="006F55F5"/>
    <w:rsid w:val="006F5DAE"/>
    <w:rsid w:val="006F5E33"/>
    <w:rsid w:val="006F693E"/>
    <w:rsid w:val="006F7C34"/>
    <w:rsid w:val="006F7CDF"/>
    <w:rsid w:val="007008BD"/>
    <w:rsid w:val="00702682"/>
    <w:rsid w:val="007035D3"/>
    <w:rsid w:val="00704B65"/>
    <w:rsid w:val="0070730F"/>
    <w:rsid w:val="00707E50"/>
    <w:rsid w:val="00710B68"/>
    <w:rsid w:val="00710BA2"/>
    <w:rsid w:val="007114B0"/>
    <w:rsid w:val="00713988"/>
    <w:rsid w:val="00715DE5"/>
    <w:rsid w:val="00715FC4"/>
    <w:rsid w:val="00717427"/>
    <w:rsid w:val="00720168"/>
    <w:rsid w:val="00720907"/>
    <w:rsid w:val="00721C25"/>
    <w:rsid w:val="00722550"/>
    <w:rsid w:val="00722579"/>
    <w:rsid w:val="007231D4"/>
    <w:rsid w:val="007244C3"/>
    <w:rsid w:val="0072654C"/>
    <w:rsid w:val="00726625"/>
    <w:rsid w:val="00727414"/>
    <w:rsid w:val="00727451"/>
    <w:rsid w:val="0072748E"/>
    <w:rsid w:val="00730E22"/>
    <w:rsid w:val="00732923"/>
    <w:rsid w:val="00732E2C"/>
    <w:rsid w:val="00732F92"/>
    <w:rsid w:val="007332C9"/>
    <w:rsid w:val="007337D5"/>
    <w:rsid w:val="00742FAE"/>
    <w:rsid w:val="007435E0"/>
    <w:rsid w:val="007467CB"/>
    <w:rsid w:val="00747457"/>
    <w:rsid w:val="00750761"/>
    <w:rsid w:val="00754138"/>
    <w:rsid w:val="00754878"/>
    <w:rsid w:val="00754F4A"/>
    <w:rsid w:val="0075535B"/>
    <w:rsid w:val="00755A94"/>
    <w:rsid w:val="00755B02"/>
    <w:rsid w:val="007571F1"/>
    <w:rsid w:val="00761DFC"/>
    <w:rsid w:val="00762E3E"/>
    <w:rsid w:val="00765AD3"/>
    <w:rsid w:val="0076632B"/>
    <w:rsid w:val="00767AF7"/>
    <w:rsid w:val="00767F74"/>
    <w:rsid w:val="00771C85"/>
    <w:rsid w:val="00771DC9"/>
    <w:rsid w:val="0077283E"/>
    <w:rsid w:val="00773D0B"/>
    <w:rsid w:val="00773ECF"/>
    <w:rsid w:val="00773FF1"/>
    <w:rsid w:val="0077419A"/>
    <w:rsid w:val="00774F03"/>
    <w:rsid w:val="007761D7"/>
    <w:rsid w:val="00776DCA"/>
    <w:rsid w:val="00776E23"/>
    <w:rsid w:val="00780136"/>
    <w:rsid w:val="00784ABF"/>
    <w:rsid w:val="007874B6"/>
    <w:rsid w:val="0078751F"/>
    <w:rsid w:val="007879D3"/>
    <w:rsid w:val="00787D45"/>
    <w:rsid w:val="00787E76"/>
    <w:rsid w:val="00792646"/>
    <w:rsid w:val="007966C1"/>
    <w:rsid w:val="00797705"/>
    <w:rsid w:val="00797D79"/>
    <w:rsid w:val="007A06FC"/>
    <w:rsid w:val="007A0E33"/>
    <w:rsid w:val="007A0F1C"/>
    <w:rsid w:val="007A10C8"/>
    <w:rsid w:val="007A2AFB"/>
    <w:rsid w:val="007A3163"/>
    <w:rsid w:val="007A345E"/>
    <w:rsid w:val="007A46E2"/>
    <w:rsid w:val="007A71BE"/>
    <w:rsid w:val="007B0E52"/>
    <w:rsid w:val="007B2A60"/>
    <w:rsid w:val="007B40FD"/>
    <w:rsid w:val="007B5386"/>
    <w:rsid w:val="007B7685"/>
    <w:rsid w:val="007B7FA0"/>
    <w:rsid w:val="007C0682"/>
    <w:rsid w:val="007C088E"/>
    <w:rsid w:val="007C0CEB"/>
    <w:rsid w:val="007C2275"/>
    <w:rsid w:val="007C2305"/>
    <w:rsid w:val="007C43A9"/>
    <w:rsid w:val="007C4F10"/>
    <w:rsid w:val="007C7B50"/>
    <w:rsid w:val="007D02CB"/>
    <w:rsid w:val="007D112D"/>
    <w:rsid w:val="007D15B5"/>
    <w:rsid w:val="007D48AD"/>
    <w:rsid w:val="007D6C50"/>
    <w:rsid w:val="007D6EB8"/>
    <w:rsid w:val="007E08D8"/>
    <w:rsid w:val="007E238D"/>
    <w:rsid w:val="007E27BC"/>
    <w:rsid w:val="007E291E"/>
    <w:rsid w:val="007E7877"/>
    <w:rsid w:val="007F3906"/>
    <w:rsid w:val="007F51E7"/>
    <w:rsid w:val="007F67AE"/>
    <w:rsid w:val="007F696D"/>
    <w:rsid w:val="007F6E2F"/>
    <w:rsid w:val="007F79B1"/>
    <w:rsid w:val="007F7CAE"/>
    <w:rsid w:val="008006EA"/>
    <w:rsid w:val="00804E92"/>
    <w:rsid w:val="00810A3A"/>
    <w:rsid w:val="00811BBA"/>
    <w:rsid w:val="008131C8"/>
    <w:rsid w:val="008153F1"/>
    <w:rsid w:val="0081572B"/>
    <w:rsid w:val="00815C01"/>
    <w:rsid w:val="00816689"/>
    <w:rsid w:val="00817EFF"/>
    <w:rsid w:val="00820A45"/>
    <w:rsid w:val="00820B10"/>
    <w:rsid w:val="00821015"/>
    <w:rsid w:val="00822D06"/>
    <w:rsid w:val="00823C83"/>
    <w:rsid w:val="00824A1A"/>
    <w:rsid w:val="00825CEC"/>
    <w:rsid w:val="00826650"/>
    <w:rsid w:val="008274AA"/>
    <w:rsid w:val="0083265C"/>
    <w:rsid w:val="00833F56"/>
    <w:rsid w:val="00835CC8"/>
    <w:rsid w:val="00840949"/>
    <w:rsid w:val="00841DDF"/>
    <w:rsid w:val="008420CB"/>
    <w:rsid w:val="00842382"/>
    <w:rsid w:val="00842768"/>
    <w:rsid w:val="00842A36"/>
    <w:rsid w:val="008436B5"/>
    <w:rsid w:val="008438B4"/>
    <w:rsid w:val="008453D3"/>
    <w:rsid w:val="00845662"/>
    <w:rsid w:val="008459D4"/>
    <w:rsid w:val="00845BC7"/>
    <w:rsid w:val="00845C89"/>
    <w:rsid w:val="00847D96"/>
    <w:rsid w:val="008502EF"/>
    <w:rsid w:val="008539AC"/>
    <w:rsid w:val="008547AD"/>
    <w:rsid w:val="00855EB5"/>
    <w:rsid w:val="008607DD"/>
    <w:rsid w:val="00861025"/>
    <w:rsid w:val="00865220"/>
    <w:rsid w:val="00865E53"/>
    <w:rsid w:val="0086754E"/>
    <w:rsid w:val="008713CB"/>
    <w:rsid w:val="00872A1C"/>
    <w:rsid w:val="00872EE3"/>
    <w:rsid w:val="00872F8D"/>
    <w:rsid w:val="008735B5"/>
    <w:rsid w:val="00873A31"/>
    <w:rsid w:val="00875091"/>
    <w:rsid w:val="008768CC"/>
    <w:rsid w:val="00877862"/>
    <w:rsid w:val="00880B2A"/>
    <w:rsid w:val="00884862"/>
    <w:rsid w:val="008854D5"/>
    <w:rsid w:val="0088573F"/>
    <w:rsid w:val="00887866"/>
    <w:rsid w:val="00890845"/>
    <w:rsid w:val="00890AC1"/>
    <w:rsid w:val="0089101D"/>
    <w:rsid w:val="00892A29"/>
    <w:rsid w:val="0089378F"/>
    <w:rsid w:val="008943FA"/>
    <w:rsid w:val="00894A8D"/>
    <w:rsid w:val="00896E0A"/>
    <w:rsid w:val="008A23B8"/>
    <w:rsid w:val="008A269E"/>
    <w:rsid w:val="008A27CD"/>
    <w:rsid w:val="008A48DA"/>
    <w:rsid w:val="008A5D82"/>
    <w:rsid w:val="008B0840"/>
    <w:rsid w:val="008B1F99"/>
    <w:rsid w:val="008B5185"/>
    <w:rsid w:val="008B7F03"/>
    <w:rsid w:val="008C16A9"/>
    <w:rsid w:val="008C2444"/>
    <w:rsid w:val="008C2CE0"/>
    <w:rsid w:val="008C3D8F"/>
    <w:rsid w:val="008C6FD3"/>
    <w:rsid w:val="008C7677"/>
    <w:rsid w:val="008C7D96"/>
    <w:rsid w:val="008D1EE0"/>
    <w:rsid w:val="008D22DF"/>
    <w:rsid w:val="008D276A"/>
    <w:rsid w:val="008D3A06"/>
    <w:rsid w:val="008D4E32"/>
    <w:rsid w:val="008D5B41"/>
    <w:rsid w:val="008D5BC7"/>
    <w:rsid w:val="008D62EC"/>
    <w:rsid w:val="008D6DCF"/>
    <w:rsid w:val="008E0751"/>
    <w:rsid w:val="008E0CA0"/>
    <w:rsid w:val="008E1D18"/>
    <w:rsid w:val="008E2B16"/>
    <w:rsid w:val="008E2D49"/>
    <w:rsid w:val="008E2D64"/>
    <w:rsid w:val="008E4190"/>
    <w:rsid w:val="008E4DB8"/>
    <w:rsid w:val="008E4FF9"/>
    <w:rsid w:val="008E6610"/>
    <w:rsid w:val="008F06C2"/>
    <w:rsid w:val="008F0DB2"/>
    <w:rsid w:val="008F133D"/>
    <w:rsid w:val="008F4EFB"/>
    <w:rsid w:val="008F6B28"/>
    <w:rsid w:val="008F7717"/>
    <w:rsid w:val="00902751"/>
    <w:rsid w:val="00902B52"/>
    <w:rsid w:val="00906180"/>
    <w:rsid w:val="009067F6"/>
    <w:rsid w:val="00907446"/>
    <w:rsid w:val="009114D2"/>
    <w:rsid w:val="00911C8F"/>
    <w:rsid w:val="00912F5A"/>
    <w:rsid w:val="00913D89"/>
    <w:rsid w:val="009159DA"/>
    <w:rsid w:val="00916500"/>
    <w:rsid w:val="00916DBD"/>
    <w:rsid w:val="00920B22"/>
    <w:rsid w:val="00920C74"/>
    <w:rsid w:val="0092155F"/>
    <w:rsid w:val="00923BF8"/>
    <w:rsid w:val="00923D30"/>
    <w:rsid w:val="009257C3"/>
    <w:rsid w:val="00925AB8"/>
    <w:rsid w:val="009314AA"/>
    <w:rsid w:val="0093239F"/>
    <w:rsid w:val="00933B75"/>
    <w:rsid w:val="00935E61"/>
    <w:rsid w:val="00936F37"/>
    <w:rsid w:val="00940196"/>
    <w:rsid w:val="009412F2"/>
    <w:rsid w:val="00941332"/>
    <w:rsid w:val="00943156"/>
    <w:rsid w:val="00943AE9"/>
    <w:rsid w:val="009450C9"/>
    <w:rsid w:val="009504D9"/>
    <w:rsid w:val="0095114F"/>
    <w:rsid w:val="009519F8"/>
    <w:rsid w:val="00953E78"/>
    <w:rsid w:val="00953FA6"/>
    <w:rsid w:val="00954654"/>
    <w:rsid w:val="009570A8"/>
    <w:rsid w:val="00957488"/>
    <w:rsid w:val="00957CA9"/>
    <w:rsid w:val="009613EA"/>
    <w:rsid w:val="00962A3F"/>
    <w:rsid w:val="00962A58"/>
    <w:rsid w:val="00962F21"/>
    <w:rsid w:val="00965076"/>
    <w:rsid w:val="00965D89"/>
    <w:rsid w:val="00970A64"/>
    <w:rsid w:val="0097129D"/>
    <w:rsid w:val="00971E7C"/>
    <w:rsid w:val="0097275A"/>
    <w:rsid w:val="0097349F"/>
    <w:rsid w:val="00973D21"/>
    <w:rsid w:val="009748D7"/>
    <w:rsid w:val="00974EE3"/>
    <w:rsid w:val="009827FC"/>
    <w:rsid w:val="00982A79"/>
    <w:rsid w:val="00982D0D"/>
    <w:rsid w:val="00983EAE"/>
    <w:rsid w:val="009851CB"/>
    <w:rsid w:val="00986164"/>
    <w:rsid w:val="00986621"/>
    <w:rsid w:val="00987F83"/>
    <w:rsid w:val="009902A0"/>
    <w:rsid w:val="00991F1F"/>
    <w:rsid w:val="0099225F"/>
    <w:rsid w:val="00993B69"/>
    <w:rsid w:val="00994A1F"/>
    <w:rsid w:val="00997492"/>
    <w:rsid w:val="00997EA9"/>
    <w:rsid w:val="009A0305"/>
    <w:rsid w:val="009A07B6"/>
    <w:rsid w:val="009A12B7"/>
    <w:rsid w:val="009A376F"/>
    <w:rsid w:val="009A7F87"/>
    <w:rsid w:val="009B0575"/>
    <w:rsid w:val="009B096E"/>
    <w:rsid w:val="009B1D07"/>
    <w:rsid w:val="009B332C"/>
    <w:rsid w:val="009B3D5A"/>
    <w:rsid w:val="009B3F1A"/>
    <w:rsid w:val="009B5E36"/>
    <w:rsid w:val="009B67C2"/>
    <w:rsid w:val="009B7710"/>
    <w:rsid w:val="009B7E3D"/>
    <w:rsid w:val="009C0144"/>
    <w:rsid w:val="009C14C6"/>
    <w:rsid w:val="009C152A"/>
    <w:rsid w:val="009C227F"/>
    <w:rsid w:val="009C22F0"/>
    <w:rsid w:val="009C383B"/>
    <w:rsid w:val="009C5C8D"/>
    <w:rsid w:val="009C5D92"/>
    <w:rsid w:val="009C6438"/>
    <w:rsid w:val="009C7F9C"/>
    <w:rsid w:val="009D014C"/>
    <w:rsid w:val="009D0D0C"/>
    <w:rsid w:val="009D151B"/>
    <w:rsid w:val="009D3304"/>
    <w:rsid w:val="009D3ADE"/>
    <w:rsid w:val="009D3C66"/>
    <w:rsid w:val="009D6227"/>
    <w:rsid w:val="009D7CDD"/>
    <w:rsid w:val="009E0DFB"/>
    <w:rsid w:val="009E124F"/>
    <w:rsid w:val="009E1C3A"/>
    <w:rsid w:val="009E63C0"/>
    <w:rsid w:val="009F2C14"/>
    <w:rsid w:val="009F32BF"/>
    <w:rsid w:val="009F3C00"/>
    <w:rsid w:val="009F4BB9"/>
    <w:rsid w:val="009F5CB4"/>
    <w:rsid w:val="009F5FF0"/>
    <w:rsid w:val="009F642D"/>
    <w:rsid w:val="009F75BE"/>
    <w:rsid w:val="00A00CE0"/>
    <w:rsid w:val="00A0123F"/>
    <w:rsid w:val="00A01B2F"/>
    <w:rsid w:val="00A02574"/>
    <w:rsid w:val="00A027AA"/>
    <w:rsid w:val="00A03C1E"/>
    <w:rsid w:val="00A03D69"/>
    <w:rsid w:val="00A06B39"/>
    <w:rsid w:val="00A06FE1"/>
    <w:rsid w:val="00A07DE4"/>
    <w:rsid w:val="00A10939"/>
    <w:rsid w:val="00A109F6"/>
    <w:rsid w:val="00A11E7D"/>
    <w:rsid w:val="00A11EBB"/>
    <w:rsid w:val="00A1316E"/>
    <w:rsid w:val="00A1511F"/>
    <w:rsid w:val="00A15907"/>
    <w:rsid w:val="00A16FFA"/>
    <w:rsid w:val="00A22744"/>
    <w:rsid w:val="00A227FD"/>
    <w:rsid w:val="00A26763"/>
    <w:rsid w:val="00A32B9D"/>
    <w:rsid w:val="00A32CC4"/>
    <w:rsid w:val="00A33908"/>
    <w:rsid w:val="00A34A01"/>
    <w:rsid w:val="00A34BAC"/>
    <w:rsid w:val="00A34BD3"/>
    <w:rsid w:val="00A36D92"/>
    <w:rsid w:val="00A414BB"/>
    <w:rsid w:val="00A42027"/>
    <w:rsid w:val="00A4299D"/>
    <w:rsid w:val="00A433CE"/>
    <w:rsid w:val="00A43563"/>
    <w:rsid w:val="00A43B7D"/>
    <w:rsid w:val="00A45660"/>
    <w:rsid w:val="00A4585B"/>
    <w:rsid w:val="00A46839"/>
    <w:rsid w:val="00A47FC7"/>
    <w:rsid w:val="00A5051F"/>
    <w:rsid w:val="00A50DBA"/>
    <w:rsid w:val="00A51A82"/>
    <w:rsid w:val="00A5231F"/>
    <w:rsid w:val="00A52CE0"/>
    <w:rsid w:val="00A52DDB"/>
    <w:rsid w:val="00A53DE6"/>
    <w:rsid w:val="00A543FF"/>
    <w:rsid w:val="00A546BC"/>
    <w:rsid w:val="00A61FA1"/>
    <w:rsid w:val="00A63335"/>
    <w:rsid w:val="00A63B8D"/>
    <w:rsid w:val="00A648D8"/>
    <w:rsid w:val="00A6516B"/>
    <w:rsid w:val="00A65D01"/>
    <w:rsid w:val="00A65DCF"/>
    <w:rsid w:val="00A65FD3"/>
    <w:rsid w:val="00A67080"/>
    <w:rsid w:val="00A71D6C"/>
    <w:rsid w:val="00A74292"/>
    <w:rsid w:val="00A748A2"/>
    <w:rsid w:val="00A75078"/>
    <w:rsid w:val="00A7643F"/>
    <w:rsid w:val="00A772A3"/>
    <w:rsid w:val="00A77C4D"/>
    <w:rsid w:val="00A81C24"/>
    <w:rsid w:val="00A81CD9"/>
    <w:rsid w:val="00A83981"/>
    <w:rsid w:val="00A84029"/>
    <w:rsid w:val="00A870E7"/>
    <w:rsid w:val="00A87DA4"/>
    <w:rsid w:val="00A93C2A"/>
    <w:rsid w:val="00A942E4"/>
    <w:rsid w:val="00A9644C"/>
    <w:rsid w:val="00A971BC"/>
    <w:rsid w:val="00A978F4"/>
    <w:rsid w:val="00A9793E"/>
    <w:rsid w:val="00AA2489"/>
    <w:rsid w:val="00AA3DDB"/>
    <w:rsid w:val="00AA46C8"/>
    <w:rsid w:val="00AA512C"/>
    <w:rsid w:val="00AA666F"/>
    <w:rsid w:val="00AA765A"/>
    <w:rsid w:val="00AA7BD8"/>
    <w:rsid w:val="00AB0D47"/>
    <w:rsid w:val="00AB17D9"/>
    <w:rsid w:val="00AB1ACF"/>
    <w:rsid w:val="00AB3108"/>
    <w:rsid w:val="00AB4363"/>
    <w:rsid w:val="00AB4499"/>
    <w:rsid w:val="00AB49C2"/>
    <w:rsid w:val="00AB4FD7"/>
    <w:rsid w:val="00AB50AA"/>
    <w:rsid w:val="00AB7098"/>
    <w:rsid w:val="00AB7966"/>
    <w:rsid w:val="00AC36A3"/>
    <w:rsid w:val="00AC4403"/>
    <w:rsid w:val="00AC5438"/>
    <w:rsid w:val="00AC6DF3"/>
    <w:rsid w:val="00AD097D"/>
    <w:rsid w:val="00AD1830"/>
    <w:rsid w:val="00AD1F46"/>
    <w:rsid w:val="00AD25F2"/>
    <w:rsid w:val="00AD42C2"/>
    <w:rsid w:val="00AD480D"/>
    <w:rsid w:val="00AD4A15"/>
    <w:rsid w:val="00AD5074"/>
    <w:rsid w:val="00AD51BA"/>
    <w:rsid w:val="00AD6FBC"/>
    <w:rsid w:val="00AD7E97"/>
    <w:rsid w:val="00AE09A4"/>
    <w:rsid w:val="00AE0A73"/>
    <w:rsid w:val="00AE3373"/>
    <w:rsid w:val="00AE4188"/>
    <w:rsid w:val="00AE41AB"/>
    <w:rsid w:val="00AE6733"/>
    <w:rsid w:val="00AE6B1D"/>
    <w:rsid w:val="00AE71CB"/>
    <w:rsid w:val="00AF0A16"/>
    <w:rsid w:val="00AF0C00"/>
    <w:rsid w:val="00AF18AF"/>
    <w:rsid w:val="00AF1AD0"/>
    <w:rsid w:val="00AF25B3"/>
    <w:rsid w:val="00AF3D2B"/>
    <w:rsid w:val="00AF4C30"/>
    <w:rsid w:val="00AF57AB"/>
    <w:rsid w:val="00AF7241"/>
    <w:rsid w:val="00AF73A4"/>
    <w:rsid w:val="00B014D2"/>
    <w:rsid w:val="00B01680"/>
    <w:rsid w:val="00B042B6"/>
    <w:rsid w:val="00B05D7D"/>
    <w:rsid w:val="00B060B1"/>
    <w:rsid w:val="00B07B5E"/>
    <w:rsid w:val="00B115E5"/>
    <w:rsid w:val="00B13EF8"/>
    <w:rsid w:val="00B14152"/>
    <w:rsid w:val="00B1454A"/>
    <w:rsid w:val="00B17511"/>
    <w:rsid w:val="00B17963"/>
    <w:rsid w:val="00B202DC"/>
    <w:rsid w:val="00B202EE"/>
    <w:rsid w:val="00B21BAC"/>
    <w:rsid w:val="00B22B82"/>
    <w:rsid w:val="00B232BB"/>
    <w:rsid w:val="00B2491A"/>
    <w:rsid w:val="00B25D43"/>
    <w:rsid w:val="00B2634D"/>
    <w:rsid w:val="00B27E5C"/>
    <w:rsid w:val="00B3148C"/>
    <w:rsid w:val="00B332E4"/>
    <w:rsid w:val="00B34798"/>
    <w:rsid w:val="00B35649"/>
    <w:rsid w:val="00B40B10"/>
    <w:rsid w:val="00B41328"/>
    <w:rsid w:val="00B41D51"/>
    <w:rsid w:val="00B4278E"/>
    <w:rsid w:val="00B4635A"/>
    <w:rsid w:val="00B4753A"/>
    <w:rsid w:val="00B5032F"/>
    <w:rsid w:val="00B521DA"/>
    <w:rsid w:val="00B524A2"/>
    <w:rsid w:val="00B5363C"/>
    <w:rsid w:val="00B54273"/>
    <w:rsid w:val="00B54FB5"/>
    <w:rsid w:val="00B550F8"/>
    <w:rsid w:val="00B55540"/>
    <w:rsid w:val="00B55CC7"/>
    <w:rsid w:val="00B56830"/>
    <w:rsid w:val="00B617FE"/>
    <w:rsid w:val="00B6342A"/>
    <w:rsid w:val="00B63B59"/>
    <w:rsid w:val="00B63D97"/>
    <w:rsid w:val="00B6409F"/>
    <w:rsid w:val="00B6421E"/>
    <w:rsid w:val="00B66644"/>
    <w:rsid w:val="00B67F10"/>
    <w:rsid w:val="00B706A0"/>
    <w:rsid w:val="00B70E99"/>
    <w:rsid w:val="00B71463"/>
    <w:rsid w:val="00B71CAE"/>
    <w:rsid w:val="00B72FB2"/>
    <w:rsid w:val="00B74845"/>
    <w:rsid w:val="00B7540E"/>
    <w:rsid w:val="00B7561A"/>
    <w:rsid w:val="00B779BB"/>
    <w:rsid w:val="00B80131"/>
    <w:rsid w:val="00B806B8"/>
    <w:rsid w:val="00B82360"/>
    <w:rsid w:val="00B83205"/>
    <w:rsid w:val="00B8661A"/>
    <w:rsid w:val="00B86DD0"/>
    <w:rsid w:val="00B90768"/>
    <w:rsid w:val="00B92B89"/>
    <w:rsid w:val="00B959E1"/>
    <w:rsid w:val="00B95B6A"/>
    <w:rsid w:val="00B95FA9"/>
    <w:rsid w:val="00BA1C26"/>
    <w:rsid w:val="00BA1E47"/>
    <w:rsid w:val="00BA3243"/>
    <w:rsid w:val="00BA5DDE"/>
    <w:rsid w:val="00BB17AB"/>
    <w:rsid w:val="00BB2100"/>
    <w:rsid w:val="00BB244C"/>
    <w:rsid w:val="00BB2EA8"/>
    <w:rsid w:val="00BB52C7"/>
    <w:rsid w:val="00BB53FB"/>
    <w:rsid w:val="00BB5B4B"/>
    <w:rsid w:val="00BB632B"/>
    <w:rsid w:val="00BB63B3"/>
    <w:rsid w:val="00BB6966"/>
    <w:rsid w:val="00BC13B8"/>
    <w:rsid w:val="00BC1C56"/>
    <w:rsid w:val="00BC5798"/>
    <w:rsid w:val="00BC7DED"/>
    <w:rsid w:val="00BD0503"/>
    <w:rsid w:val="00BD0726"/>
    <w:rsid w:val="00BD0971"/>
    <w:rsid w:val="00BD0F6E"/>
    <w:rsid w:val="00BD121D"/>
    <w:rsid w:val="00BD35B5"/>
    <w:rsid w:val="00BD3FC2"/>
    <w:rsid w:val="00BD4336"/>
    <w:rsid w:val="00BD7385"/>
    <w:rsid w:val="00BD790B"/>
    <w:rsid w:val="00BD7B65"/>
    <w:rsid w:val="00BE073F"/>
    <w:rsid w:val="00BE14C1"/>
    <w:rsid w:val="00BE40B4"/>
    <w:rsid w:val="00BE4283"/>
    <w:rsid w:val="00BE4309"/>
    <w:rsid w:val="00BE66D6"/>
    <w:rsid w:val="00BE6759"/>
    <w:rsid w:val="00BF0446"/>
    <w:rsid w:val="00BF19F3"/>
    <w:rsid w:val="00BF258C"/>
    <w:rsid w:val="00BF556A"/>
    <w:rsid w:val="00BF7073"/>
    <w:rsid w:val="00BF70DA"/>
    <w:rsid w:val="00BF74F8"/>
    <w:rsid w:val="00C01E47"/>
    <w:rsid w:val="00C02BFC"/>
    <w:rsid w:val="00C030A7"/>
    <w:rsid w:val="00C04B5D"/>
    <w:rsid w:val="00C0592C"/>
    <w:rsid w:val="00C05D21"/>
    <w:rsid w:val="00C05E54"/>
    <w:rsid w:val="00C0623A"/>
    <w:rsid w:val="00C06FFA"/>
    <w:rsid w:val="00C07841"/>
    <w:rsid w:val="00C103A9"/>
    <w:rsid w:val="00C10C93"/>
    <w:rsid w:val="00C11AFA"/>
    <w:rsid w:val="00C13B17"/>
    <w:rsid w:val="00C156F5"/>
    <w:rsid w:val="00C205C8"/>
    <w:rsid w:val="00C215CB"/>
    <w:rsid w:val="00C21651"/>
    <w:rsid w:val="00C24414"/>
    <w:rsid w:val="00C252F5"/>
    <w:rsid w:val="00C262BE"/>
    <w:rsid w:val="00C326DC"/>
    <w:rsid w:val="00C36664"/>
    <w:rsid w:val="00C4404A"/>
    <w:rsid w:val="00C45B4B"/>
    <w:rsid w:val="00C46494"/>
    <w:rsid w:val="00C47BE9"/>
    <w:rsid w:val="00C53F50"/>
    <w:rsid w:val="00C55ED8"/>
    <w:rsid w:val="00C565A6"/>
    <w:rsid w:val="00C56A64"/>
    <w:rsid w:val="00C60AA6"/>
    <w:rsid w:val="00C6393A"/>
    <w:rsid w:val="00C63EC1"/>
    <w:rsid w:val="00C64EE3"/>
    <w:rsid w:val="00C6593E"/>
    <w:rsid w:val="00C664D3"/>
    <w:rsid w:val="00C665E2"/>
    <w:rsid w:val="00C70A8A"/>
    <w:rsid w:val="00C71DB6"/>
    <w:rsid w:val="00C72708"/>
    <w:rsid w:val="00C72D75"/>
    <w:rsid w:val="00C755C6"/>
    <w:rsid w:val="00C7667C"/>
    <w:rsid w:val="00C767B0"/>
    <w:rsid w:val="00C80F0F"/>
    <w:rsid w:val="00C8148A"/>
    <w:rsid w:val="00C816A5"/>
    <w:rsid w:val="00C81954"/>
    <w:rsid w:val="00C84B99"/>
    <w:rsid w:val="00C84E94"/>
    <w:rsid w:val="00C85D0C"/>
    <w:rsid w:val="00C860C8"/>
    <w:rsid w:val="00C86991"/>
    <w:rsid w:val="00C8784D"/>
    <w:rsid w:val="00C87ADE"/>
    <w:rsid w:val="00C90B56"/>
    <w:rsid w:val="00C90B89"/>
    <w:rsid w:val="00C929FC"/>
    <w:rsid w:val="00C960A7"/>
    <w:rsid w:val="00CA0B71"/>
    <w:rsid w:val="00CA0E07"/>
    <w:rsid w:val="00CA1E8D"/>
    <w:rsid w:val="00CA287A"/>
    <w:rsid w:val="00CA4BD7"/>
    <w:rsid w:val="00CA57DC"/>
    <w:rsid w:val="00CA6E0E"/>
    <w:rsid w:val="00CA7A19"/>
    <w:rsid w:val="00CB0B61"/>
    <w:rsid w:val="00CB2AB0"/>
    <w:rsid w:val="00CB3B20"/>
    <w:rsid w:val="00CB49EE"/>
    <w:rsid w:val="00CB567B"/>
    <w:rsid w:val="00CB5696"/>
    <w:rsid w:val="00CC17F2"/>
    <w:rsid w:val="00CC3E20"/>
    <w:rsid w:val="00CC4AD0"/>
    <w:rsid w:val="00CD042F"/>
    <w:rsid w:val="00CD137D"/>
    <w:rsid w:val="00CD2122"/>
    <w:rsid w:val="00CD3A60"/>
    <w:rsid w:val="00CD3B38"/>
    <w:rsid w:val="00CD4281"/>
    <w:rsid w:val="00CD65B4"/>
    <w:rsid w:val="00CE03A6"/>
    <w:rsid w:val="00CE0A26"/>
    <w:rsid w:val="00CE41D2"/>
    <w:rsid w:val="00CE5F40"/>
    <w:rsid w:val="00CE6224"/>
    <w:rsid w:val="00CF05FA"/>
    <w:rsid w:val="00CF0F03"/>
    <w:rsid w:val="00CF156C"/>
    <w:rsid w:val="00CF162E"/>
    <w:rsid w:val="00CF27EA"/>
    <w:rsid w:val="00CF4218"/>
    <w:rsid w:val="00CF536E"/>
    <w:rsid w:val="00CF53C6"/>
    <w:rsid w:val="00CF62D6"/>
    <w:rsid w:val="00CF638C"/>
    <w:rsid w:val="00D009FF"/>
    <w:rsid w:val="00D01C5E"/>
    <w:rsid w:val="00D021B5"/>
    <w:rsid w:val="00D038C5"/>
    <w:rsid w:val="00D10102"/>
    <w:rsid w:val="00D11014"/>
    <w:rsid w:val="00D115FA"/>
    <w:rsid w:val="00D137EA"/>
    <w:rsid w:val="00D1394A"/>
    <w:rsid w:val="00D13965"/>
    <w:rsid w:val="00D1429E"/>
    <w:rsid w:val="00D14951"/>
    <w:rsid w:val="00D15A2E"/>
    <w:rsid w:val="00D15A80"/>
    <w:rsid w:val="00D161C7"/>
    <w:rsid w:val="00D16568"/>
    <w:rsid w:val="00D22053"/>
    <w:rsid w:val="00D24128"/>
    <w:rsid w:val="00D252BD"/>
    <w:rsid w:val="00D252DE"/>
    <w:rsid w:val="00D25903"/>
    <w:rsid w:val="00D25C05"/>
    <w:rsid w:val="00D26CD5"/>
    <w:rsid w:val="00D3046B"/>
    <w:rsid w:val="00D314BC"/>
    <w:rsid w:val="00D31945"/>
    <w:rsid w:val="00D321E6"/>
    <w:rsid w:val="00D36ABF"/>
    <w:rsid w:val="00D37D0D"/>
    <w:rsid w:val="00D3E920"/>
    <w:rsid w:val="00D42C3C"/>
    <w:rsid w:val="00D44850"/>
    <w:rsid w:val="00D5257E"/>
    <w:rsid w:val="00D548B1"/>
    <w:rsid w:val="00D5499A"/>
    <w:rsid w:val="00D5565F"/>
    <w:rsid w:val="00D558C9"/>
    <w:rsid w:val="00D55A23"/>
    <w:rsid w:val="00D5625F"/>
    <w:rsid w:val="00D56857"/>
    <w:rsid w:val="00D57329"/>
    <w:rsid w:val="00D57773"/>
    <w:rsid w:val="00D61CAA"/>
    <w:rsid w:val="00D6555B"/>
    <w:rsid w:val="00D66FF4"/>
    <w:rsid w:val="00D7064E"/>
    <w:rsid w:val="00D71942"/>
    <w:rsid w:val="00D73CC9"/>
    <w:rsid w:val="00D740C2"/>
    <w:rsid w:val="00D74369"/>
    <w:rsid w:val="00D74642"/>
    <w:rsid w:val="00D7479B"/>
    <w:rsid w:val="00D75604"/>
    <w:rsid w:val="00D7661F"/>
    <w:rsid w:val="00D76829"/>
    <w:rsid w:val="00D77F4C"/>
    <w:rsid w:val="00D80002"/>
    <w:rsid w:val="00D80691"/>
    <w:rsid w:val="00D80DD7"/>
    <w:rsid w:val="00D80DEA"/>
    <w:rsid w:val="00D84606"/>
    <w:rsid w:val="00D87A3A"/>
    <w:rsid w:val="00D91B3E"/>
    <w:rsid w:val="00D92535"/>
    <w:rsid w:val="00D97436"/>
    <w:rsid w:val="00D97F18"/>
    <w:rsid w:val="00DA5F27"/>
    <w:rsid w:val="00DA72F5"/>
    <w:rsid w:val="00DA7660"/>
    <w:rsid w:val="00DB05A3"/>
    <w:rsid w:val="00DB49B2"/>
    <w:rsid w:val="00DB5F5B"/>
    <w:rsid w:val="00DB779F"/>
    <w:rsid w:val="00DB7D40"/>
    <w:rsid w:val="00DC039D"/>
    <w:rsid w:val="00DC244E"/>
    <w:rsid w:val="00DC3FC5"/>
    <w:rsid w:val="00DC58F2"/>
    <w:rsid w:val="00DC5DA1"/>
    <w:rsid w:val="00DC614D"/>
    <w:rsid w:val="00DD0637"/>
    <w:rsid w:val="00DD1087"/>
    <w:rsid w:val="00DD2837"/>
    <w:rsid w:val="00DD2CDF"/>
    <w:rsid w:val="00DD44A0"/>
    <w:rsid w:val="00DD4C2E"/>
    <w:rsid w:val="00DE2E77"/>
    <w:rsid w:val="00DE489F"/>
    <w:rsid w:val="00DE5452"/>
    <w:rsid w:val="00DE616E"/>
    <w:rsid w:val="00DE6176"/>
    <w:rsid w:val="00DE6369"/>
    <w:rsid w:val="00DE65F7"/>
    <w:rsid w:val="00DF04DD"/>
    <w:rsid w:val="00DF09FB"/>
    <w:rsid w:val="00DF223B"/>
    <w:rsid w:val="00DF587B"/>
    <w:rsid w:val="00DF5FC8"/>
    <w:rsid w:val="00DF6884"/>
    <w:rsid w:val="00DF6D13"/>
    <w:rsid w:val="00DF7EE4"/>
    <w:rsid w:val="00E0048A"/>
    <w:rsid w:val="00E00BF5"/>
    <w:rsid w:val="00E0445E"/>
    <w:rsid w:val="00E05D6C"/>
    <w:rsid w:val="00E108FE"/>
    <w:rsid w:val="00E11CF8"/>
    <w:rsid w:val="00E1257F"/>
    <w:rsid w:val="00E22CCD"/>
    <w:rsid w:val="00E2457F"/>
    <w:rsid w:val="00E26AD9"/>
    <w:rsid w:val="00E26B5E"/>
    <w:rsid w:val="00E30F05"/>
    <w:rsid w:val="00E32886"/>
    <w:rsid w:val="00E34AD6"/>
    <w:rsid w:val="00E36986"/>
    <w:rsid w:val="00E378AF"/>
    <w:rsid w:val="00E41BF8"/>
    <w:rsid w:val="00E432A9"/>
    <w:rsid w:val="00E4372C"/>
    <w:rsid w:val="00E43A41"/>
    <w:rsid w:val="00E44E1C"/>
    <w:rsid w:val="00E46D5F"/>
    <w:rsid w:val="00E51BC0"/>
    <w:rsid w:val="00E51EC5"/>
    <w:rsid w:val="00E52C2D"/>
    <w:rsid w:val="00E55E64"/>
    <w:rsid w:val="00E569D7"/>
    <w:rsid w:val="00E5714F"/>
    <w:rsid w:val="00E63E7A"/>
    <w:rsid w:val="00E66831"/>
    <w:rsid w:val="00E66893"/>
    <w:rsid w:val="00E7041E"/>
    <w:rsid w:val="00E70669"/>
    <w:rsid w:val="00E70CA1"/>
    <w:rsid w:val="00E7121A"/>
    <w:rsid w:val="00E7169C"/>
    <w:rsid w:val="00E71F2E"/>
    <w:rsid w:val="00E72492"/>
    <w:rsid w:val="00E729FA"/>
    <w:rsid w:val="00E72A96"/>
    <w:rsid w:val="00E74556"/>
    <w:rsid w:val="00E7564F"/>
    <w:rsid w:val="00E762C7"/>
    <w:rsid w:val="00E76DE5"/>
    <w:rsid w:val="00E801C5"/>
    <w:rsid w:val="00E81CAF"/>
    <w:rsid w:val="00E86472"/>
    <w:rsid w:val="00E864E3"/>
    <w:rsid w:val="00E879E3"/>
    <w:rsid w:val="00E914EB"/>
    <w:rsid w:val="00E91879"/>
    <w:rsid w:val="00E93653"/>
    <w:rsid w:val="00E9632D"/>
    <w:rsid w:val="00E975E2"/>
    <w:rsid w:val="00EA16DE"/>
    <w:rsid w:val="00EA2D81"/>
    <w:rsid w:val="00EA31C3"/>
    <w:rsid w:val="00EA3BCB"/>
    <w:rsid w:val="00EA4902"/>
    <w:rsid w:val="00EA6F6A"/>
    <w:rsid w:val="00EB0CEB"/>
    <w:rsid w:val="00EB2134"/>
    <w:rsid w:val="00EB3119"/>
    <w:rsid w:val="00EB4092"/>
    <w:rsid w:val="00EB40C5"/>
    <w:rsid w:val="00EB68DC"/>
    <w:rsid w:val="00EB6CFC"/>
    <w:rsid w:val="00EB72EB"/>
    <w:rsid w:val="00EC01B9"/>
    <w:rsid w:val="00EC298F"/>
    <w:rsid w:val="00EC37E3"/>
    <w:rsid w:val="00EC695F"/>
    <w:rsid w:val="00EC7808"/>
    <w:rsid w:val="00EC7E3B"/>
    <w:rsid w:val="00ED1014"/>
    <w:rsid w:val="00ED4817"/>
    <w:rsid w:val="00ED51DB"/>
    <w:rsid w:val="00ED5A10"/>
    <w:rsid w:val="00ED6648"/>
    <w:rsid w:val="00ED6696"/>
    <w:rsid w:val="00EE04EC"/>
    <w:rsid w:val="00EE34AA"/>
    <w:rsid w:val="00EE6DFD"/>
    <w:rsid w:val="00EE7DB5"/>
    <w:rsid w:val="00EF112D"/>
    <w:rsid w:val="00EF135D"/>
    <w:rsid w:val="00EF23E9"/>
    <w:rsid w:val="00EF452A"/>
    <w:rsid w:val="00EF73D6"/>
    <w:rsid w:val="00EF7E7E"/>
    <w:rsid w:val="00F00D1C"/>
    <w:rsid w:val="00F01810"/>
    <w:rsid w:val="00F03002"/>
    <w:rsid w:val="00F039A5"/>
    <w:rsid w:val="00F04900"/>
    <w:rsid w:val="00F050F6"/>
    <w:rsid w:val="00F05DA0"/>
    <w:rsid w:val="00F07E4A"/>
    <w:rsid w:val="00F12632"/>
    <w:rsid w:val="00F12C0C"/>
    <w:rsid w:val="00F14869"/>
    <w:rsid w:val="00F161B9"/>
    <w:rsid w:val="00F17839"/>
    <w:rsid w:val="00F17BE4"/>
    <w:rsid w:val="00F211A9"/>
    <w:rsid w:val="00F232F8"/>
    <w:rsid w:val="00F244E1"/>
    <w:rsid w:val="00F24B6F"/>
    <w:rsid w:val="00F26208"/>
    <w:rsid w:val="00F26717"/>
    <w:rsid w:val="00F30250"/>
    <w:rsid w:val="00F318F1"/>
    <w:rsid w:val="00F31D0F"/>
    <w:rsid w:val="00F32706"/>
    <w:rsid w:val="00F33C3B"/>
    <w:rsid w:val="00F36D62"/>
    <w:rsid w:val="00F37F47"/>
    <w:rsid w:val="00F410CD"/>
    <w:rsid w:val="00F41776"/>
    <w:rsid w:val="00F42C30"/>
    <w:rsid w:val="00F42C5E"/>
    <w:rsid w:val="00F441FB"/>
    <w:rsid w:val="00F45E25"/>
    <w:rsid w:val="00F465FE"/>
    <w:rsid w:val="00F46ACF"/>
    <w:rsid w:val="00F46EDA"/>
    <w:rsid w:val="00F478D8"/>
    <w:rsid w:val="00F50FE1"/>
    <w:rsid w:val="00F5153B"/>
    <w:rsid w:val="00F52F7C"/>
    <w:rsid w:val="00F557C9"/>
    <w:rsid w:val="00F562C9"/>
    <w:rsid w:val="00F57A81"/>
    <w:rsid w:val="00F628AE"/>
    <w:rsid w:val="00F63144"/>
    <w:rsid w:val="00F63473"/>
    <w:rsid w:val="00F63CE7"/>
    <w:rsid w:val="00F63D3D"/>
    <w:rsid w:val="00F6460C"/>
    <w:rsid w:val="00F66009"/>
    <w:rsid w:val="00F6618F"/>
    <w:rsid w:val="00F717A8"/>
    <w:rsid w:val="00F722A8"/>
    <w:rsid w:val="00F732E0"/>
    <w:rsid w:val="00F74878"/>
    <w:rsid w:val="00F774F3"/>
    <w:rsid w:val="00F80478"/>
    <w:rsid w:val="00F80EF1"/>
    <w:rsid w:val="00F813AA"/>
    <w:rsid w:val="00F82B6F"/>
    <w:rsid w:val="00F83692"/>
    <w:rsid w:val="00F83A2A"/>
    <w:rsid w:val="00F86739"/>
    <w:rsid w:val="00F86A33"/>
    <w:rsid w:val="00F86CD8"/>
    <w:rsid w:val="00F87020"/>
    <w:rsid w:val="00F91EA2"/>
    <w:rsid w:val="00F9236D"/>
    <w:rsid w:val="00F93217"/>
    <w:rsid w:val="00F950C8"/>
    <w:rsid w:val="00F95A40"/>
    <w:rsid w:val="00F960A0"/>
    <w:rsid w:val="00FA0EFF"/>
    <w:rsid w:val="00FA18F4"/>
    <w:rsid w:val="00FA3770"/>
    <w:rsid w:val="00FA50CA"/>
    <w:rsid w:val="00FA5E61"/>
    <w:rsid w:val="00FA65B7"/>
    <w:rsid w:val="00FA7A3C"/>
    <w:rsid w:val="00FB0802"/>
    <w:rsid w:val="00FB177B"/>
    <w:rsid w:val="00FB1EFB"/>
    <w:rsid w:val="00FB1FE6"/>
    <w:rsid w:val="00FB20FE"/>
    <w:rsid w:val="00FB3D6B"/>
    <w:rsid w:val="00FB44F1"/>
    <w:rsid w:val="00FB5304"/>
    <w:rsid w:val="00FB5397"/>
    <w:rsid w:val="00FB5B3E"/>
    <w:rsid w:val="00FB63DA"/>
    <w:rsid w:val="00FB6A0D"/>
    <w:rsid w:val="00FB6ECB"/>
    <w:rsid w:val="00FB7958"/>
    <w:rsid w:val="00FC0FCB"/>
    <w:rsid w:val="00FC2700"/>
    <w:rsid w:val="00FC2A9C"/>
    <w:rsid w:val="00FC3031"/>
    <w:rsid w:val="00FC52ED"/>
    <w:rsid w:val="00FC6CBC"/>
    <w:rsid w:val="00FC7415"/>
    <w:rsid w:val="00FC7421"/>
    <w:rsid w:val="00FD1EF9"/>
    <w:rsid w:val="00FD4359"/>
    <w:rsid w:val="00FD53B0"/>
    <w:rsid w:val="00FD6685"/>
    <w:rsid w:val="00FD6B7F"/>
    <w:rsid w:val="00FE277A"/>
    <w:rsid w:val="00FE3639"/>
    <w:rsid w:val="00FE4717"/>
    <w:rsid w:val="00FE4D1F"/>
    <w:rsid w:val="00FE5F16"/>
    <w:rsid w:val="00FF083C"/>
    <w:rsid w:val="00FF6E76"/>
    <w:rsid w:val="01220490"/>
    <w:rsid w:val="0254043C"/>
    <w:rsid w:val="03BA55FC"/>
    <w:rsid w:val="03DBD785"/>
    <w:rsid w:val="047840F2"/>
    <w:rsid w:val="0558EC62"/>
    <w:rsid w:val="064F6F65"/>
    <w:rsid w:val="0689D46E"/>
    <w:rsid w:val="06C17B96"/>
    <w:rsid w:val="06E4FD13"/>
    <w:rsid w:val="07DA9A22"/>
    <w:rsid w:val="081E5A54"/>
    <w:rsid w:val="0ADC2710"/>
    <w:rsid w:val="0B76042F"/>
    <w:rsid w:val="0C0EC780"/>
    <w:rsid w:val="0EC97F5C"/>
    <w:rsid w:val="0FC74E56"/>
    <w:rsid w:val="155AA131"/>
    <w:rsid w:val="15FF423B"/>
    <w:rsid w:val="16E83976"/>
    <w:rsid w:val="175FC6D6"/>
    <w:rsid w:val="18089FDC"/>
    <w:rsid w:val="1A342CA9"/>
    <w:rsid w:val="1A8D2B8E"/>
    <w:rsid w:val="1B71AA3A"/>
    <w:rsid w:val="1BF15A33"/>
    <w:rsid w:val="1C5B5B42"/>
    <w:rsid w:val="1C6BA9AA"/>
    <w:rsid w:val="1C71ED85"/>
    <w:rsid w:val="1D521F5E"/>
    <w:rsid w:val="1E00916C"/>
    <w:rsid w:val="1EC9CE4D"/>
    <w:rsid w:val="1F07BBC1"/>
    <w:rsid w:val="1FEFDEE4"/>
    <w:rsid w:val="24F3F3A6"/>
    <w:rsid w:val="260302D5"/>
    <w:rsid w:val="2623D22B"/>
    <w:rsid w:val="2677E759"/>
    <w:rsid w:val="26D51D9B"/>
    <w:rsid w:val="28B00D12"/>
    <w:rsid w:val="2AB80AB9"/>
    <w:rsid w:val="2B50DCBC"/>
    <w:rsid w:val="2C3743FB"/>
    <w:rsid w:val="2C72AB18"/>
    <w:rsid w:val="2CF7DE31"/>
    <w:rsid w:val="2DB4AD65"/>
    <w:rsid w:val="2DB4E939"/>
    <w:rsid w:val="2DB78ED7"/>
    <w:rsid w:val="2E49A464"/>
    <w:rsid w:val="2F389558"/>
    <w:rsid w:val="303B5446"/>
    <w:rsid w:val="30E59856"/>
    <w:rsid w:val="31111BC0"/>
    <w:rsid w:val="314EF03B"/>
    <w:rsid w:val="32D1FDB2"/>
    <w:rsid w:val="33576FC6"/>
    <w:rsid w:val="3443404D"/>
    <w:rsid w:val="357724C6"/>
    <w:rsid w:val="366CE88D"/>
    <w:rsid w:val="377A16F8"/>
    <w:rsid w:val="384B8F98"/>
    <w:rsid w:val="3A2907B0"/>
    <w:rsid w:val="3A433827"/>
    <w:rsid w:val="3AE201D0"/>
    <w:rsid w:val="3BA529E4"/>
    <w:rsid w:val="3CF79F09"/>
    <w:rsid w:val="3EDC11A2"/>
    <w:rsid w:val="3EFD101C"/>
    <w:rsid w:val="3F447115"/>
    <w:rsid w:val="3F98AB50"/>
    <w:rsid w:val="41298941"/>
    <w:rsid w:val="4269CA41"/>
    <w:rsid w:val="42BCDA42"/>
    <w:rsid w:val="42E52D65"/>
    <w:rsid w:val="4307172E"/>
    <w:rsid w:val="431F5CFC"/>
    <w:rsid w:val="441853AB"/>
    <w:rsid w:val="44947978"/>
    <w:rsid w:val="44DF5D86"/>
    <w:rsid w:val="46529CC2"/>
    <w:rsid w:val="46E59CA3"/>
    <w:rsid w:val="4705FD16"/>
    <w:rsid w:val="471C7551"/>
    <w:rsid w:val="472C13FB"/>
    <w:rsid w:val="4740FC4C"/>
    <w:rsid w:val="480C990F"/>
    <w:rsid w:val="496EF5AB"/>
    <w:rsid w:val="4C68DB87"/>
    <w:rsid w:val="4D7290D6"/>
    <w:rsid w:val="4D7FD0C3"/>
    <w:rsid w:val="4FC3F4D4"/>
    <w:rsid w:val="513D02CA"/>
    <w:rsid w:val="528CEBD0"/>
    <w:rsid w:val="559D7BBD"/>
    <w:rsid w:val="57D16499"/>
    <w:rsid w:val="58C66DAE"/>
    <w:rsid w:val="59BA7485"/>
    <w:rsid w:val="59FB8FBB"/>
    <w:rsid w:val="5A1FA060"/>
    <w:rsid w:val="5AB6E817"/>
    <w:rsid w:val="5E502FEE"/>
    <w:rsid w:val="5EB9B5D2"/>
    <w:rsid w:val="5F70C40D"/>
    <w:rsid w:val="5F94A3F9"/>
    <w:rsid w:val="6075B7AC"/>
    <w:rsid w:val="60834604"/>
    <w:rsid w:val="60B2429B"/>
    <w:rsid w:val="6165C78C"/>
    <w:rsid w:val="62C5CAC1"/>
    <w:rsid w:val="62F2D4C9"/>
    <w:rsid w:val="6384A2AC"/>
    <w:rsid w:val="644F4A51"/>
    <w:rsid w:val="647E1016"/>
    <w:rsid w:val="64DEF171"/>
    <w:rsid w:val="64FCEF78"/>
    <w:rsid w:val="65590D0B"/>
    <w:rsid w:val="6649C4AA"/>
    <w:rsid w:val="681E4CE8"/>
    <w:rsid w:val="68D1A4FD"/>
    <w:rsid w:val="691CF0C3"/>
    <w:rsid w:val="69DDD09C"/>
    <w:rsid w:val="6A81251D"/>
    <w:rsid w:val="6BE267FE"/>
    <w:rsid w:val="6CC53D44"/>
    <w:rsid w:val="6D29FDB7"/>
    <w:rsid w:val="6D5117FF"/>
    <w:rsid w:val="6DC732BA"/>
    <w:rsid w:val="72F3BFEE"/>
    <w:rsid w:val="74A4B838"/>
    <w:rsid w:val="753019F6"/>
    <w:rsid w:val="76F00B5C"/>
    <w:rsid w:val="77E3A176"/>
    <w:rsid w:val="793C82D3"/>
    <w:rsid w:val="794B077F"/>
    <w:rsid w:val="7BA5DB3F"/>
    <w:rsid w:val="7BF8FE47"/>
    <w:rsid w:val="7C31A892"/>
    <w:rsid w:val="7C5B0592"/>
    <w:rsid w:val="7CA98DCF"/>
    <w:rsid w:val="7CD7E0CC"/>
    <w:rsid w:val="7D8C9CD1"/>
    <w:rsid w:val="7E117446"/>
    <w:rsid w:val="7ED860F5"/>
    <w:rsid w:val="7F86999E"/>
    <w:rsid w:val="7F90FE51"/>
    <w:rsid w:val="7FF326A2"/>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2"/>
        <w:szCs w:val="22"/>
        <w:lang w:bidi="ar-SA" w:eastAsia="en-US" w:val="en-US"/>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D548B1"/>
    <w:pPr>
      <w:spacing w:after="120" w:line="240" w:lineRule="auto"/>
      <w:jc w:val="both"/>
      <w:outlineLvl w:val="2"/>
    </w:pPr>
    <w:rPr>
      <w:color w:val="16191F"/>
      <w:sz w:val="20"/>
      <w:szCs w:val="20"/>
    </w:rPr>
  </w:style>
  <w:style w:styleId="Heading1" w:type="paragraph">
    <w:name w:val="heading 1"/>
    <w:basedOn w:val="Normal"/>
    <w:next w:val="Normal"/>
    <w:link w:val="Heading1Char"/>
    <w:uiPriority w:val="9"/>
    <w:qFormat/>
    <w:rsid w:val="00E72A96"/>
    <w:pPr>
      <w:keepNext/>
      <w:keepLines/>
      <w:spacing w:after="0" w:before="240"/>
      <w:outlineLvl w:val="0"/>
    </w:pPr>
    <w:rPr>
      <w:rFonts w:asciiTheme="majorHAnsi" w:cstheme="majorBidi" w:eastAsiaTheme="majorEastAsia" w:hAnsiTheme="majorHAnsi"/>
      <w:b/>
      <w:color w:themeColor="text1" w:val="000000"/>
      <w:sz w:val="28"/>
      <w:szCs w:val="32"/>
    </w:rPr>
  </w:style>
  <w:style w:styleId="Heading2" w:type="paragraph">
    <w:name w:val="heading 2"/>
    <w:basedOn w:val="Normal"/>
    <w:next w:val="Normal"/>
    <w:link w:val="Heading2Char"/>
    <w:uiPriority w:val="9"/>
    <w:unhideWhenUsed/>
    <w:qFormat/>
    <w:rsid w:val="00DB05A3"/>
    <w:pPr>
      <w:numPr>
        <w:numId w:val="31"/>
      </w:numPr>
      <w:pBdr>
        <w:bottom w:color="auto" w:space="1" w:sz="6" w:val="single"/>
      </w:pBdr>
      <w:spacing w:after="0" w:before="180"/>
      <w:outlineLvl w:val="1"/>
    </w:pPr>
    <w:rPr>
      <w:b/>
      <w:bCs/>
      <w:sz w:val="24"/>
      <w:szCs w:val="24"/>
    </w:rPr>
  </w:style>
  <w:style w:styleId="Heading3" w:type="paragraph">
    <w:name w:val="heading 3"/>
    <w:basedOn w:val="Normal"/>
    <w:link w:val="Heading3Char"/>
    <w:uiPriority w:val="9"/>
    <w:qFormat/>
    <w:rsid w:val="00880B2A"/>
    <w:pPr>
      <w:numPr>
        <w:ilvl w:val="1"/>
        <w:numId w:val="31"/>
      </w:numPr>
      <w:spacing w:after="0"/>
      <w:ind w:hanging="540" w:left="540"/>
    </w:pPr>
    <w:rPr>
      <w:b/>
      <w:bCs/>
    </w:rPr>
  </w:style>
  <w:style w:styleId="Heading4" w:type="paragraph">
    <w:name w:val="heading 4"/>
    <w:basedOn w:val="Heading3"/>
    <w:next w:val="Normal"/>
    <w:link w:val="Heading4Char"/>
    <w:uiPriority w:val="9"/>
    <w:unhideWhenUsed/>
    <w:qFormat/>
    <w:rsid w:val="00A71D6C"/>
    <w:pPr>
      <w:numPr>
        <w:ilvl w:val="2"/>
      </w:numPr>
      <w:outlineLvl w:val="3"/>
    </w:pPr>
  </w:style>
  <w:style w:styleId="Heading5" w:type="paragraph">
    <w:name w:val="heading 5"/>
    <w:basedOn w:val="Normal"/>
    <w:next w:val="Normal"/>
    <w:link w:val="Heading5Char"/>
    <w:uiPriority w:val="9"/>
    <w:unhideWhenUsed/>
    <w:qFormat/>
    <w:rsid w:val="00A06B39"/>
    <w:pPr>
      <w:keepNext/>
      <w:keepLines/>
      <w:spacing w:after="0" w:before="40"/>
      <w:outlineLvl w:val="4"/>
    </w:pPr>
    <w:rPr>
      <w:rFonts w:asciiTheme="majorHAnsi" w:cstheme="majorBidi" w:eastAsiaTheme="majorEastAsia" w:hAnsiTheme="majorHAnsi"/>
      <w:color w:themeColor="accent1" w:themeShade="BF" w:val="2F549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3Char" w:type="character">
    <w:name w:val="Heading 3 Char"/>
    <w:basedOn w:val="DefaultParagraphFont"/>
    <w:link w:val="Heading3"/>
    <w:uiPriority w:val="9"/>
    <w:rsid w:val="00880B2A"/>
    <w:rPr>
      <w:b/>
      <w:bCs/>
      <w:color w:val="16191F"/>
      <w:sz w:val="20"/>
      <w:szCs w:val="20"/>
    </w:rPr>
  </w:style>
  <w:style w:styleId="LineNumber" w:type="character">
    <w:name w:val="line number"/>
    <w:basedOn w:val="DefaultParagraphFont"/>
    <w:uiPriority w:val="99"/>
    <w:semiHidden/>
    <w:unhideWhenUsed/>
    <w:rsid w:val="00C665E2"/>
  </w:style>
  <w:style w:styleId="Hyperlink" w:type="character">
    <w:name w:val="Hyperlink"/>
    <w:basedOn w:val="DefaultParagraphFont"/>
    <w:uiPriority w:val="99"/>
    <w:unhideWhenUsed/>
    <w:rsid w:val="00C665E2"/>
    <w:rPr>
      <w:color w:val="0000FF"/>
      <w:u w:val="single"/>
    </w:rPr>
  </w:style>
  <w:style w:styleId="ListParagraph" w:type="paragraph">
    <w:name w:val="List Paragraph"/>
    <w:basedOn w:val="Normal"/>
    <w:uiPriority w:val="34"/>
    <w:qFormat/>
    <w:rsid w:val="00136F4E"/>
    <w:pPr>
      <w:ind w:left="720"/>
      <w:contextualSpacing/>
    </w:pPr>
  </w:style>
  <w:style w:styleId="CommentReference" w:type="character">
    <w:name w:val="annotation reference"/>
    <w:basedOn w:val="DefaultParagraphFont"/>
    <w:uiPriority w:val="99"/>
    <w:semiHidden/>
    <w:unhideWhenUsed/>
    <w:rsid w:val="006C391F"/>
    <w:rPr>
      <w:sz w:val="16"/>
      <w:szCs w:val="16"/>
    </w:rPr>
  </w:style>
  <w:style w:styleId="CommentText" w:type="paragraph">
    <w:name w:val="annotation text"/>
    <w:basedOn w:val="Normal"/>
    <w:link w:val="CommentTextChar"/>
    <w:uiPriority w:val="99"/>
    <w:unhideWhenUsed/>
    <w:rsid w:val="006C391F"/>
  </w:style>
  <w:style w:customStyle="1" w:styleId="CommentTextChar" w:type="character">
    <w:name w:val="Comment Text Char"/>
    <w:basedOn w:val="DefaultParagraphFont"/>
    <w:link w:val="CommentText"/>
    <w:uiPriority w:val="99"/>
    <w:rsid w:val="006C391F"/>
    <w:rPr>
      <w:sz w:val="20"/>
      <w:szCs w:val="20"/>
    </w:rPr>
  </w:style>
  <w:style w:styleId="CommentSubject" w:type="paragraph">
    <w:name w:val="annotation subject"/>
    <w:basedOn w:val="CommentText"/>
    <w:next w:val="CommentText"/>
    <w:link w:val="CommentSubjectChar"/>
    <w:uiPriority w:val="99"/>
    <w:semiHidden/>
    <w:unhideWhenUsed/>
    <w:rsid w:val="006C391F"/>
    <w:rPr>
      <w:b/>
      <w:bCs/>
    </w:rPr>
  </w:style>
  <w:style w:customStyle="1" w:styleId="CommentSubjectChar" w:type="character">
    <w:name w:val="Comment Subject Char"/>
    <w:basedOn w:val="CommentTextChar"/>
    <w:link w:val="CommentSubject"/>
    <w:uiPriority w:val="99"/>
    <w:semiHidden/>
    <w:rsid w:val="006C391F"/>
    <w:rPr>
      <w:b/>
      <w:bCs/>
      <w:sz w:val="20"/>
      <w:szCs w:val="20"/>
    </w:rPr>
  </w:style>
  <w:style w:styleId="BalloonText" w:type="paragraph">
    <w:name w:val="Balloon Text"/>
    <w:basedOn w:val="Normal"/>
    <w:link w:val="BalloonTextChar"/>
    <w:uiPriority w:val="99"/>
    <w:semiHidden/>
    <w:unhideWhenUsed/>
    <w:rsid w:val="006C391F"/>
    <w:pPr>
      <w:spacing w:after="0"/>
    </w:pPr>
    <w:rPr>
      <w:rFonts w:ascii="Segoe UI" w:cs="Segoe UI" w:hAnsi="Segoe UI"/>
      <w:sz w:val="18"/>
      <w:szCs w:val="18"/>
    </w:rPr>
  </w:style>
  <w:style w:customStyle="1" w:styleId="BalloonTextChar" w:type="character">
    <w:name w:val="Balloon Text Char"/>
    <w:basedOn w:val="DefaultParagraphFont"/>
    <w:link w:val="BalloonText"/>
    <w:uiPriority w:val="99"/>
    <w:semiHidden/>
    <w:rsid w:val="006C391F"/>
    <w:rPr>
      <w:rFonts w:ascii="Segoe UI" w:cs="Segoe UI" w:hAnsi="Segoe UI"/>
      <w:sz w:val="18"/>
      <w:szCs w:val="18"/>
    </w:rPr>
  </w:style>
  <w:style w:styleId="Revision" w:type="paragraph">
    <w:name w:val="Revision"/>
    <w:hidden/>
    <w:uiPriority w:val="99"/>
    <w:semiHidden/>
    <w:rsid w:val="00DF7EE4"/>
    <w:pPr>
      <w:spacing w:after="0" w:line="240" w:lineRule="auto"/>
    </w:pPr>
  </w:style>
  <w:style w:styleId="UnresolvedMention" w:type="character">
    <w:name w:val="Unresolved Mention"/>
    <w:basedOn w:val="DefaultParagraphFont"/>
    <w:uiPriority w:val="99"/>
    <w:semiHidden/>
    <w:unhideWhenUsed/>
    <w:rsid w:val="00532636"/>
    <w:rPr>
      <w:color w:val="605E5C"/>
      <w:shd w:color="auto" w:fill="E1DFDD" w:val="clear"/>
    </w:rPr>
  </w:style>
  <w:style w:styleId="FollowedHyperlink" w:type="character">
    <w:name w:val="FollowedHyperlink"/>
    <w:basedOn w:val="DefaultParagraphFont"/>
    <w:uiPriority w:val="99"/>
    <w:semiHidden/>
    <w:unhideWhenUsed/>
    <w:rsid w:val="00D6555B"/>
    <w:rPr>
      <w:color w:themeColor="followedHyperlink" w:val="954F72"/>
      <w:u w:val="single"/>
    </w:rPr>
  </w:style>
  <w:style w:styleId="Header" w:type="paragraph">
    <w:name w:val="header"/>
    <w:basedOn w:val="Normal"/>
    <w:link w:val="HeaderChar"/>
    <w:uiPriority w:val="99"/>
    <w:unhideWhenUsed/>
    <w:rsid w:val="00FC0FCB"/>
    <w:pPr>
      <w:tabs>
        <w:tab w:pos="4680" w:val="center"/>
        <w:tab w:pos="9360" w:val="right"/>
      </w:tabs>
      <w:spacing w:after="0"/>
    </w:pPr>
  </w:style>
  <w:style w:customStyle="1" w:styleId="HeaderChar" w:type="character">
    <w:name w:val="Header Char"/>
    <w:basedOn w:val="DefaultParagraphFont"/>
    <w:link w:val="Header"/>
    <w:uiPriority w:val="99"/>
    <w:rsid w:val="00FC0FCB"/>
    <w:rPr>
      <w:sz w:val="20"/>
      <w:szCs w:val="20"/>
    </w:rPr>
  </w:style>
  <w:style w:styleId="Footer" w:type="paragraph">
    <w:name w:val="footer"/>
    <w:basedOn w:val="Normal"/>
    <w:link w:val="FooterChar"/>
    <w:uiPriority w:val="99"/>
    <w:unhideWhenUsed/>
    <w:rsid w:val="00FC0FCB"/>
    <w:pPr>
      <w:tabs>
        <w:tab w:pos="4680" w:val="center"/>
        <w:tab w:pos="9360" w:val="right"/>
      </w:tabs>
      <w:spacing w:after="0"/>
    </w:pPr>
  </w:style>
  <w:style w:customStyle="1" w:styleId="FooterChar" w:type="character">
    <w:name w:val="Footer Char"/>
    <w:basedOn w:val="DefaultParagraphFont"/>
    <w:link w:val="Footer"/>
    <w:uiPriority w:val="99"/>
    <w:rsid w:val="00FC0FCB"/>
    <w:rPr>
      <w:sz w:val="20"/>
      <w:szCs w:val="20"/>
    </w:rPr>
  </w:style>
  <w:style w:styleId="PageNumber" w:type="character">
    <w:name w:val="page number"/>
    <w:basedOn w:val="DefaultParagraphFont"/>
    <w:uiPriority w:val="99"/>
    <w:semiHidden/>
    <w:unhideWhenUsed/>
    <w:rsid w:val="00DC244E"/>
  </w:style>
  <w:style w:styleId="TableGrid" w:type="table">
    <w:name w:val="Table Grid"/>
    <w:basedOn w:val="TableNormal"/>
    <w:uiPriority w:val="59"/>
    <w:rsid w:val="005D74D2"/>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styleId="GridTable1Light-Accent1" w:type="table">
    <w:name w:val="Grid Table 1 Light Accent 1"/>
    <w:basedOn w:val="TableNormal"/>
    <w:uiPriority w:val="46"/>
    <w:rsid w:val="005D74D2"/>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GridTable1Light" w:type="table">
    <w:name w:val="Grid Table 1 Light"/>
    <w:basedOn w:val="TableNormal"/>
    <w:uiPriority w:val="46"/>
    <w:rsid w:val="00AD25F2"/>
    <w:pPr>
      <w:spacing w:after="0" w:line="240" w:lineRule="auto"/>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normaltextrun" w:type="character">
    <w:name w:val="normaltextrun"/>
    <w:basedOn w:val="DefaultParagraphFont"/>
    <w:rsid w:val="00755A94"/>
  </w:style>
  <w:style w:customStyle="1" w:styleId="eop" w:type="character">
    <w:name w:val="eop"/>
    <w:basedOn w:val="DefaultParagraphFont"/>
    <w:rsid w:val="00755A94"/>
  </w:style>
  <w:style w:customStyle="1" w:styleId="Heading2Char" w:type="character">
    <w:name w:val="Heading 2 Char"/>
    <w:basedOn w:val="DefaultParagraphFont"/>
    <w:link w:val="Heading2"/>
    <w:uiPriority w:val="9"/>
    <w:rsid w:val="00DB05A3"/>
    <w:rPr>
      <w:b/>
      <w:bCs/>
      <w:sz w:val="24"/>
      <w:szCs w:val="24"/>
    </w:rPr>
  </w:style>
  <w:style w:customStyle="1" w:styleId="Heading4Char" w:type="character">
    <w:name w:val="Heading 4 Char"/>
    <w:basedOn w:val="DefaultParagraphFont"/>
    <w:link w:val="Heading4"/>
    <w:uiPriority w:val="9"/>
    <w:rsid w:val="00A71D6C"/>
    <w:rPr>
      <w:b/>
      <w:bCs/>
      <w:color w:val="16191F"/>
      <w:sz w:val="20"/>
      <w:szCs w:val="20"/>
    </w:rPr>
  </w:style>
  <w:style w:customStyle="1" w:styleId="Heading5Char" w:type="character">
    <w:name w:val="Heading 5 Char"/>
    <w:basedOn w:val="DefaultParagraphFont"/>
    <w:link w:val="Heading5"/>
    <w:uiPriority w:val="9"/>
    <w:rsid w:val="00A06B39"/>
    <w:rPr>
      <w:rFonts w:asciiTheme="majorHAnsi" w:cstheme="majorBidi" w:eastAsiaTheme="majorEastAsia" w:hAnsiTheme="majorHAnsi"/>
      <w:color w:themeColor="accent1" w:themeShade="BF" w:val="2F5496"/>
      <w:sz w:val="20"/>
      <w:szCs w:val="20"/>
    </w:rPr>
  </w:style>
  <w:style w:styleId="NormalWeb" w:type="paragraph">
    <w:name w:val="Normal (Web)"/>
    <w:basedOn w:val="Normal"/>
    <w:uiPriority w:val="99"/>
    <w:semiHidden/>
    <w:unhideWhenUsed/>
    <w:rsid w:val="00212B0E"/>
    <w:rPr>
      <w:rFonts w:ascii="Times New Roman" w:cs="Times New Roman" w:hAnsi="Times New Roman"/>
      <w:sz w:val="24"/>
      <w:szCs w:val="24"/>
    </w:rPr>
  </w:style>
  <w:style w:styleId="FootnoteText" w:type="paragraph">
    <w:name w:val="footnote text"/>
    <w:basedOn w:val="Normal"/>
    <w:link w:val="FootnoteTextChar"/>
    <w:uiPriority w:val="99"/>
    <w:semiHidden/>
    <w:unhideWhenUsed/>
    <w:rsid w:val="00D22053"/>
    <w:pPr>
      <w:spacing w:after="0"/>
    </w:pPr>
  </w:style>
  <w:style w:customStyle="1" w:styleId="FootnoteTextChar" w:type="character">
    <w:name w:val="Footnote Text Char"/>
    <w:basedOn w:val="DefaultParagraphFont"/>
    <w:link w:val="FootnoteText"/>
    <w:uiPriority w:val="99"/>
    <w:semiHidden/>
    <w:rsid w:val="00D22053"/>
    <w:rPr>
      <w:color w:val="16191F"/>
      <w:sz w:val="20"/>
      <w:szCs w:val="20"/>
    </w:rPr>
  </w:style>
  <w:style w:styleId="FootnoteReference" w:type="character">
    <w:name w:val="footnote reference"/>
    <w:basedOn w:val="DefaultParagraphFont"/>
    <w:uiPriority w:val="99"/>
    <w:semiHidden/>
    <w:unhideWhenUsed/>
    <w:rsid w:val="00D22053"/>
    <w:rPr>
      <w:vertAlign w:val="superscript"/>
    </w:rPr>
  </w:style>
  <w:style w:customStyle="1" w:styleId="CurrentList1" w:type="numbering">
    <w:name w:val="Current List1"/>
    <w:uiPriority w:val="99"/>
    <w:rsid w:val="00472D82"/>
    <w:pPr>
      <w:numPr>
        <w:numId w:val="72"/>
      </w:numPr>
    </w:pPr>
  </w:style>
  <w:style w:styleId="HTMLCode" w:type="character">
    <w:name w:val="HTML Code"/>
    <w:basedOn w:val="DefaultParagraphFont"/>
    <w:uiPriority w:val="99"/>
    <w:semiHidden/>
    <w:unhideWhenUsed/>
    <w:rsid w:val="007B40FD"/>
    <w:rPr>
      <w:rFonts w:ascii="Courier New" w:cs="Courier New" w:eastAsia="Times New Roman" w:hAnsi="Courier New"/>
      <w:sz w:val="20"/>
      <w:szCs w:val="20"/>
    </w:rPr>
  </w:style>
  <w:style w:customStyle="1" w:styleId="Heading1Char" w:type="character">
    <w:name w:val="Heading 1 Char"/>
    <w:basedOn w:val="DefaultParagraphFont"/>
    <w:link w:val="Heading1"/>
    <w:uiPriority w:val="9"/>
    <w:rsid w:val="00E72A96"/>
    <w:rPr>
      <w:rFonts w:asciiTheme="majorHAnsi" w:cstheme="majorBidi" w:eastAsiaTheme="majorEastAsia" w:hAnsiTheme="majorHAnsi"/>
      <w:b/>
      <w:color w:themeColor="text1" w:val="000000"/>
      <w:sz w:val="28"/>
      <w:szCs w:val="32"/>
    </w:rPr>
  </w:style>
  <w:style w:styleId="TableGridLight" w:type="table">
    <w:name w:val="Grid Table Light"/>
    <w:basedOn w:val="TableNormal"/>
    <w:uiPriority w:val="40"/>
    <w:rsid w:val="0008506C"/>
    <w:pPr>
      <w:spacing w:after="0"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56278">
      <w:bodyDiv w:val="1"/>
      <w:marLeft w:val="0"/>
      <w:marRight w:val="0"/>
      <w:marTop w:val="0"/>
      <w:marBottom w:val="0"/>
      <w:divBdr>
        <w:top w:val="none" w:sz="0" w:space="0" w:color="auto"/>
        <w:left w:val="none" w:sz="0" w:space="0" w:color="auto"/>
        <w:bottom w:val="none" w:sz="0" w:space="0" w:color="auto"/>
        <w:right w:val="none" w:sz="0" w:space="0" w:color="auto"/>
      </w:divBdr>
    </w:div>
    <w:div w:id="21977229">
      <w:bodyDiv w:val="1"/>
      <w:marLeft w:val="0"/>
      <w:marRight w:val="0"/>
      <w:marTop w:val="0"/>
      <w:marBottom w:val="0"/>
      <w:divBdr>
        <w:top w:val="none" w:sz="0" w:space="0" w:color="auto"/>
        <w:left w:val="none" w:sz="0" w:space="0" w:color="auto"/>
        <w:bottom w:val="none" w:sz="0" w:space="0" w:color="auto"/>
        <w:right w:val="none" w:sz="0" w:space="0" w:color="auto"/>
      </w:divBdr>
    </w:div>
    <w:div w:id="27923563">
      <w:bodyDiv w:val="1"/>
      <w:marLeft w:val="0"/>
      <w:marRight w:val="0"/>
      <w:marTop w:val="0"/>
      <w:marBottom w:val="0"/>
      <w:divBdr>
        <w:top w:val="none" w:sz="0" w:space="0" w:color="auto"/>
        <w:left w:val="none" w:sz="0" w:space="0" w:color="auto"/>
        <w:bottom w:val="none" w:sz="0" w:space="0" w:color="auto"/>
        <w:right w:val="none" w:sz="0" w:space="0" w:color="auto"/>
      </w:divBdr>
    </w:div>
    <w:div w:id="38240095">
      <w:bodyDiv w:val="1"/>
      <w:marLeft w:val="0"/>
      <w:marRight w:val="0"/>
      <w:marTop w:val="0"/>
      <w:marBottom w:val="0"/>
      <w:divBdr>
        <w:top w:val="none" w:sz="0" w:space="0" w:color="auto"/>
        <w:left w:val="none" w:sz="0" w:space="0" w:color="auto"/>
        <w:bottom w:val="none" w:sz="0" w:space="0" w:color="auto"/>
        <w:right w:val="none" w:sz="0" w:space="0" w:color="auto"/>
      </w:divBdr>
    </w:div>
    <w:div w:id="40174132">
      <w:bodyDiv w:val="1"/>
      <w:marLeft w:val="0"/>
      <w:marRight w:val="0"/>
      <w:marTop w:val="0"/>
      <w:marBottom w:val="0"/>
      <w:divBdr>
        <w:top w:val="none" w:sz="0" w:space="0" w:color="auto"/>
        <w:left w:val="none" w:sz="0" w:space="0" w:color="auto"/>
        <w:bottom w:val="none" w:sz="0" w:space="0" w:color="auto"/>
        <w:right w:val="none" w:sz="0" w:space="0" w:color="auto"/>
      </w:divBdr>
    </w:div>
    <w:div w:id="47531064">
      <w:bodyDiv w:val="1"/>
      <w:marLeft w:val="0"/>
      <w:marRight w:val="0"/>
      <w:marTop w:val="0"/>
      <w:marBottom w:val="0"/>
      <w:divBdr>
        <w:top w:val="none" w:sz="0" w:space="0" w:color="auto"/>
        <w:left w:val="none" w:sz="0" w:space="0" w:color="auto"/>
        <w:bottom w:val="none" w:sz="0" w:space="0" w:color="auto"/>
        <w:right w:val="none" w:sz="0" w:space="0" w:color="auto"/>
      </w:divBdr>
    </w:div>
    <w:div w:id="68574847">
      <w:bodyDiv w:val="1"/>
      <w:marLeft w:val="0"/>
      <w:marRight w:val="0"/>
      <w:marTop w:val="0"/>
      <w:marBottom w:val="0"/>
      <w:divBdr>
        <w:top w:val="none" w:sz="0" w:space="0" w:color="auto"/>
        <w:left w:val="none" w:sz="0" w:space="0" w:color="auto"/>
        <w:bottom w:val="none" w:sz="0" w:space="0" w:color="auto"/>
        <w:right w:val="none" w:sz="0" w:space="0" w:color="auto"/>
      </w:divBdr>
    </w:div>
    <w:div w:id="72044181">
      <w:bodyDiv w:val="1"/>
      <w:marLeft w:val="0"/>
      <w:marRight w:val="0"/>
      <w:marTop w:val="0"/>
      <w:marBottom w:val="0"/>
      <w:divBdr>
        <w:top w:val="none" w:sz="0" w:space="0" w:color="auto"/>
        <w:left w:val="none" w:sz="0" w:space="0" w:color="auto"/>
        <w:bottom w:val="none" w:sz="0" w:space="0" w:color="auto"/>
        <w:right w:val="none" w:sz="0" w:space="0" w:color="auto"/>
      </w:divBdr>
    </w:div>
    <w:div w:id="90514939">
      <w:bodyDiv w:val="1"/>
      <w:marLeft w:val="0"/>
      <w:marRight w:val="0"/>
      <w:marTop w:val="0"/>
      <w:marBottom w:val="0"/>
      <w:divBdr>
        <w:top w:val="none" w:sz="0" w:space="0" w:color="auto"/>
        <w:left w:val="none" w:sz="0" w:space="0" w:color="auto"/>
        <w:bottom w:val="none" w:sz="0" w:space="0" w:color="auto"/>
        <w:right w:val="none" w:sz="0" w:space="0" w:color="auto"/>
      </w:divBdr>
    </w:div>
    <w:div w:id="92434527">
      <w:bodyDiv w:val="1"/>
      <w:marLeft w:val="0"/>
      <w:marRight w:val="0"/>
      <w:marTop w:val="0"/>
      <w:marBottom w:val="0"/>
      <w:divBdr>
        <w:top w:val="none" w:sz="0" w:space="0" w:color="auto"/>
        <w:left w:val="none" w:sz="0" w:space="0" w:color="auto"/>
        <w:bottom w:val="none" w:sz="0" w:space="0" w:color="auto"/>
        <w:right w:val="none" w:sz="0" w:space="0" w:color="auto"/>
      </w:divBdr>
    </w:div>
    <w:div w:id="106508336">
      <w:bodyDiv w:val="1"/>
      <w:marLeft w:val="0"/>
      <w:marRight w:val="0"/>
      <w:marTop w:val="0"/>
      <w:marBottom w:val="0"/>
      <w:divBdr>
        <w:top w:val="none" w:sz="0" w:space="0" w:color="auto"/>
        <w:left w:val="none" w:sz="0" w:space="0" w:color="auto"/>
        <w:bottom w:val="none" w:sz="0" w:space="0" w:color="auto"/>
        <w:right w:val="none" w:sz="0" w:space="0" w:color="auto"/>
      </w:divBdr>
      <w:divsChild>
        <w:div w:id="1736199190">
          <w:marLeft w:val="0"/>
          <w:marRight w:val="0"/>
          <w:marTop w:val="0"/>
          <w:marBottom w:val="0"/>
          <w:divBdr>
            <w:top w:val="none" w:sz="0" w:space="0" w:color="auto"/>
            <w:left w:val="none" w:sz="0" w:space="0" w:color="auto"/>
            <w:bottom w:val="none" w:sz="0" w:space="0" w:color="auto"/>
            <w:right w:val="none" w:sz="0" w:space="0" w:color="auto"/>
          </w:divBdr>
          <w:divsChild>
            <w:div w:id="874543579">
              <w:marLeft w:val="0"/>
              <w:marRight w:val="0"/>
              <w:marTop w:val="0"/>
              <w:marBottom w:val="0"/>
              <w:divBdr>
                <w:top w:val="none" w:sz="0" w:space="0" w:color="auto"/>
                <w:left w:val="none" w:sz="0" w:space="0" w:color="auto"/>
                <w:bottom w:val="none" w:sz="0" w:space="0" w:color="auto"/>
                <w:right w:val="none" w:sz="0" w:space="0" w:color="auto"/>
              </w:divBdr>
              <w:divsChild>
                <w:div w:id="1679187279">
                  <w:marLeft w:val="0"/>
                  <w:marRight w:val="0"/>
                  <w:marTop w:val="0"/>
                  <w:marBottom w:val="0"/>
                  <w:divBdr>
                    <w:top w:val="none" w:sz="0" w:space="0" w:color="auto"/>
                    <w:left w:val="none" w:sz="0" w:space="0" w:color="auto"/>
                    <w:bottom w:val="none" w:sz="0" w:space="0" w:color="auto"/>
                    <w:right w:val="none" w:sz="0" w:space="0" w:color="auto"/>
                  </w:divBdr>
                  <w:divsChild>
                    <w:div w:id="407922201">
                      <w:marLeft w:val="0"/>
                      <w:marRight w:val="0"/>
                      <w:marTop w:val="0"/>
                      <w:marBottom w:val="0"/>
                      <w:divBdr>
                        <w:top w:val="none" w:sz="0" w:space="0" w:color="auto"/>
                        <w:left w:val="none" w:sz="0" w:space="0" w:color="auto"/>
                        <w:bottom w:val="none" w:sz="0" w:space="0" w:color="auto"/>
                        <w:right w:val="none" w:sz="0" w:space="0" w:color="auto"/>
                      </w:divBdr>
                      <w:divsChild>
                        <w:div w:id="1379744649">
                          <w:marLeft w:val="0"/>
                          <w:marRight w:val="0"/>
                          <w:marTop w:val="0"/>
                          <w:marBottom w:val="0"/>
                          <w:divBdr>
                            <w:top w:val="none" w:sz="0" w:space="0" w:color="auto"/>
                            <w:left w:val="none" w:sz="0" w:space="0" w:color="auto"/>
                            <w:bottom w:val="none" w:sz="0" w:space="0" w:color="auto"/>
                            <w:right w:val="none" w:sz="0" w:space="0" w:color="auto"/>
                          </w:divBdr>
                          <w:divsChild>
                            <w:div w:id="316808756">
                              <w:marLeft w:val="-240"/>
                              <w:marRight w:val="-120"/>
                              <w:marTop w:val="0"/>
                              <w:marBottom w:val="0"/>
                              <w:divBdr>
                                <w:top w:val="none" w:sz="0" w:space="0" w:color="auto"/>
                                <w:left w:val="none" w:sz="0" w:space="0" w:color="auto"/>
                                <w:bottom w:val="none" w:sz="0" w:space="0" w:color="auto"/>
                                <w:right w:val="none" w:sz="0" w:space="0" w:color="auto"/>
                              </w:divBdr>
                              <w:divsChild>
                                <w:div w:id="1264650918">
                                  <w:marLeft w:val="0"/>
                                  <w:marRight w:val="0"/>
                                  <w:marTop w:val="0"/>
                                  <w:marBottom w:val="60"/>
                                  <w:divBdr>
                                    <w:top w:val="none" w:sz="0" w:space="0" w:color="auto"/>
                                    <w:left w:val="none" w:sz="0" w:space="0" w:color="auto"/>
                                    <w:bottom w:val="none" w:sz="0" w:space="0" w:color="auto"/>
                                    <w:right w:val="none" w:sz="0" w:space="0" w:color="auto"/>
                                  </w:divBdr>
                                  <w:divsChild>
                                    <w:div w:id="163474021">
                                      <w:marLeft w:val="0"/>
                                      <w:marRight w:val="0"/>
                                      <w:marTop w:val="0"/>
                                      <w:marBottom w:val="0"/>
                                      <w:divBdr>
                                        <w:top w:val="none" w:sz="0" w:space="0" w:color="auto"/>
                                        <w:left w:val="none" w:sz="0" w:space="0" w:color="auto"/>
                                        <w:bottom w:val="none" w:sz="0" w:space="0" w:color="auto"/>
                                        <w:right w:val="none" w:sz="0" w:space="0" w:color="auto"/>
                                      </w:divBdr>
                                      <w:divsChild>
                                        <w:div w:id="1139766107">
                                          <w:marLeft w:val="0"/>
                                          <w:marRight w:val="0"/>
                                          <w:marTop w:val="0"/>
                                          <w:marBottom w:val="0"/>
                                          <w:divBdr>
                                            <w:top w:val="none" w:sz="0" w:space="0" w:color="auto"/>
                                            <w:left w:val="none" w:sz="0" w:space="0" w:color="auto"/>
                                            <w:bottom w:val="none" w:sz="0" w:space="0" w:color="auto"/>
                                            <w:right w:val="none" w:sz="0" w:space="0" w:color="auto"/>
                                          </w:divBdr>
                                          <w:divsChild>
                                            <w:div w:id="1649823531">
                                              <w:marLeft w:val="0"/>
                                              <w:marRight w:val="0"/>
                                              <w:marTop w:val="0"/>
                                              <w:marBottom w:val="0"/>
                                              <w:divBdr>
                                                <w:top w:val="none" w:sz="0" w:space="0" w:color="auto"/>
                                                <w:left w:val="none" w:sz="0" w:space="0" w:color="auto"/>
                                                <w:bottom w:val="none" w:sz="0" w:space="0" w:color="auto"/>
                                                <w:right w:val="none" w:sz="0" w:space="0" w:color="auto"/>
                                              </w:divBdr>
                                              <w:divsChild>
                                                <w:div w:id="209932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7567989">
          <w:marLeft w:val="0"/>
          <w:marRight w:val="0"/>
          <w:marTop w:val="0"/>
          <w:marBottom w:val="0"/>
          <w:divBdr>
            <w:top w:val="none" w:sz="0" w:space="0" w:color="auto"/>
            <w:left w:val="none" w:sz="0" w:space="0" w:color="auto"/>
            <w:bottom w:val="none" w:sz="0" w:space="0" w:color="auto"/>
            <w:right w:val="none" w:sz="0" w:space="0" w:color="auto"/>
          </w:divBdr>
          <w:divsChild>
            <w:div w:id="532613204">
              <w:marLeft w:val="0"/>
              <w:marRight w:val="0"/>
              <w:marTop w:val="0"/>
              <w:marBottom w:val="0"/>
              <w:divBdr>
                <w:top w:val="none" w:sz="0" w:space="0" w:color="auto"/>
                <w:left w:val="none" w:sz="0" w:space="0" w:color="auto"/>
                <w:bottom w:val="none" w:sz="0" w:space="0" w:color="auto"/>
                <w:right w:val="none" w:sz="0" w:space="0" w:color="auto"/>
              </w:divBdr>
              <w:divsChild>
                <w:div w:id="1718972468">
                  <w:marLeft w:val="0"/>
                  <w:marRight w:val="0"/>
                  <w:marTop w:val="0"/>
                  <w:marBottom w:val="0"/>
                  <w:divBdr>
                    <w:top w:val="none" w:sz="0" w:space="0" w:color="auto"/>
                    <w:left w:val="none" w:sz="0" w:space="0" w:color="auto"/>
                    <w:bottom w:val="none" w:sz="0" w:space="0" w:color="auto"/>
                    <w:right w:val="none" w:sz="0" w:space="0" w:color="auto"/>
                  </w:divBdr>
                  <w:divsChild>
                    <w:div w:id="432626697">
                      <w:marLeft w:val="0"/>
                      <w:marRight w:val="0"/>
                      <w:marTop w:val="0"/>
                      <w:marBottom w:val="0"/>
                      <w:divBdr>
                        <w:top w:val="none" w:sz="0" w:space="0" w:color="auto"/>
                        <w:left w:val="none" w:sz="0" w:space="0" w:color="auto"/>
                        <w:bottom w:val="none" w:sz="0" w:space="0" w:color="auto"/>
                        <w:right w:val="none" w:sz="0" w:space="0" w:color="auto"/>
                      </w:divBdr>
                      <w:divsChild>
                        <w:div w:id="1950963966">
                          <w:marLeft w:val="0"/>
                          <w:marRight w:val="0"/>
                          <w:marTop w:val="0"/>
                          <w:marBottom w:val="0"/>
                          <w:divBdr>
                            <w:top w:val="none" w:sz="0" w:space="0" w:color="auto"/>
                            <w:left w:val="none" w:sz="0" w:space="0" w:color="auto"/>
                            <w:bottom w:val="none" w:sz="0" w:space="0" w:color="auto"/>
                            <w:right w:val="none" w:sz="0" w:space="0" w:color="auto"/>
                          </w:divBdr>
                          <w:divsChild>
                            <w:div w:id="196519094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358021">
      <w:bodyDiv w:val="1"/>
      <w:marLeft w:val="0"/>
      <w:marRight w:val="0"/>
      <w:marTop w:val="0"/>
      <w:marBottom w:val="0"/>
      <w:divBdr>
        <w:top w:val="none" w:sz="0" w:space="0" w:color="auto"/>
        <w:left w:val="none" w:sz="0" w:space="0" w:color="auto"/>
        <w:bottom w:val="none" w:sz="0" w:space="0" w:color="auto"/>
        <w:right w:val="none" w:sz="0" w:space="0" w:color="auto"/>
      </w:divBdr>
    </w:div>
    <w:div w:id="109983554">
      <w:bodyDiv w:val="1"/>
      <w:marLeft w:val="0"/>
      <w:marRight w:val="0"/>
      <w:marTop w:val="0"/>
      <w:marBottom w:val="0"/>
      <w:divBdr>
        <w:top w:val="none" w:sz="0" w:space="0" w:color="auto"/>
        <w:left w:val="none" w:sz="0" w:space="0" w:color="auto"/>
        <w:bottom w:val="none" w:sz="0" w:space="0" w:color="auto"/>
        <w:right w:val="none" w:sz="0" w:space="0" w:color="auto"/>
      </w:divBdr>
    </w:div>
    <w:div w:id="111553862">
      <w:bodyDiv w:val="1"/>
      <w:marLeft w:val="0"/>
      <w:marRight w:val="0"/>
      <w:marTop w:val="0"/>
      <w:marBottom w:val="0"/>
      <w:divBdr>
        <w:top w:val="none" w:sz="0" w:space="0" w:color="auto"/>
        <w:left w:val="none" w:sz="0" w:space="0" w:color="auto"/>
        <w:bottom w:val="none" w:sz="0" w:space="0" w:color="auto"/>
        <w:right w:val="none" w:sz="0" w:space="0" w:color="auto"/>
      </w:divBdr>
    </w:div>
    <w:div w:id="122508671">
      <w:bodyDiv w:val="1"/>
      <w:marLeft w:val="0"/>
      <w:marRight w:val="0"/>
      <w:marTop w:val="0"/>
      <w:marBottom w:val="0"/>
      <w:divBdr>
        <w:top w:val="none" w:sz="0" w:space="0" w:color="auto"/>
        <w:left w:val="none" w:sz="0" w:space="0" w:color="auto"/>
        <w:bottom w:val="none" w:sz="0" w:space="0" w:color="auto"/>
        <w:right w:val="none" w:sz="0" w:space="0" w:color="auto"/>
      </w:divBdr>
    </w:div>
    <w:div w:id="123083954">
      <w:bodyDiv w:val="1"/>
      <w:marLeft w:val="0"/>
      <w:marRight w:val="0"/>
      <w:marTop w:val="0"/>
      <w:marBottom w:val="0"/>
      <w:divBdr>
        <w:top w:val="none" w:sz="0" w:space="0" w:color="auto"/>
        <w:left w:val="none" w:sz="0" w:space="0" w:color="auto"/>
        <w:bottom w:val="none" w:sz="0" w:space="0" w:color="auto"/>
        <w:right w:val="none" w:sz="0" w:space="0" w:color="auto"/>
      </w:divBdr>
    </w:div>
    <w:div w:id="127625350">
      <w:bodyDiv w:val="1"/>
      <w:marLeft w:val="0"/>
      <w:marRight w:val="0"/>
      <w:marTop w:val="0"/>
      <w:marBottom w:val="0"/>
      <w:divBdr>
        <w:top w:val="none" w:sz="0" w:space="0" w:color="auto"/>
        <w:left w:val="none" w:sz="0" w:space="0" w:color="auto"/>
        <w:bottom w:val="none" w:sz="0" w:space="0" w:color="auto"/>
        <w:right w:val="none" w:sz="0" w:space="0" w:color="auto"/>
      </w:divBdr>
    </w:div>
    <w:div w:id="133566073">
      <w:bodyDiv w:val="1"/>
      <w:marLeft w:val="0"/>
      <w:marRight w:val="0"/>
      <w:marTop w:val="0"/>
      <w:marBottom w:val="0"/>
      <w:divBdr>
        <w:top w:val="none" w:sz="0" w:space="0" w:color="auto"/>
        <w:left w:val="none" w:sz="0" w:space="0" w:color="auto"/>
        <w:bottom w:val="none" w:sz="0" w:space="0" w:color="auto"/>
        <w:right w:val="none" w:sz="0" w:space="0" w:color="auto"/>
      </w:divBdr>
    </w:div>
    <w:div w:id="173347843">
      <w:bodyDiv w:val="1"/>
      <w:marLeft w:val="0"/>
      <w:marRight w:val="0"/>
      <w:marTop w:val="0"/>
      <w:marBottom w:val="0"/>
      <w:divBdr>
        <w:top w:val="none" w:sz="0" w:space="0" w:color="auto"/>
        <w:left w:val="none" w:sz="0" w:space="0" w:color="auto"/>
        <w:bottom w:val="none" w:sz="0" w:space="0" w:color="auto"/>
        <w:right w:val="none" w:sz="0" w:space="0" w:color="auto"/>
      </w:divBdr>
    </w:div>
    <w:div w:id="200286878">
      <w:bodyDiv w:val="1"/>
      <w:marLeft w:val="0"/>
      <w:marRight w:val="0"/>
      <w:marTop w:val="0"/>
      <w:marBottom w:val="0"/>
      <w:divBdr>
        <w:top w:val="none" w:sz="0" w:space="0" w:color="auto"/>
        <w:left w:val="none" w:sz="0" w:space="0" w:color="auto"/>
        <w:bottom w:val="none" w:sz="0" w:space="0" w:color="auto"/>
        <w:right w:val="none" w:sz="0" w:space="0" w:color="auto"/>
      </w:divBdr>
    </w:div>
    <w:div w:id="216400988">
      <w:bodyDiv w:val="1"/>
      <w:marLeft w:val="0"/>
      <w:marRight w:val="0"/>
      <w:marTop w:val="0"/>
      <w:marBottom w:val="0"/>
      <w:divBdr>
        <w:top w:val="none" w:sz="0" w:space="0" w:color="auto"/>
        <w:left w:val="none" w:sz="0" w:space="0" w:color="auto"/>
        <w:bottom w:val="none" w:sz="0" w:space="0" w:color="auto"/>
        <w:right w:val="none" w:sz="0" w:space="0" w:color="auto"/>
      </w:divBdr>
    </w:div>
    <w:div w:id="218176185">
      <w:bodyDiv w:val="1"/>
      <w:marLeft w:val="0"/>
      <w:marRight w:val="0"/>
      <w:marTop w:val="0"/>
      <w:marBottom w:val="0"/>
      <w:divBdr>
        <w:top w:val="none" w:sz="0" w:space="0" w:color="auto"/>
        <w:left w:val="none" w:sz="0" w:space="0" w:color="auto"/>
        <w:bottom w:val="none" w:sz="0" w:space="0" w:color="auto"/>
        <w:right w:val="none" w:sz="0" w:space="0" w:color="auto"/>
      </w:divBdr>
    </w:div>
    <w:div w:id="250823565">
      <w:bodyDiv w:val="1"/>
      <w:marLeft w:val="0"/>
      <w:marRight w:val="0"/>
      <w:marTop w:val="0"/>
      <w:marBottom w:val="0"/>
      <w:divBdr>
        <w:top w:val="none" w:sz="0" w:space="0" w:color="auto"/>
        <w:left w:val="none" w:sz="0" w:space="0" w:color="auto"/>
        <w:bottom w:val="none" w:sz="0" w:space="0" w:color="auto"/>
        <w:right w:val="none" w:sz="0" w:space="0" w:color="auto"/>
      </w:divBdr>
    </w:div>
    <w:div w:id="264579260">
      <w:bodyDiv w:val="1"/>
      <w:marLeft w:val="0"/>
      <w:marRight w:val="0"/>
      <w:marTop w:val="0"/>
      <w:marBottom w:val="0"/>
      <w:divBdr>
        <w:top w:val="none" w:sz="0" w:space="0" w:color="auto"/>
        <w:left w:val="none" w:sz="0" w:space="0" w:color="auto"/>
        <w:bottom w:val="none" w:sz="0" w:space="0" w:color="auto"/>
        <w:right w:val="none" w:sz="0" w:space="0" w:color="auto"/>
      </w:divBdr>
    </w:div>
    <w:div w:id="285817844">
      <w:bodyDiv w:val="1"/>
      <w:marLeft w:val="0"/>
      <w:marRight w:val="0"/>
      <w:marTop w:val="0"/>
      <w:marBottom w:val="0"/>
      <w:divBdr>
        <w:top w:val="none" w:sz="0" w:space="0" w:color="auto"/>
        <w:left w:val="none" w:sz="0" w:space="0" w:color="auto"/>
        <w:bottom w:val="none" w:sz="0" w:space="0" w:color="auto"/>
        <w:right w:val="none" w:sz="0" w:space="0" w:color="auto"/>
      </w:divBdr>
    </w:div>
    <w:div w:id="287318006">
      <w:bodyDiv w:val="1"/>
      <w:marLeft w:val="0"/>
      <w:marRight w:val="0"/>
      <w:marTop w:val="0"/>
      <w:marBottom w:val="0"/>
      <w:divBdr>
        <w:top w:val="none" w:sz="0" w:space="0" w:color="auto"/>
        <w:left w:val="none" w:sz="0" w:space="0" w:color="auto"/>
        <w:bottom w:val="none" w:sz="0" w:space="0" w:color="auto"/>
        <w:right w:val="none" w:sz="0" w:space="0" w:color="auto"/>
      </w:divBdr>
    </w:div>
    <w:div w:id="291057029">
      <w:bodyDiv w:val="1"/>
      <w:marLeft w:val="0"/>
      <w:marRight w:val="0"/>
      <w:marTop w:val="0"/>
      <w:marBottom w:val="0"/>
      <w:divBdr>
        <w:top w:val="none" w:sz="0" w:space="0" w:color="auto"/>
        <w:left w:val="none" w:sz="0" w:space="0" w:color="auto"/>
        <w:bottom w:val="none" w:sz="0" w:space="0" w:color="auto"/>
        <w:right w:val="none" w:sz="0" w:space="0" w:color="auto"/>
      </w:divBdr>
    </w:div>
    <w:div w:id="291597249">
      <w:bodyDiv w:val="1"/>
      <w:marLeft w:val="0"/>
      <w:marRight w:val="0"/>
      <w:marTop w:val="0"/>
      <w:marBottom w:val="0"/>
      <w:divBdr>
        <w:top w:val="none" w:sz="0" w:space="0" w:color="auto"/>
        <w:left w:val="none" w:sz="0" w:space="0" w:color="auto"/>
        <w:bottom w:val="none" w:sz="0" w:space="0" w:color="auto"/>
        <w:right w:val="none" w:sz="0" w:space="0" w:color="auto"/>
      </w:divBdr>
    </w:div>
    <w:div w:id="297927225">
      <w:bodyDiv w:val="1"/>
      <w:marLeft w:val="0"/>
      <w:marRight w:val="0"/>
      <w:marTop w:val="0"/>
      <w:marBottom w:val="0"/>
      <w:divBdr>
        <w:top w:val="none" w:sz="0" w:space="0" w:color="auto"/>
        <w:left w:val="none" w:sz="0" w:space="0" w:color="auto"/>
        <w:bottom w:val="none" w:sz="0" w:space="0" w:color="auto"/>
        <w:right w:val="none" w:sz="0" w:space="0" w:color="auto"/>
      </w:divBdr>
    </w:div>
    <w:div w:id="298144897">
      <w:bodyDiv w:val="1"/>
      <w:marLeft w:val="0"/>
      <w:marRight w:val="0"/>
      <w:marTop w:val="0"/>
      <w:marBottom w:val="0"/>
      <w:divBdr>
        <w:top w:val="none" w:sz="0" w:space="0" w:color="auto"/>
        <w:left w:val="none" w:sz="0" w:space="0" w:color="auto"/>
        <w:bottom w:val="none" w:sz="0" w:space="0" w:color="auto"/>
        <w:right w:val="none" w:sz="0" w:space="0" w:color="auto"/>
      </w:divBdr>
    </w:div>
    <w:div w:id="335692777">
      <w:bodyDiv w:val="1"/>
      <w:marLeft w:val="0"/>
      <w:marRight w:val="0"/>
      <w:marTop w:val="0"/>
      <w:marBottom w:val="0"/>
      <w:divBdr>
        <w:top w:val="none" w:sz="0" w:space="0" w:color="auto"/>
        <w:left w:val="none" w:sz="0" w:space="0" w:color="auto"/>
        <w:bottom w:val="none" w:sz="0" w:space="0" w:color="auto"/>
        <w:right w:val="none" w:sz="0" w:space="0" w:color="auto"/>
      </w:divBdr>
    </w:div>
    <w:div w:id="363407058">
      <w:bodyDiv w:val="1"/>
      <w:marLeft w:val="0"/>
      <w:marRight w:val="0"/>
      <w:marTop w:val="0"/>
      <w:marBottom w:val="0"/>
      <w:divBdr>
        <w:top w:val="none" w:sz="0" w:space="0" w:color="auto"/>
        <w:left w:val="none" w:sz="0" w:space="0" w:color="auto"/>
        <w:bottom w:val="none" w:sz="0" w:space="0" w:color="auto"/>
        <w:right w:val="none" w:sz="0" w:space="0" w:color="auto"/>
      </w:divBdr>
    </w:div>
    <w:div w:id="385185337">
      <w:bodyDiv w:val="1"/>
      <w:marLeft w:val="0"/>
      <w:marRight w:val="0"/>
      <w:marTop w:val="0"/>
      <w:marBottom w:val="0"/>
      <w:divBdr>
        <w:top w:val="none" w:sz="0" w:space="0" w:color="auto"/>
        <w:left w:val="none" w:sz="0" w:space="0" w:color="auto"/>
        <w:bottom w:val="none" w:sz="0" w:space="0" w:color="auto"/>
        <w:right w:val="none" w:sz="0" w:space="0" w:color="auto"/>
      </w:divBdr>
    </w:div>
    <w:div w:id="418528200">
      <w:bodyDiv w:val="1"/>
      <w:marLeft w:val="0"/>
      <w:marRight w:val="0"/>
      <w:marTop w:val="0"/>
      <w:marBottom w:val="0"/>
      <w:divBdr>
        <w:top w:val="none" w:sz="0" w:space="0" w:color="auto"/>
        <w:left w:val="none" w:sz="0" w:space="0" w:color="auto"/>
        <w:bottom w:val="none" w:sz="0" w:space="0" w:color="auto"/>
        <w:right w:val="none" w:sz="0" w:space="0" w:color="auto"/>
      </w:divBdr>
    </w:div>
    <w:div w:id="421144358">
      <w:bodyDiv w:val="1"/>
      <w:marLeft w:val="0"/>
      <w:marRight w:val="0"/>
      <w:marTop w:val="0"/>
      <w:marBottom w:val="0"/>
      <w:divBdr>
        <w:top w:val="none" w:sz="0" w:space="0" w:color="auto"/>
        <w:left w:val="none" w:sz="0" w:space="0" w:color="auto"/>
        <w:bottom w:val="none" w:sz="0" w:space="0" w:color="auto"/>
        <w:right w:val="none" w:sz="0" w:space="0" w:color="auto"/>
      </w:divBdr>
    </w:div>
    <w:div w:id="432866533">
      <w:bodyDiv w:val="1"/>
      <w:marLeft w:val="0"/>
      <w:marRight w:val="0"/>
      <w:marTop w:val="0"/>
      <w:marBottom w:val="0"/>
      <w:divBdr>
        <w:top w:val="none" w:sz="0" w:space="0" w:color="auto"/>
        <w:left w:val="none" w:sz="0" w:space="0" w:color="auto"/>
        <w:bottom w:val="none" w:sz="0" w:space="0" w:color="auto"/>
        <w:right w:val="none" w:sz="0" w:space="0" w:color="auto"/>
      </w:divBdr>
      <w:divsChild>
        <w:div w:id="119569083">
          <w:marLeft w:val="0"/>
          <w:marRight w:val="0"/>
          <w:marTop w:val="0"/>
          <w:marBottom w:val="0"/>
          <w:divBdr>
            <w:top w:val="none" w:sz="0" w:space="0" w:color="auto"/>
            <w:left w:val="none" w:sz="0" w:space="0" w:color="auto"/>
            <w:bottom w:val="none" w:sz="0" w:space="0" w:color="auto"/>
            <w:right w:val="none" w:sz="0" w:space="0" w:color="auto"/>
          </w:divBdr>
          <w:divsChild>
            <w:div w:id="140126161">
              <w:marLeft w:val="0"/>
              <w:marRight w:val="0"/>
              <w:marTop w:val="0"/>
              <w:marBottom w:val="0"/>
              <w:divBdr>
                <w:top w:val="none" w:sz="0" w:space="0" w:color="auto"/>
                <w:left w:val="none" w:sz="0" w:space="0" w:color="auto"/>
                <w:bottom w:val="none" w:sz="0" w:space="0" w:color="auto"/>
                <w:right w:val="none" w:sz="0" w:space="0" w:color="auto"/>
              </w:divBdr>
              <w:divsChild>
                <w:div w:id="379403825">
                  <w:marLeft w:val="0"/>
                  <w:marRight w:val="0"/>
                  <w:marTop w:val="0"/>
                  <w:marBottom w:val="0"/>
                  <w:divBdr>
                    <w:top w:val="none" w:sz="0" w:space="0" w:color="auto"/>
                    <w:left w:val="none" w:sz="0" w:space="0" w:color="auto"/>
                    <w:bottom w:val="none" w:sz="0" w:space="0" w:color="auto"/>
                    <w:right w:val="none" w:sz="0" w:space="0" w:color="auto"/>
                  </w:divBdr>
                  <w:divsChild>
                    <w:div w:id="479730123">
                      <w:marLeft w:val="0"/>
                      <w:marRight w:val="0"/>
                      <w:marTop w:val="0"/>
                      <w:marBottom w:val="0"/>
                      <w:divBdr>
                        <w:top w:val="none" w:sz="0" w:space="0" w:color="auto"/>
                        <w:left w:val="none" w:sz="0" w:space="0" w:color="auto"/>
                        <w:bottom w:val="none" w:sz="0" w:space="0" w:color="auto"/>
                        <w:right w:val="none" w:sz="0" w:space="0" w:color="auto"/>
                      </w:divBdr>
                      <w:divsChild>
                        <w:div w:id="194580719">
                          <w:marLeft w:val="0"/>
                          <w:marRight w:val="0"/>
                          <w:marTop w:val="0"/>
                          <w:marBottom w:val="0"/>
                          <w:divBdr>
                            <w:top w:val="none" w:sz="0" w:space="0" w:color="auto"/>
                            <w:left w:val="none" w:sz="0" w:space="0" w:color="auto"/>
                            <w:bottom w:val="none" w:sz="0" w:space="0" w:color="auto"/>
                            <w:right w:val="none" w:sz="0" w:space="0" w:color="auto"/>
                          </w:divBdr>
                          <w:divsChild>
                            <w:div w:id="2026980614">
                              <w:marLeft w:val="-240"/>
                              <w:marRight w:val="-120"/>
                              <w:marTop w:val="0"/>
                              <w:marBottom w:val="0"/>
                              <w:divBdr>
                                <w:top w:val="none" w:sz="0" w:space="0" w:color="auto"/>
                                <w:left w:val="none" w:sz="0" w:space="0" w:color="auto"/>
                                <w:bottom w:val="none" w:sz="0" w:space="0" w:color="auto"/>
                                <w:right w:val="none" w:sz="0" w:space="0" w:color="auto"/>
                              </w:divBdr>
                              <w:divsChild>
                                <w:div w:id="1249582575">
                                  <w:marLeft w:val="0"/>
                                  <w:marRight w:val="0"/>
                                  <w:marTop w:val="0"/>
                                  <w:marBottom w:val="60"/>
                                  <w:divBdr>
                                    <w:top w:val="none" w:sz="0" w:space="0" w:color="auto"/>
                                    <w:left w:val="none" w:sz="0" w:space="0" w:color="auto"/>
                                    <w:bottom w:val="none" w:sz="0" w:space="0" w:color="auto"/>
                                    <w:right w:val="none" w:sz="0" w:space="0" w:color="auto"/>
                                  </w:divBdr>
                                  <w:divsChild>
                                    <w:div w:id="328366174">
                                      <w:marLeft w:val="0"/>
                                      <w:marRight w:val="0"/>
                                      <w:marTop w:val="0"/>
                                      <w:marBottom w:val="0"/>
                                      <w:divBdr>
                                        <w:top w:val="none" w:sz="0" w:space="0" w:color="auto"/>
                                        <w:left w:val="none" w:sz="0" w:space="0" w:color="auto"/>
                                        <w:bottom w:val="none" w:sz="0" w:space="0" w:color="auto"/>
                                        <w:right w:val="none" w:sz="0" w:space="0" w:color="auto"/>
                                      </w:divBdr>
                                      <w:divsChild>
                                        <w:div w:id="1367218335">
                                          <w:marLeft w:val="0"/>
                                          <w:marRight w:val="0"/>
                                          <w:marTop w:val="0"/>
                                          <w:marBottom w:val="0"/>
                                          <w:divBdr>
                                            <w:top w:val="none" w:sz="0" w:space="0" w:color="auto"/>
                                            <w:left w:val="none" w:sz="0" w:space="0" w:color="auto"/>
                                            <w:bottom w:val="none" w:sz="0" w:space="0" w:color="auto"/>
                                            <w:right w:val="none" w:sz="0" w:space="0" w:color="auto"/>
                                          </w:divBdr>
                                          <w:divsChild>
                                            <w:div w:id="687566898">
                                              <w:marLeft w:val="0"/>
                                              <w:marRight w:val="0"/>
                                              <w:marTop w:val="0"/>
                                              <w:marBottom w:val="0"/>
                                              <w:divBdr>
                                                <w:top w:val="none" w:sz="0" w:space="0" w:color="auto"/>
                                                <w:left w:val="none" w:sz="0" w:space="0" w:color="auto"/>
                                                <w:bottom w:val="none" w:sz="0" w:space="0" w:color="auto"/>
                                                <w:right w:val="none" w:sz="0" w:space="0" w:color="auto"/>
                                              </w:divBdr>
                                              <w:divsChild>
                                                <w:div w:id="23589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84967010">
          <w:marLeft w:val="0"/>
          <w:marRight w:val="0"/>
          <w:marTop w:val="0"/>
          <w:marBottom w:val="0"/>
          <w:divBdr>
            <w:top w:val="none" w:sz="0" w:space="0" w:color="auto"/>
            <w:left w:val="none" w:sz="0" w:space="0" w:color="auto"/>
            <w:bottom w:val="none" w:sz="0" w:space="0" w:color="auto"/>
            <w:right w:val="none" w:sz="0" w:space="0" w:color="auto"/>
          </w:divBdr>
          <w:divsChild>
            <w:div w:id="716468625">
              <w:marLeft w:val="0"/>
              <w:marRight w:val="0"/>
              <w:marTop w:val="0"/>
              <w:marBottom w:val="0"/>
              <w:divBdr>
                <w:top w:val="none" w:sz="0" w:space="0" w:color="auto"/>
                <w:left w:val="none" w:sz="0" w:space="0" w:color="auto"/>
                <w:bottom w:val="none" w:sz="0" w:space="0" w:color="auto"/>
                <w:right w:val="none" w:sz="0" w:space="0" w:color="auto"/>
              </w:divBdr>
              <w:divsChild>
                <w:div w:id="1443456715">
                  <w:marLeft w:val="0"/>
                  <w:marRight w:val="0"/>
                  <w:marTop w:val="0"/>
                  <w:marBottom w:val="0"/>
                  <w:divBdr>
                    <w:top w:val="none" w:sz="0" w:space="0" w:color="auto"/>
                    <w:left w:val="none" w:sz="0" w:space="0" w:color="auto"/>
                    <w:bottom w:val="none" w:sz="0" w:space="0" w:color="auto"/>
                    <w:right w:val="none" w:sz="0" w:space="0" w:color="auto"/>
                  </w:divBdr>
                  <w:divsChild>
                    <w:div w:id="724916516">
                      <w:marLeft w:val="0"/>
                      <w:marRight w:val="0"/>
                      <w:marTop w:val="0"/>
                      <w:marBottom w:val="0"/>
                      <w:divBdr>
                        <w:top w:val="none" w:sz="0" w:space="0" w:color="auto"/>
                        <w:left w:val="none" w:sz="0" w:space="0" w:color="auto"/>
                        <w:bottom w:val="none" w:sz="0" w:space="0" w:color="auto"/>
                        <w:right w:val="none" w:sz="0" w:space="0" w:color="auto"/>
                      </w:divBdr>
                      <w:divsChild>
                        <w:div w:id="694159291">
                          <w:marLeft w:val="0"/>
                          <w:marRight w:val="0"/>
                          <w:marTop w:val="0"/>
                          <w:marBottom w:val="0"/>
                          <w:divBdr>
                            <w:top w:val="none" w:sz="0" w:space="0" w:color="auto"/>
                            <w:left w:val="none" w:sz="0" w:space="0" w:color="auto"/>
                            <w:bottom w:val="none" w:sz="0" w:space="0" w:color="auto"/>
                            <w:right w:val="none" w:sz="0" w:space="0" w:color="auto"/>
                          </w:divBdr>
                          <w:divsChild>
                            <w:div w:id="3855892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6952161">
      <w:bodyDiv w:val="1"/>
      <w:marLeft w:val="0"/>
      <w:marRight w:val="0"/>
      <w:marTop w:val="0"/>
      <w:marBottom w:val="0"/>
      <w:divBdr>
        <w:top w:val="none" w:sz="0" w:space="0" w:color="auto"/>
        <w:left w:val="none" w:sz="0" w:space="0" w:color="auto"/>
        <w:bottom w:val="none" w:sz="0" w:space="0" w:color="auto"/>
        <w:right w:val="none" w:sz="0" w:space="0" w:color="auto"/>
      </w:divBdr>
    </w:div>
    <w:div w:id="465707321">
      <w:bodyDiv w:val="1"/>
      <w:marLeft w:val="0"/>
      <w:marRight w:val="0"/>
      <w:marTop w:val="0"/>
      <w:marBottom w:val="0"/>
      <w:divBdr>
        <w:top w:val="none" w:sz="0" w:space="0" w:color="auto"/>
        <w:left w:val="none" w:sz="0" w:space="0" w:color="auto"/>
        <w:bottom w:val="none" w:sz="0" w:space="0" w:color="auto"/>
        <w:right w:val="none" w:sz="0" w:space="0" w:color="auto"/>
      </w:divBdr>
    </w:div>
    <w:div w:id="471096512">
      <w:bodyDiv w:val="1"/>
      <w:marLeft w:val="0"/>
      <w:marRight w:val="0"/>
      <w:marTop w:val="0"/>
      <w:marBottom w:val="0"/>
      <w:divBdr>
        <w:top w:val="none" w:sz="0" w:space="0" w:color="auto"/>
        <w:left w:val="none" w:sz="0" w:space="0" w:color="auto"/>
        <w:bottom w:val="none" w:sz="0" w:space="0" w:color="auto"/>
        <w:right w:val="none" w:sz="0" w:space="0" w:color="auto"/>
      </w:divBdr>
    </w:div>
    <w:div w:id="488525507">
      <w:bodyDiv w:val="1"/>
      <w:marLeft w:val="0"/>
      <w:marRight w:val="0"/>
      <w:marTop w:val="0"/>
      <w:marBottom w:val="0"/>
      <w:divBdr>
        <w:top w:val="none" w:sz="0" w:space="0" w:color="auto"/>
        <w:left w:val="none" w:sz="0" w:space="0" w:color="auto"/>
        <w:bottom w:val="none" w:sz="0" w:space="0" w:color="auto"/>
        <w:right w:val="none" w:sz="0" w:space="0" w:color="auto"/>
      </w:divBdr>
    </w:div>
    <w:div w:id="499858077">
      <w:bodyDiv w:val="1"/>
      <w:marLeft w:val="0"/>
      <w:marRight w:val="0"/>
      <w:marTop w:val="0"/>
      <w:marBottom w:val="0"/>
      <w:divBdr>
        <w:top w:val="none" w:sz="0" w:space="0" w:color="auto"/>
        <w:left w:val="none" w:sz="0" w:space="0" w:color="auto"/>
        <w:bottom w:val="none" w:sz="0" w:space="0" w:color="auto"/>
        <w:right w:val="none" w:sz="0" w:space="0" w:color="auto"/>
      </w:divBdr>
    </w:div>
    <w:div w:id="504634686">
      <w:bodyDiv w:val="1"/>
      <w:marLeft w:val="0"/>
      <w:marRight w:val="0"/>
      <w:marTop w:val="0"/>
      <w:marBottom w:val="0"/>
      <w:divBdr>
        <w:top w:val="none" w:sz="0" w:space="0" w:color="auto"/>
        <w:left w:val="none" w:sz="0" w:space="0" w:color="auto"/>
        <w:bottom w:val="none" w:sz="0" w:space="0" w:color="auto"/>
        <w:right w:val="none" w:sz="0" w:space="0" w:color="auto"/>
      </w:divBdr>
    </w:div>
    <w:div w:id="506865008">
      <w:bodyDiv w:val="1"/>
      <w:marLeft w:val="0"/>
      <w:marRight w:val="0"/>
      <w:marTop w:val="0"/>
      <w:marBottom w:val="0"/>
      <w:divBdr>
        <w:top w:val="none" w:sz="0" w:space="0" w:color="auto"/>
        <w:left w:val="none" w:sz="0" w:space="0" w:color="auto"/>
        <w:bottom w:val="none" w:sz="0" w:space="0" w:color="auto"/>
        <w:right w:val="none" w:sz="0" w:space="0" w:color="auto"/>
      </w:divBdr>
    </w:div>
    <w:div w:id="514617184">
      <w:bodyDiv w:val="1"/>
      <w:marLeft w:val="0"/>
      <w:marRight w:val="0"/>
      <w:marTop w:val="0"/>
      <w:marBottom w:val="0"/>
      <w:divBdr>
        <w:top w:val="none" w:sz="0" w:space="0" w:color="auto"/>
        <w:left w:val="none" w:sz="0" w:space="0" w:color="auto"/>
        <w:bottom w:val="none" w:sz="0" w:space="0" w:color="auto"/>
        <w:right w:val="none" w:sz="0" w:space="0" w:color="auto"/>
      </w:divBdr>
    </w:div>
    <w:div w:id="532153353">
      <w:bodyDiv w:val="1"/>
      <w:marLeft w:val="0"/>
      <w:marRight w:val="0"/>
      <w:marTop w:val="0"/>
      <w:marBottom w:val="0"/>
      <w:divBdr>
        <w:top w:val="none" w:sz="0" w:space="0" w:color="auto"/>
        <w:left w:val="none" w:sz="0" w:space="0" w:color="auto"/>
        <w:bottom w:val="none" w:sz="0" w:space="0" w:color="auto"/>
        <w:right w:val="none" w:sz="0" w:space="0" w:color="auto"/>
      </w:divBdr>
    </w:div>
    <w:div w:id="532809901">
      <w:bodyDiv w:val="1"/>
      <w:marLeft w:val="0"/>
      <w:marRight w:val="0"/>
      <w:marTop w:val="0"/>
      <w:marBottom w:val="0"/>
      <w:divBdr>
        <w:top w:val="none" w:sz="0" w:space="0" w:color="auto"/>
        <w:left w:val="none" w:sz="0" w:space="0" w:color="auto"/>
        <w:bottom w:val="none" w:sz="0" w:space="0" w:color="auto"/>
        <w:right w:val="none" w:sz="0" w:space="0" w:color="auto"/>
      </w:divBdr>
    </w:div>
    <w:div w:id="537158230">
      <w:bodyDiv w:val="1"/>
      <w:marLeft w:val="0"/>
      <w:marRight w:val="0"/>
      <w:marTop w:val="0"/>
      <w:marBottom w:val="0"/>
      <w:divBdr>
        <w:top w:val="none" w:sz="0" w:space="0" w:color="auto"/>
        <w:left w:val="none" w:sz="0" w:space="0" w:color="auto"/>
        <w:bottom w:val="none" w:sz="0" w:space="0" w:color="auto"/>
        <w:right w:val="none" w:sz="0" w:space="0" w:color="auto"/>
      </w:divBdr>
    </w:div>
    <w:div w:id="554702600">
      <w:bodyDiv w:val="1"/>
      <w:marLeft w:val="0"/>
      <w:marRight w:val="0"/>
      <w:marTop w:val="0"/>
      <w:marBottom w:val="0"/>
      <w:divBdr>
        <w:top w:val="none" w:sz="0" w:space="0" w:color="auto"/>
        <w:left w:val="none" w:sz="0" w:space="0" w:color="auto"/>
        <w:bottom w:val="none" w:sz="0" w:space="0" w:color="auto"/>
        <w:right w:val="none" w:sz="0" w:space="0" w:color="auto"/>
      </w:divBdr>
    </w:div>
    <w:div w:id="579214279">
      <w:bodyDiv w:val="1"/>
      <w:marLeft w:val="0"/>
      <w:marRight w:val="0"/>
      <w:marTop w:val="0"/>
      <w:marBottom w:val="0"/>
      <w:divBdr>
        <w:top w:val="none" w:sz="0" w:space="0" w:color="auto"/>
        <w:left w:val="none" w:sz="0" w:space="0" w:color="auto"/>
        <w:bottom w:val="none" w:sz="0" w:space="0" w:color="auto"/>
        <w:right w:val="none" w:sz="0" w:space="0" w:color="auto"/>
      </w:divBdr>
    </w:div>
    <w:div w:id="617876178">
      <w:bodyDiv w:val="1"/>
      <w:marLeft w:val="0"/>
      <w:marRight w:val="0"/>
      <w:marTop w:val="0"/>
      <w:marBottom w:val="0"/>
      <w:divBdr>
        <w:top w:val="none" w:sz="0" w:space="0" w:color="auto"/>
        <w:left w:val="none" w:sz="0" w:space="0" w:color="auto"/>
        <w:bottom w:val="none" w:sz="0" w:space="0" w:color="auto"/>
        <w:right w:val="none" w:sz="0" w:space="0" w:color="auto"/>
      </w:divBdr>
    </w:div>
    <w:div w:id="641614325">
      <w:bodyDiv w:val="1"/>
      <w:marLeft w:val="0"/>
      <w:marRight w:val="0"/>
      <w:marTop w:val="0"/>
      <w:marBottom w:val="0"/>
      <w:divBdr>
        <w:top w:val="none" w:sz="0" w:space="0" w:color="auto"/>
        <w:left w:val="none" w:sz="0" w:space="0" w:color="auto"/>
        <w:bottom w:val="none" w:sz="0" w:space="0" w:color="auto"/>
        <w:right w:val="none" w:sz="0" w:space="0" w:color="auto"/>
      </w:divBdr>
    </w:div>
    <w:div w:id="646589137">
      <w:bodyDiv w:val="1"/>
      <w:marLeft w:val="0"/>
      <w:marRight w:val="0"/>
      <w:marTop w:val="0"/>
      <w:marBottom w:val="0"/>
      <w:divBdr>
        <w:top w:val="none" w:sz="0" w:space="0" w:color="auto"/>
        <w:left w:val="none" w:sz="0" w:space="0" w:color="auto"/>
        <w:bottom w:val="none" w:sz="0" w:space="0" w:color="auto"/>
        <w:right w:val="none" w:sz="0" w:space="0" w:color="auto"/>
      </w:divBdr>
    </w:div>
    <w:div w:id="648944363">
      <w:bodyDiv w:val="1"/>
      <w:marLeft w:val="0"/>
      <w:marRight w:val="0"/>
      <w:marTop w:val="0"/>
      <w:marBottom w:val="0"/>
      <w:divBdr>
        <w:top w:val="none" w:sz="0" w:space="0" w:color="auto"/>
        <w:left w:val="none" w:sz="0" w:space="0" w:color="auto"/>
        <w:bottom w:val="none" w:sz="0" w:space="0" w:color="auto"/>
        <w:right w:val="none" w:sz="0" w:space="0" w:color="auto"/>
      </w:divBdr>
    </w:div>
    <w:div w:id="656418995">
      <w:bodyDiv w:val="1"/>
      <w:marLeft w:val="0"/>
      <w:marRight w:val="0"/>
      <w:marTop w:val="0"/>
      <w:marBottom w:val="0"/>
      <w:divBdr>
        <w:top w:val="none" w:sz="0" w:space="0" w:color="auto"/>
        <w:left w:val="none" w:sz="0" w:space="0" w:color="auto"/>
        <w:bottom w:val="none" w:sz="0" w:space="0" w:color="auto"/>
        <w:right w:val="none" w:sz="0" w:space="0" w:color="auto"/>
      </w:divBdr>
    </w:div>
    <w:div w:id="665088189">
      <w:bodyDiv w:val="1"/>
      <w:marLeft w:val="0"/>
      <w:marRight w:val="0"/>
      <w:marTop w:val="0"/>
      <w:marBottom w:val="0"/>
      <w:divBdr>
        <w:top w:val="none" w:sz="0" w:space="0" w:color="auto"/>
        <w:left w:val="none" w:sz="0" w:space="0" w:color="auto"/>
        <w:bottom w:val="none" w:sz="0" w:space="0" w:color="auto"/>
        <w:right w:val="none" w:sz="0" w:space="0" w:color="auto"/>
      </w:divBdr>
    </w:div>
    <w:div w:id="665327034">
      <w:bodyDiv w:val="1"/>
      <w:marLeft w:val="0"/>
      <w:marRight w:val="0"/>
      <w:marTop w:val="0"/>
      <w:marBottom w:val="0"/>
      <w:divBdr>
        <w:top w:val="none" w:sz="0" w:space="0" w:color="auto"/>
        <w:left w:val="none" w:sz="0" w:space="0" w:color="auto"/>
        <w:bottom w:val="none" w:sz="0" w:space="0" w:color="auto"/>
        <w:right w:val="none" w:sz="0" w:space="0" w:color="auto"/>
      </w:divBdr>
    </w:div>
    <w:div w:id="701976272">
      <w:bodyDiv w:val="1"/>
      <w:marLeft w:val="0"/>
      <w:marRight w:val="0"/>
      <w:marTop w:val="0"/>
      <w:marBottom w:val="0"/>
      <w:divBdr>
        <w:top w:val="none" w:sz="0" w:space="0" w:color="auto"/>
        <w:left w:val="none" w:sz="0" w:space="0" w:color="auto"/>
        <w:bottom w:val="none" w:sz="0" w:space="0" w:color="auto"/>
        <w:right w:val="none" w:sz="0" w:space="0" w:color="auto"/>
      </w:divBdr>
    </w:div>
    <w:div w:id="708913144">
      <w:bodyDiv w:val="1"/>
      <w:marLeft w:val="0"/>
      <w:marRight w:val="0"/>
      <w:marTop w:val="0"/>
      <w:marBottom w:val="0"/>
      <w:divBdr>
        <w:top w:val="none" w:sz="0" w:space="0" w:color="auto"/>
        <w:left w:val="none" w:sz="0" w:space="0" w:color="auto"/>
        <w:bottom w:val="none" w:sz="0" w:space="0" w:color="auto"/>
        <w:right w:val="none" w:sz="0" w:space="0" w:color="auto"/>
      </w:divBdr>
    </w:div>
    <w:div w:id="713774694">
      <w:bodyDiv w:val="1"/>
      <w:marLeft w:val="0"/>
      <w:marRight w:val="0"/>
      <w:marTop w:val="0"/>
      <w:marBottom w:val="0"/>
      <w:divBdr>
        <w:top w:val="none" w:sz="0" w:space="0" w:color="auto"/>
        <w:left w:val="none" w:sz="0" w:space="0" w:color="auto"/>
        <w:bottom w:val="none" w:sz="0" w:space="0" w:color="auto"/>
        <w:right w:val="none" w:sz="0" w:space="0" w:color="auto"/>
      </w:divBdr>
    </w:div>
    <w:div w:id="718482688">
      <w:bodyDiv w:val="1"/>
      <w:marLeft w:val="0"/>
      <w:marRight w:val="0"/>
      <w:marTop w:val="0"/>
      <w:marBottom w:val="0"/>
      <w:divBdr>
        <w:top w:val="none" w:sz="0" w:space="0" w:color="auto"/>
        <w:left w:val="none" w:sz="0" w:space="0" w:color="auto"/>
        <w:bottom w:val="none" w:sz="0" w:space="0" w:color="auto"/>
        <w:right w:val="none" w:sz="0" w:space="0" w:color="auto"/>
      </w:divBdr>
    </w:div>
    <w:div w:id="732967561">
      <w:bodyDiv w:val="1"/>
      <w:marLeft w:val="0"/>
      <w:marRight w:val="0"/>
      <w:marTop w:val="0"/>
      <w:marBottom w:val="0"/>
      <w:divBdr>
        <w:top w:val="none" w:sz="0" w:space="0" w:color="auto"/>
        <w:left w:val="none" w:sz="0" w:space="0" w:color="auto"/>
        <w:bottom w:val="none" w:sz="0" w:space="0" w:color="auto"/>
        <w:right w:val="none" w:sz="0" w:space="0" w:color="auto"/>
      </w:divBdr>
    </w:div>
    <w:div w:id="746414716">
      <w:bodyDiv w:val="1"/>
      <w:marLeft w:val="0"/>
      <w:marRight w:val="0"/>
      <w:marTop w:val="0"/>
      <w:marBottom w:val="0"/>
      <w:divBdr>
        <w:top w:val="none" w:sz="0" w:space="0" w:color="auto"/>
        <w:left w:val="none" w:sz="0" w:space="0" w:color="auto"/>
        <w:bottom w:val="none" w:sz="0" w:space="0" w:color="auto"/>
        <w:right w:val="none" w:sz="0" w:space="0" w:color="auto"/>
      </w:divBdr>
    </w:div>
    <w:div w:id="761493725">
      <w:bodyDiv w:val="1"/>
      <w:marLeft w:val="0"/>
      <w:marRight w:val="0"/>
      <w:marTop w:val="0"/>
      <w:marBottom w:val="0"/>
      <w:divBdr>
        <w:top w:val="none" w:sz="0" w:space="0" w:color="auto"/>
        <w:left w:val="none" w:sz="0" w:space="0" w:color="auto"/>
        <w:bottom w:val="none" w:sz="0" w:space="0" w:color="auto"/>
        <w:right w:val="none" w:sz="0" w:space="0" w:color="auto"/>
      </w:divBdr>
    </w:div>
    <w:div w:id="762723192">
      <w:bodyDiv w:val="1"/>
      <w:marLeft w:val="0"/>
      <w:marRight w:val="0"/>
      <w:marTop w:val="0"/>
      <w:marBottom w:val="0"/>
      <w:divBdr>
        <w:top w:val="none" w:sz="0" w:space="0" w:color="auto"/>
        <w:left w:val="none" w:sz="0" w:space="0" w:color="auto"/>
        <w:bottom w:val="none" w:sz="0" w:space="0" w:color="auto"/>
        <w:right w:val="none" w:sz="0" w:space="0" w:color="auto"/>
      </w:divBdr>
    </w:div>
    <w:div w:id="769853407">
      <w:bodyDiv w:val="1"/>
      <w:marLeft w:val="0"/>
      <w:marRight w:val="0"/>
      <w:marTop w:val="0"/>
      <w:marBottom w:val="0"/>
      <w:divBdr>
        <w:top w:val="none" w:sz="0" w:space="0" w:color="auto"/>
        <w:left w:val="none" w:sz="0" w:space="0" w:color="auto"/>
        <w:bottom w:val="none" w:sz="0" w:space="0" w:color="auto"/>
        <w:right w:val="none" w:sz="0" w:space="0" w:color="auto"/>
      </w:divBdr>
    </w:div>
    <w:div w:id="771513406">
      <w:bodyDiv w:val="1"/>
      <w:marLeft w:val="0"/>
      <w:marRight w:val="0"/>
      <w:marTop w:val="0"/>
      <w:marBottom w:val="0"/>
      <w:divBdr>
        <w:top w:val="none" w:sz="0" w:space="0" w:color="auto"/>
        <w:left w:val="none" w:sz="0" w:space="0" w:color="auto"/>
        <w:bottom w:val="none" w:sz="0" w:space="0" w:color="auto"/>
        <w:right w:val="none" w:sz="0" w:space="0" w:color="auto"/>
      </w:divBdr>
    </w:div>
    <w:div w:id="771707017">
      <w:bodyDiv w:val="1"/>
      <w:marLeft w:val="0"/>
      <w:marRight w:val="0"/>
      <w:marTop w:val="0"/>
      <w:marBottom w:val="0"/>
      <w:divBdr>
        <w:top w:val="none" w:sz="0" w:space="0" w:color="auto"/>
        <w:left w:val="none" w:sz="0" w:space="0" w:color="auto"/>
        <w:bottom w:val="none" w:sz="0" w:space="0" w:color="auto"/>
        <w:right w:val="none" w:sz="0" w:space="0" w:color="auto"/>
      </w:divBdr>
    </w:div>
    <w:div w:id="786387338">
      <w:bodyDiv w:val="1"/>
      <w:marLeft w:val="0"/>
      <w:marRight w:val="0"/>
      <w:marTop w:val="0"/>
      <w:marBottom w:val="0"/>
      <w:divBdr>
        <w:top w:val="none" w:sz="0" w:space="0" w:color="auto"/>
        <w:left w:val="none" w:sz="0" w:space="0" w:color="auto"/>
        <w:bottom w:val="none" w:sz="0" w:space="0" w:color="auto"/>
        <w:right w:val="none" w:sz="0" w:space="0" w:color="auto"/>
      </w:divBdr>
    </w:div>
    <w:div w:id="817918982">
      <w:bodyDiv w:val="1"/>
      <w:marLeft w:val="0"/>
      <w:marRight w:val="0"/>
      <w:marTop w:val="0"/>
      <w:marBottom w:val="0"/>
      <w:divBdr>
        <w:top w:val="none" w:sz="0" w:space="0" w:color="auto"/>
        <w:left w:val="none" w:sz="0" w:space="0" w:color="auto"/>
        <w:bottom w:val="none" w:sz="0" w:space="0" w:color="auto"/>
        <w:right w:val="none" w:sz="0" w:space="0" w:color="auto"/>
      </w:divBdr>
    </w:div>
    <w:div w:id="840975253">
      <w:bodyDiv w:val="1"/>
      <w:marLeft w:val="0"/>
      <w:marRight w:val="0"/>
      <w:marTop w:val="0"/>
      <w:marBottom w:val="0"/>
      <w:divBdr>
        <w:top w:val="none" w:sz="0" w:space="0" w:color="auto"/>
        <w:left w:val="none" w:sz="0" w:space="0" w:color="auto"/>
        <w:bottom w:val="none" w:sz="0" w:space="0" w:color="auto"/>
        <w:right w:val="none" w:sz="0" w:space="0" w:color="auto"/>
      </w:divBdr>
    </w:div>
    <w:div w:id="849563420">
      <w:bodyDiv w:val="1"/>
      <w:marLeft w:val="0"/>
      <w:marRight w:val="0"/>
      <w:marTop w:val="0"/>
      <w:marBottom w:val="0"/>
      <w:divBdr>
        <w:top w:val="none" w:sz="0" w:space="0" w:color="auto"/>
        <w:left w:val="none" w:sz="0" w:space="0" w:color="auto"/>
        <w:bottom w:val="none" w:sz="0" w:space="0" w:color="auto"/>
        <w:right w:val="none" w:sz="0" w:space="0" w:color="auto"/>
      </w:divBdr>
    </w:div>
    <w:div w:id="870848809">
      <w:bodyDiv w:val="1"/>
      <w:marLeft w:val="0"/>
      <w:marRight w:val="0"/>
      <w:marTop w:val="0"/>
      <w:marBottom w:val="0"/>
      <w:divBdr>
        <w:top w:val="none" w:sz="0" w:space="0" w:color="auto"/>
        <w:left w:val="none" w:sz="0" w:space="0" w:color="auto"/>
        <w:bottom w:val="none" w:sz="0" w:space="0" w:color="auto"/>
        <w:right w:val="none" w:sz="0" w:space="0" w:color="auto"/>
      </w:divBdr>
    </w:div>
    <w:div w:id="877204531">
      <w:bodyDiv w:val="1"/>
      <w:marLeft w:val="0"/>
      <w:marRight w:val="0"/>
      <w:marTop w:val="0"/>
      <w:marBottom w:val="0"/>
      <w:divBdr>
        <w:top w:val="none" w:sz="0" w:space="0" w:color="auto"/>
        <w:left w:val="none" w:sz="0" w:space="0" w:color="auto"/>
        <w:bottom w:val="none" w:sz="0" w:space="0" w:color="auto"/>
        <w:right w:val="none" w:sz="0" w:space="0" w:color="auto"/>
      </w:divBdr>
    </w:div>
    <w:div w:id="892666160">
      <w:bodyDiv w:val="1"/>
      <w:marLeft w:val="0"/>
      <w:marRight w:val="0"/>
      <w:marTop w:val="0"/>
      <w:marBottom w:val="0"/>
      <w:divBdr>
        <w:top w:val="none" w:sz="0" w:space="0" w:color="auto"/>
        <w:left w:val="none" w:sz="0" w:space="0" w:color="auto"/>
        <w:bottom w:val="none" w:sz="0" w:space="0" w:color="auto"/>
        <w:right w:val="none" w:sz="0" w:space="0" w:color="auto"/>
      </w:divBdr>
    </w:div>
    <w:div w:id="893783409">
      <w:bodyDiv w:val="1"/>
      <w:marLeft w:val="0"/>
      <w:marRight w:val="0"/>
      <w:marTop w:val="0"/>
      <w:marBottom w:val="0"/>
      <w:divBdr>
        <w:top w:val="none" w:sz="0" w:space="0" w:color="auto"/>
        <w:left w:val="none" w:sz="0" w:space="0" w:color="auto"/>
        <w:bottom w:val="none" w:sz="0" w:space="0" w:color="auto"/>
        <w:right w:val="none" w:sz="0" w:space="0" w:color="auto"/>
      </w:divBdr>
    </w:div>
    <w:div w:id="894856376">
      <w:bodyDiv w:val="1"/>
      <w:marLeft w:val="0"/>
      <w:marRight w:val="0"/>
      <w:marTop w:val="0"/>
      <w:marBottom w:val="0"/>
      <w:divBdr>
        <w:top w:val="none" w:sz="0" w:space="0" w:color="auto"/>
        <w:left w:val="none" w:sz="0" w:space="0" w:color="auto"/>
        <w:bottom w:val="none" w:sz="0" w:space="0" w:color="auto"/>
        <w:right w:val="none" w:sz="0" w:space="0" w:color="auto"/>
      </w:divBdr>
    </w:div>
    <w:div w:id="901526274">
      <w:bodyDiv w:val="1"/>
      <w:marLeft w:val="0"/>
      <w:marRight w:val="0"/>
      <w:marTop w:val="0"/>
      <w:marBottom w:val="0"/>
      <w:divBdr>
        <w:top w:val="none" w:sz="0" w:space="0" w:color="auto"/>
        <w:left w:val="none" w:sz="0" w:space="0" w:color="auto"/>
        <w:bottom w:val="none" w:sz="0" w:space="0" w:color="auto"/>
        <w:right w:val="none" w:sz="0" w:space="0" w:color="auto"/>
      </w:divBdr>
    </w:div>
    <w:div w:id="902443637">
      <w:bodyDiv w:val="1"/>
      <w:marLeft w:val="0"/>
      <w:marRight w:val="0"/>
      <w:marTop w:val="0"/>
      <w:marBottom w:val="0"/>
      <w:divBdr>
        <w:top w:val="none" w:sz="0" w:space="0" w:color="auto"/>
        <w:left w:val="none" w:sz="0" w:space="0" w:color="auto"/>
        <w:bottom w:val="none" w:sz="0" w:space="0" w:color="auto"/>
        <w:right w:val="none" w:sz="0" w:space="0" w:color="auto"/>
      </w:divBdr>
    </w:div>
    <w:div w:id="923950628">
      <w:bodyDiv w:val="1"/>
      <w:marLeft w:val="0"/>
      <w:marRight w:val="0"/>
      <w:marTop w:val="0"/>
      <w:marBottom w:val="0"/>
      <w:divBdr>
        <w:top w:val="none" w:sz="0" w:space="0" w:color="auto"/>
        <w:left w:val="none" w:sz="0" w:space="0" w:color="auto"/>
        <w:bottom w:val="none" w:sz="0" w:space="0" w:color="auto"/>
        <w:right w:val="none" w:sz="0" w:space="0" w:color="auto"/>
      </w:divBdr>
    </w:div>
    <w:div w:id="926500138">
      <w:bodyDiv w:val="1"/>
      <w:marLeft w:val="0"/>
      <w:marRight w:val="0"/>
      <w:marTop w:val="0"/>
      <w:marBottom w:val="0"/>
      <w:divBdr>
        <w:top w:val="none" w:sz="0" w:space="0" w:color="auto"/>
        <w:left w:val="none" w:sz="0" w:space="0" w:color="auto"/>
        <w:bottom w:val="none" w:sz="0" w:space="0" w:color="auto"/>
        <w:right w:val="none" w:sz="0" w:space="0" w:color="auto"/>
      </w:divBdr>
    </w:div>
    <w:div w:id="935098682">
      <w:bodyDiv w:val="1"/>
      <w:marLeft w:val="0"/>
      <w:marRight w:val="0"/>
      <w:marTop w:val="0"/>
      <w:marBottom w:val="0"/>
      <w:divBdr>
        <w:top w:val="none" w:sz="0" w:space="0" w:color="auto"/>
        <w:left w:val="none" w:sz="0" w:space="0" w:color="auto"/>
        <w:bottom w:val="none" w:sz="0" w:space="0" w:color="auto"/>
        <w:right w:val="none" w:sz="0" w:space="0" w:color="auto"/>
      </w:divBdr>
    </w:div>
    <w:div w:id="939987555">
      <w:bodyDiv w:val="1"/>
      <w:marLeft w:val="0"/>
      <w:marRight w:val="0"/>
      <w:marTop w:val="0"/>
      <w:marBottom w:val="0"/>
      <w:divBdr>
        <w:top w:val="none" w:sz="0" w:space="0" w:color="auto"/>
        <w:left w:val="none" w:sz="0" w:space="0" w:color="auto"/>
        <w:bottom w:val="none" w:sz="0" w:space="0" w:color="auto"/>
        <w:right w:val="none" w:sz="0" w:space="0" w:color="auto"/>
      </w:divBdr>
    </w:div>
    <w:div w:id="942959029">
      <w:bodyDiv w:val="1"/>
      <w:marLeft w:val="0"/>
      <w:marRight w:val="0"/>
      <w:marTop w:val="0"/>
      <w:marBottom w:val="0"/>
      <w:divBdr>
        <w:top w:val="none" w:sz="0" w:space="0" w:color="auto"/>
        <w:left w:val="none" w:sz="0" w:space="0" w:color="auto"/>
        <w:bottom w:val="none" w:sz="0" w:space="0" w:color="auto"/>
        <w:right w:val="none" w:sz="0" w:space="0" w:color="auto"/>
      </w:divBdr>
    </w:div>
    <w:div w:id="948897312">
      <w:bodyDiv w:val="1"/>
      <w:marLeft w:val="0"/>
      <w:marRight w:val="0"/>
      <w:marTop w:val="0"/>
      <w:marBottom w:val="0"/>
      <w:divBdr>
        <w:top w:val="none" w:sz="0" w:space="0" w:color="auto"/>
        <w:left w:val="none" w:sz="0" w:space="0" w:color="auto"/>
        <w:bottom w:val="none" w:sz="0" w:space="0" w:color="auto"/>
        <w:right w:val="none" w:sz="0" w:space="0" w:color="auto"/>
      </w:divBdr>
    </w:div>
    <w:div w:id="956133875">
      <w:bodyDiv w:val="1"/>
      <w:marLeft w:val="0"/>
      <w:marRight w:val="0"/>
      <w:marTop w:val="0"/>
      <w:marBottom w:val="0"/>
      <w:divBdr>
        <w:top w:val="none" w:sz="0" w:space="0" w:color="auto"/>
        <w:left w:val="none" w:sz="0" w:space="0" w:color="auto"/>
        <w:bottom w:val="none" w:sz="0" w:space="0" w:color="auto"/>
        <w:right w:val="none" w:sz="0" w:space="0" w:color="auto"/>
      </w:divBdr>
    </w:div>
    <w:div w:id="961420530">
      <w:bodyDiv w:val="1"/>
      <w:marLeft w:val="0"/>
      <w:marRight w:val="0"/>
      <w:marTop w:val="0"/>
      <w:marBottom w:val="0"/>
      <w:divBdr>
        <w:top w:val="none" w:sz="0" w:space="0" w:color="auto"/>
        <w:left w:val="none" w:sz="0" w:space="0" w:color="auto"/>
        <w:bottom w:val="none" w:sz="0" w:space="0" w:color="auto"/>
        <w:right w:val="none" w:sz="0" w:space="0" w:color="auto"/>
      </w:divBdr>
    </w:div>
    <w:div w:id="982808066">
      <w:bodyDiv w:val="1"/>
      <w:marLeft w:val="0"/>
      <w:marRight w:val="0"/>
      <w:marTop w:val="0"/>
      <w:marBottom w:val="0"/>
      <w:divBdr>
        <w:top w:val="none" w:sz="0" w:space="0" w:color="auto"/>
        <w:left w:val="none" w:sz="0" w:space="0" w:color="auto"/>
        <w:bottom w:val="none" w:sz="0" w:space="0" w:color="auto"/>
        <w:right w:val="none" w:sz="0" w:space="0" w:color="auto"/>
      </w:divBdr>
    </w:div>
    <w:div w:id="1018431291">
      <w:bodyDiv w:val="1"/>
      <w:marLeft w:val="0"/>
      <w:marRight w:val="0"/>
      <w:marTop w:val="0"/>
      <w:marBottom w:val="0"/>
      <w:divBdr>
        <w:top w:val="none" w:sz="0" w:space="0" w:color="auto"/>
        <w:left w:val="none" w:sz="0" w:space="0" w:color="auto"/>
        <w:bottom w:val="none" w:sz="0" w:space="0" w:color="auto"/>
        <w:right w:val="none" w:sz="0" w:space="0" w:color="auto"/>
      </w:divBdr>
      <w:divsChild>
        <w:div w:id="260112511">
          <w:marLeft w:val="0"/>
          <w:marRight w:val="0"/>
          <w:marTop w:val="0"/>
          <w:marBottom w:val="0"/>
          <w:divBdr>
            <w:top w:val="none" w:sz="0" w:space="0" w:color="auto"/>
            <w:left w:val="none" w:sz="0" w:space="0" w:color="auto"/>
            <w:bottom w:val="none" w:sz="0" w:space="0" w:color="auto"/>
            <w:right w:val="none" w:sz="0" w:space="0" w:color="auto"/>
          </w:divBdr>
          <w:divsChild>
            <w:div w:id="960496190">
              <w:marLeft w:val="0"/>
              <w:marRight w:val="0"/>
              <w:marTop w:val="0"/>
              <w:marBottom w:val="0"/>
              <w:divBdr>
                <w:top w:val="none" w:sz="0" w:space="0" w:color="auto"/>
                <w:left w:val="none" w:sz="0" w:space="0" w:color="auto"/>
                <w:bottom w:val="none" w:sz="0" w:space="0" w:color="auto"/>
                <w:right w:val="none" w:sz="0" w:space="0" w:color="auto"/>
              </w:divBdr>
              <w:divsChild>
                <w:div w:id="1698192949">
                  <w:marLeft w:val="0"/>
                  <w:marRight w:val="0"/>
                  <w:marTop w:val="0"/>
                  <w:marBottom w:val="0"/>
                  <w:divBdr>
                    <w:top w:val="none" w:sz="0" w:space="0" w:color="auto"/>
                    <w:left w:val="none" w:sz="0" w:space="0" w:color="auto"/>
                    <w:bottom w:val="none" w:sz="0" w:space="0" w:color="auto"/>
                    <w:right w:val="none" w:sz="0" w:space="0" w:color="auto"/>
                  </w:divBdr>
                  <w:divsChild>
                    <w:div w:id="1927032621">
                      <w:marLeft w:val="0"/>
                      <w:marRight w:val="0"/>
                      <w:marTop w:val="0"/>
                      <w:marBottom w:val="0"/>
                      <w:divBdr>
                        <w:top w:val="none" w:sz="0" w:space="0" w:color="auto"/>
                        <w:left w:val="none" w:sz="0" w:space="0" w:color="auto"/>
                        <w:bottom w:val="none" w:sz="0" w:space="0" w:color="auto"/>
                        <w:right w:val="none" w:sz="0" w:space="0" w:color="auto"/>
                      </w:divBdr>
                      <w:divsChild>
                        <w:div w:id="477262462">
                          <w:marLeft w:val="0"/>
                          <w:marRight w:val="0"/>
                          <w:marTop w:val="0"/>
                          <w:marBottom w:val="0"/>
                          <w:divBdr>
                            <w:top w:val="none" w:sz="0" w:space="0" w:color="auto"/>
                            <w:left w:val="none" w:sz="0" w:space="0" w:color="auto"/>
                            <w:bottom w:val="none" w:sz="0" w:space="0" w:color="auto"/>
                            <w:right w:val="none" w:sz="0" w:space="0" w:color="auto"/>
                          </w:divBdr>
                          <w:divsChild>
                            <w:div w:id="173807361">
                              <w:marLeft w:val="0"/>
                              <w:marRight w:val="0"/>
                              <w:marTop w:val="0"/>
                              <w:marBottom w:val="0"/>
                              <w:divBdr>
                                <w:top w:val="none" w:sz="0" w:space="0" w:color="auto"/>
                                <w:left w:val="none" w:sz="0" w:space="0" w:color="auto"/>
                                <w:bottom w:val="none" w:sz="0" w:space="0" w:color="auto"/>
                                <w:right w:val="none" w:sz="0" w:space="0" w:color="auto"/>
                              </w:divBdr>
                              <w:divsChild>
                                <w:div w:id="336856004">
                                  <w:marLeft w:val="0"/>
                                  <w:marRight w:val="0"/>
                                  <w:marTop w:val="0"/>
                                  <w:marBottom w:val="0"/>
                                  <w:divBdr>
                                    <w:top w:val="none" w:sz="0" w:space="0" w:color="auto"/>
                                    <w:left w:val="none" w:sz="0" w:space="0" w:color="auto"/>
                                    <w:bottom w:val="none" w:sz="0" w:space="0" w:color="auto"/>
                                    <w:right w:val="none" w:sz="0" w:space="0" w:color="auto"/>
                                  </w:divBdr>
                                  <w:divsChild>
                                    <w:div w:id="1928537571">
                                      <w:marLeft w:val="0"/>
                                      <w:marRight w:val="0"/>
                                      <w:marTop w:val="0"/>
                                      <w:marBottom w:val="0"/>
                                      <w:divBdr>
                                        <w:top w:val="none" w:sz="0" w:space="0" w:color="auto"/>
                                        <w:left w:val="none" w:sz="0" w:space="0" w:color="auto"/>
                                        <w:bottom w:val="none" w:sz="0" w:space="0" w:color="auto"/>
                                        <w:right w:val="none" w:sz="0" w:space="0" w:color="auto"/>
                                      </w:divBdr>
                                      <w:divsChild>
                                        <w:div w:id="1050377448">
                                          <w:marLeft w:val="0"/>
                                          <w:marRight w:val="0"/>
                                          <w:marTop w:val="0"/>
                                          <w:marBottom w:val="0"/>
                                          <w:divBdr>
                                            <w:top w:val="none" w:sz="0" w:space="0" w:color="auto"/>
                                            <w:left w:val="none" w:sz="0" w:space="0" w:color="auto"/>
                                            <w:bottom w:val="none" w:sz="0" w:space="0" w:color="auto"/>
                                            <w:right w:val="none" w:sz="0" w:space="0" w:color="auto"/>
                                          </w:divBdr>
                                          <w:divsChild>
                                            <w:div w:id="84109337">
                                              <w:marLeft w:val="0"/>
                                              <w:marRight w:val="0"/>
                                              <w:marTop w:val="0"/>
                                              <w:marBottom w:val="0"/>
                                              <w:divBdr>
                                                <w:top w:val="none" w:sz="0" w:space="0" w:color="auto"/>
                                                <w:left w:val="none" w:sz="0" w:space="0" w:color="auto"/>
                                                <w:bottom w:val="none" w:sz="0" w:space="0" w:color="auto"/>
                                                <w:right w:val="none" w:sz="0" w:space="0" w:color="auto"/>
                                              </w:divBdr>
                                              <w:divsChild>
                                                <w:div w:id="209000016">
                                                  <w:marLeft w:val="0"/>
                                                  <w:marRight w:val="0"/>
                                                  <w:marTop w:val="0"/>
                                                  <w:marBottom w:val="0"/>
                                                  <w:divBdr>
                                                    <w:top w:val="none" w:sz="0" w:space="0" w:color="auto"/>
                                                    <w:left w:val="none" w:sz="0" w:space="0" w:color="auto"/>
                                                    <w:bottom w:val="none" w:sz="0" w:space="0" w:color="auto"/>
                                                    <w:right w:val="none" w:sz="0" w:space="0" w:color="auto"/>
                                                  </w:divBdr>
                                                  <w:divsChild>
                                                    <w:div w:id="130681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4134109">
          <w:marLeft w:val="0"/>
          <w:marRight w:val="0"/>
          <w:marTop w:val="0"/>
          <w:marBottom w:val="0"/>
          <w:divBdr>
            <w:top w:val="none" w:sz="0" w:space="0" w:color="auto"/>
            <w:left w:val="none" w:sz="0" w:space="0" w:color="auto"/>
            <w:bottom w:val="none" w:sz="0" w:space="0" w:color="auto"/>
            <w:right w:val="none" w:sz="0" w:space="0" w:color="auto"/>
          </w:divBdr>
          <w:divsChild>
            <w:div w:id="550849514">
              <w:marLeft w:val="0"/>
              <w:marRight w:val="0"/>
              <w:marTop w:val="0"/>
              <w:marBottom w:val="0"/>
              <w:divBdr>
                <w:top w:val="none" w:sz="0" w:space="0" w:color="auto"/>
                <w:left w:val="none" w:sz="0" w:space="0" w:color="auto"/>
                <w:bottom w:val="none" w:sz="0" w:space="0" w:color="auto"/>
                <w:right w:val="none" w:sz="0" w:space="0" w:color="auto"/>
              </w:divBdr>
              <w:divsChild>
                <w:div w:id="1754661856">
                  <w:marLeft w:val="0"/>
                  <w:marRight w:val="0"/>
                  <w:marTop w:val="0"/>
                  <w:marBottom w:val="0"/>
                  <w:divBdr>
                    <w:top w:val="none" w:sz="0" w:space="0" w:color="auto"/>
                    <w:left w:val="none" w:sz="0" w:space="0" w:color="auto"/>
                    <w:bottom w:val="none" w:sz="0" w:space="0" w:color="auto"/>
                    <w:right w:val="none" w:sz="0" w:space="0" w:color="auto"/>
                  </w:divBdr>
                  <w:divsChild>
                    <w:div w:id="1473014904">
                      <w:marLeft w:val="0"/>
                      <w:marRight w:val="0"/>
                      <w:marTop w:val="0"/>
                      <w:marBottom w:val="0"/>
                      <w:divBdr>
                        <w:top w:val="none" w:sz="0" w:space="0" w:color="auto"/>
                        <w:left w:val="none" w:sz="0" w:space="0" w:color="auto"/>
                        <w:bottom w:val="none" w:sz="0" w:space="0" w:color="auto"/>
                        <w:right w:val="none" w:sz="0" w:space="0" w:color="auto"/>
                      </w:divBdr>
                      <w:divsChild>
                        <w:div w:id="44665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4943043">
      <w:bodyDiv w:val="1"/>
      <w:marLeft w:val="0"/>
      <w:marRight w:val="0"/>
      <w:marTop w:val="0"/>
      <w:marBottom w:val="0"/>
      <w:divBdr>
        <w:top w:val="none" w:sz="0" w:space="0" w:color="auto"/>
        <w:left w:val="none" w:sz="0" w:space="0" w:color="auto"/>
        <w:bottom w:val="none" w:sz="0" w:space="0" w:color="auto"/>
        <w:right w:val="none" w:sz="0" w:space="0" w:color="auto"/>
      </w:divBdr>
    </w:div>
    <w:div w:id="1026295889">
      <w:bodyDiv w:val="1"/>
      <w:marLeft w:val="0"/>
      <w:marRight w:val="0"/>
      <w:marTop w:val="0"/>
      <w:marBottom w:val="0"/>
      <w:divBdr>
        <w:top w:val="none" w:sz="0" w:space="0" w:color="auto"/>
        <w:left w:val="none" w:sz="0" w:space="0" w:color="auto"/>
        <w:bottom w:val="none" w:sz="0" w:space="0" w:color="auto"/>
        <w:right w:val="none" w:sz="0" w:space="0" w:color="auto"/>
      </w:divBdr>
    </w:div>
    <w:div w:id="1040980302">
      <w:bodyDiv w:val="1"/>
      <w:marLeft w:val="0"/>
      <w:marRight w:val="0"/>
      <w:marTop w:val="0"/>
      <w:marBottom w:val="0"/>
      <w:divBdr>
        <w:top w:val="none" w:sz="0" w:space="0" w:color="auto"/>
        <w:left w:val="none" w:sz="0" w:space="0" w:color="auto"/>
        <w:bottom w:val="none" w:sz="0" w:space="0" w:color="auto"/>
        <w:right w:val="none" w:sz="0" w:space="0" w:color="auto"/>
      </w:divBdr>
    </w:div>
    <w:div w:id="1064571165">
      <w:bodyDiv w:val="1"/>
      <w:marLeft w:val="0"/>
      <w:marRight w:val="0"/>
      <w:marTop w:val="0"/>
      <w:marBottom w:val="0"/>
      <w:divBdr>
        <w:top w:val="none" w:sz="0" w:space="0" w:color="auto"/>
        <w:left w:val="none" w:sz="0" w:space="0" w:color="auto"/>
        <w:bottom w:val="none" w:sz="0" w:space="0" w:color="auto"/>
        <w:right w:val="none" w:sz="0" w:space="0" w:color="auto"/>
      </w:divBdr>
    </w:div>
    <w:div w:id="1067024162">
      <w:bodyDiv w:val="1"/>
      <w:marLeft w:val="0"/>
      <w:marRight w:val="0"/>
      <w:marTop w:val="0"/>
      <w:marBottom w:val="0"/>
      <w:divBdr>
        <w:top w:val="none" w:sz="0" w:space="0" w:color="auto"/>
        <w:left w:val="none" w:sz="0" w:space="0" w:color="auto"/>
        <w:bottom w:val="none" w:sz="0" w:space="0" w:color="auto"/>
        <w:right w:val="none" w:sz="0" w:space="0" w:color="auto"/>
      </w:divBdr>
    </w:div>
    <w:div w:id="1091971941">
      <w:bodyDiv w:val="1"/>
      <w:marLeft w:val="0"/>
      <w:marRight w:val="0"/>
      <w:marTop w:val="0"/>
      <w:marBottom w:val="0"/>
      <w:divBdr>
        <w:top w:val="none" w:sz="0" w:space="0" w:color="auto"/>
        <w:left w:val="none" w:sz="0" w:space="0" w:color="auto"/>
        <w:bottom w:val="none" w:sz="0" w:space="0" w:color="auto"/>
        <w:right w:val="none" w:sz="0" w:space="0" w:color="auto"/>
      </w:divBdr>
    </w:div>
    <w:div w:id="1105424074">
      <w:bodyDiv w:val="1"/>
      <w:marLeft w:val="0"/>
      <w:marRight w:val="0"/>
      <w:marTop w:val="0"/>
      <w:marBottom w:val="0"/>
      <w:divBdr>
        <w:top w:val="none" w:sz="0" w:space="0" w:color="auto"/>
        <w:left w:val="none" w:sz="0" w:space="0" w:color="auto"/>
        <w:bottom w:val="none" w:sz="0" w:space="0" w:color="auto"/>
        <w:right w:val="none" w:sz="0" w:space="0" w:color="auto"/>
      </w:divBdr>
    </w:div>
    <w:div w:id="1108156553">
      <w:bodyDiv w:val="1"/>
      <w:marLeft w:val="0"/>
      <w:marRight w:val="0"/>
      <w:marTop w:val="0"/>
      <w:marBottom w:val="0"/>
      <w:divBdr>
        <w:top w:val="none" w:sz="0" w:space="0" w:color="auto"/>
        <w:left w:val="none" w:sz="0" w:space="0" w:color="auto"/>
        <w:bottom w:val="none" w:sz="0" w:space="0" w:color="auto"/>
        <w:right w:val="none" w:sz="0" w:space="0" w:color="auto"/>
      </w:divBdr>
    </w:div>
    <w:div w:id="1108617670">
      <w:bodyDiv w:val="1"/>
      <w:marLeft w:val="0"/>
      <w:marRight w:val="0"/>
      <w:marTop w:val="0"/>
      <w:marBottom w:val="0"/>
      <w:divBdr>
        <w:top w:val="none" w:sz="0" w:space="0" w:color="auto"/>
        <w:left w:val="none" w:sz="0" w:space="0" w:color="auto"/>
        <w:bottom w:val="none" w:sz="0" w:space="0" w:color="auto"/>
        <w:right w:val="none" w:sz="0" w:space="0" w:color="auto"/>
      </w:divBdr>
    </w:div>
    <w:div w:id="1118642062">
      <w:bodyDiv w:val="1"/>
      <w:marLeft w:val="0"/>
      <w:marRight w:val="0"/>
      <w:marTop w:val="0"/>
      <w:marBottom w:val="0"/>
      <w:divBdr>
        <w:top w:val="none" w:sz="0" w:space="0" w:color="auto"/>
        <w:left w:val="none" w:sz="0" w:space="0" w:color="auto"/>
        <w:bottom w:val="none" w:sz="0" w:space="0" w:color="auto"/>
        <w:right w:val="none" w:sz="0" w:space="0" w:color="auto"/>
      </w:divBdr>
    </w:div>
    <w:div w:id="1120028038">
      <w:bodyDiv w:val="1"/>
      <w:marLeft w:val="0"/>
      <w:marRight w:val="0"/>
      <w:marTop w:val="0"/>
      <w:marBottom w:val="0"/>
      <w:divBdr>
        <w:top w:val="none" w:sz="0" w:space="0" w:color="auto"/>
        <w:left w:val="none" w:sz="0" w:space="0" w:color="auto"/>
        <w:bottom w:val="none" w:sz="0" w:space="0" w:color="auto"/>
        <w:right w:val="none" w:sz="0" w:space="0" w:color="auto"/>
      </w:divBdr>
    </w:div>
    <w:div w:id="1123814931">
      <w:bodyDiv w:val="1"/>
      <w:marLeft w:val="0"/>
      <w:marRight w:val="0"/>
      <w:marTop w:val="0"/>
      <w:marBottom w:val="0"/>
      <w:divBdr>
        <w:top w:val="none" w:sz="0" w:space="0" w:color="auto"/>
        <w:left w:val="none" w:sz="0" w:space="0" w:color="auto"/>
        <w:bottom w:val="none" w:sz="0" w:space="0" w:color="auto"/>
        <w:right w:val="none" w:sz="0" w:space="0" w:color="auto"/>
      </w:divBdr>
    </w:div>
    <w:div w:id="1130981129">
      <w:bodyDiv w:val="1"/>
      <w:marLeft w:val="0"/>
      <w:marRight w:val="0"/>
      <w:marTop w:val="0"/>
      <w:marBottom w:val="0"/>
      <w:divBdr>
        <w:top w:val="none" w:sz="0" w:space="0" w:color="auto"/>
        <w:left w:val="none" w:sz="0" w:space="0" w:color="auto"/>
        <w:bottom w:val="none" w:sz="0" w:space="0" w:color="auto"/>
        <w:right w:val="none" w:sz="0" w:space="0" w:color="auto"/>
      </w:divBdr>
    </w:div>
    <w:div w:id="1142969467">
      <w:bodyDiv w:val="1"/>
      <w:marLeft w:val="0"/>
      <w:marRight w:val="0"/>
      <w:marTop w:val="0"/>
      <w:marBottom w:val="0"/>
      <w:divBdr>
        <w:top w:val="none" w:sz="0" w:space="0" w:color="auto"/>
        <w:left w:val="none" w:sz="0" w:space="0" w:color="auto"/>
        <w:bottom w:val="none" w:sz="0" w:space="0" w:color="auto"/>
        <w:right w:val="none" w:sz="0" w:space="0" w:color="auto"/>
      </w:divBdr>
    </w:div>
    <w:div w:id="1143502137">
      <w:bodyDiv w:val="1"/>
      <w:marLeft w:val="0"/>
      <w:marRight w:val="0"/>
      <w:marTop w:val="0"/>
      <w:marBottom w:val="0"/>
      <w:divBdr>
        <w:top w:val="none" w:sz="0" w:space="0" w:color="auto"/>
        <w:left w:val="none" w:sz="0" w:space="0" w:color="auto"/>
        <w:bottom w:val="none" w:sz="0" w:space="0" w:color="auto"/>
        <w:right w:val="none" w:sz="0" w:space="0" w:color="auto"/>
      </w:divBdr>
    </w:div>
    <w:div w:id="1169098450">
      <w:bodyDiv w:val="1"/>
      <w:marLeft w:val="0"/>
      <w:marRight w:val="0"/>
      <w:marTop w:val="0"/>
      <w:marBottom w:val="0"/>
      <w:divBdr>
        <w:top w:val="none" w:sz="0" w:space="0" w:color="auto"/>
        <w:left w:val="none" w:sz="0" w:space="0" w:color="auto"/>
        <w:bottom w:val="none" w:sz="0" w:space="0" w:color="auto"/>
        <w:right w:val="none" w:sz="0" w:space="0" w:color="auto"/>
      </w:divBdr>
    </w:div>
    <w:div w:id="1183056483">
      <w:bodyDiv w:val="1"/>
      <w:marLeft w:val="0"/>
      <w:marRight w:val="0"/>
      <w:marTop w:val="0"/>
      <w:marBottom w:val="0"/>
      <w:divBdr>
        <w:top w:val="none" w:sz="0" w:space="0" w:color="auto"/>
        <w:left w:val="none" w:sz="0" w:space="0" w:color="auto"/>
        <w:bottom w:val="none" w:sz="0" w:space="0" w:color="auto"/>
        <w:right w:val="none" w:sz="0" w:space="0" w:color="auto"/>
      </w:divBdr>
    </w:div>
    <w:div w:id="1188254799">
      <w:bodyDiv w:val="1"/>
      <w:marLeft w:val="0"/>
      <w:marRight w:val="0"/>
      <w:marTop w:val="0"/>
      <w:marBottom w:val="0"/>
      <w:divBdr>
        <w:top w:val="none" w:sz="0" w:space="0" w:color="auto"/>
        <w:left w:val="none" w:sz="0" w:space="0" w:color="auto"/>
        <w:bottom w:val="none" w:sz="0" w:space="0" w:color="auto"/>
        <w:right w:val="none" w:sz="0" w:space="0" w:color="auto"/>
      </w:divBdr>
    </w:div>
    <w:div w:id="1192958443">
      <w:bodyDiv w:val="1"/>
      <w:marLeft w:val="0"/>
      <w:marRight w:val="0"/>
      <w:marTop w:val="0"/>
      <w:marBottom w:val="0"/>
      <w:divBdr>
        <w:top w:val="none" w:sz="0" w:space="0" w:color="auto"/>
        <w:left w:val="none" w:sz="0" w:space="0" w:color="auto"/>
        <w:bottom w:val="none" w:sz="0" w:space="0" w:color="auto"/>
        <w:right w:val="none" w:sz="0" w:space="0" w:color="auto"/>
      </w:divBdr>
    </w:div>
    <w:div w:id="1200237954">
      <w:bodyDiv w:val="1"/>
      <w:marLeft w:val="0"/>
      <w:marRight w:val="0"/>
      <w:marTop w:val="0"/>
      <w:marBottom w:val="0"/>
      <w:divBdr>
        <w:top w:val="none" w:sz="0" w:space="0" w:color="auto"/>
        <w:left w:val="none" w:sz="0" w:space="0" w:color="auto"/>
        <w:bottom w:val="none" w:sz="0" w:space="0" w:color="auto"/>
        <w:right w:val="none" w:sz="0" w:space="0" w:color="auto"/>
      </w:divBdr>
    </w:div>
    <w:div w:id="1212644570">
      <w:bodyDiv w:val="1"/>
      <w:marLeft w:val="0"/>
      <w:marRight w:val="0"/>
      <w:marTop w:val="0"/>
      <w:marBottom w:val="0"/>
      <w:divBdr>
        <w:top w:val="none" w:sz="0" w:space="0" w:color="auto"/>
        <w:left w:val="none" w:sz="0" w:space="0" w:color="auto"/>
        <w:bottom w:val="none" w:sz="0" w:space="0" w:color="auto"/>
        <w:right w:val="none" w:sz="0" w:space="0" w:color="auto"/>
      </w:divBdr>
    </w:div>
    <w:div w:id="1223564595">
      <w:bodyDiv w:val="1"/>
      <w:marLeft w:val="0"/>
      <w:marRight w:val="0"/>
      <w:marTop w:val="0"/>
      <w:marBottom w:val="0"/>
      <w:divBdr>
        <w:top w:val="none" w:sz="0" w:space="0" w:color="auto"/>
        <w:left w:val="none" w:sz="0" w:space="0" w:color="auto"/>
        <w:bottom w:val="none" w:sz="0" w:space="0" w:color="auto"/>
        <w:right w:val="none" w:sz="0" w:space="0" w:color="auto"/>
      </w:divBdr>
    </w:div>
    <w:div w:id="1240603875">
      <w:bodyDiv w:val="1"/>
      <w:marLeft w:val="0"/>
      <w:marRight w:val="0"/>
      <w:marTop w:val="0"/>
      <w:marBottom w:val="0"/>
      <w:divBdr>
        <w:top w:val="none" w:sz="0" w:space="0" w:color="auto"/>
        <w:left w:val="none" w:sz="0" w:space="0" w:color="auto"/>
        <w:bottom w:val="none" w:sz="0" w:space="0" w:color="auto"/>
        <w:right w:val="none" w:sz="0" w:space="0" w:color="auto"/>
      </w:divBdr>
    </w:div>
    <w:div w:id="1244604139">
      <w:bodyDiv w:val="1"/>
      <w:marLeft w:val="0"/>
      <w:marRight w:val="0"/>
      <w:marTop w:val="0"/>
      <w:marBottom w:val="0"/>
      <w:divBdr>
        <w:top w:val="none" w:sz="0" w:space="0" w:color="auto"/>
        <w:left w:val="none" w:sz="0" w:space="0" w:color="auto"/>
        <w:bottom w:val="none" w:sz="0" w:space="0" w:color="auto"/>
        <w:right w:val="none" w:sz="0" w:space="0" w:color="auto"/>
      </w:divBdr>
    </w:div>
    <w:div w:id="1245064206">
      <w:bodyDiv w:val="1"/>
      <w:marLeft w:val="0"/>
      <w:marRight w:val="0"/>
      <w:marTop w:val="0"/>
      <w:marBottom w:val="0"/>
      <w:divBdr>
        <w:top w:val="none" w:sz="0" w:space="0" w:color="auto"/>
        <w:left w:val="none" w:sz="0" w:space="0" w:color="auto"/>
        <w:bottom w:val="none" w:sz="0" w:space="0" w:color="auto"/>
        <w:right w:val="none" w:sz="0" w:space="0" w:color="auto"/>
      </w:divBdr>
    </w:div>
    <w:div w:id="1245069773">
      <w:bodyDiv w:val="1"/>
      <w:marLeft w:val="0"/>
      <w:marRight w:val="0"/>
      <w:marTop w:val="0"/>
      <w:marBottom w:val="0"/>
      <w:divBdr>
        <w:top w:val="none" w:sz="0" w:space="0" w:color="auto"/>
        <w:left w:val="none" w:sz="0" w:space="0" w:color="auto"/>
        <w:bottom w:val="none" w:sz="0" w:space="0" w:color="auto"/>
        <w:right w:val="none" w:sz="0" w:space="0" w:color="auto"/>
      </w:divBdr>
    </w:div>
    <w:div w:id="1253582825">
      <w:bodyDiv w:val="1"/>
      <w:marLeft w:val="0"/>
      <w:marRight w:val="0"/>
      <w:marTop w:val="0"/>
      <w:marBottom w:val="0"/>
      <w:divBdr>
        <w:top w:val="none" w:sz="0" w:space="0" w:color="auto"/>
        <w:left w:val="none" w:sz="0" w:space="0" w:color="auto"/>
        <w:bottom w:val="none" w:sz="0" w:space="0" w:color="auto"/>
        <w:right w:val="none" w:sz="0" w:space="0" w:color="auto"/>
      </w:divBdr>
    </w:div>
    <w:div w:id="1265453179">
      <w:bodyDiv w:val="1"/>
      <w:marLeft w:val="0"/>
      <w:marRight w:val="0"/>
      <w:marTop w:val="0"/>
      <w:marBottom w:val="0"/>
      <w:divBdr>
        <w:top w:val="none" w:sz="0" w:space="0" w:color="auto"/>
        <w:left w:val="none" w:sz="0" w:space="0" w:color="auto"/>
        <w:bottom w:val="none" w:sz="0" w:space="0" w:color="auto"/>
        <w:right w:val="none" w:sz="0" w:space="0" w:color="auto"/>
      </w:divBdr>
    </w:div>
    <w:div w:id="1282152044">
      <w:bodyDiv w:val="1"/>
      <w:marLeft w:val="0"/>
      <w:marRight w:val="0"/>
      <w:marTop w:val="0"/>
      <w:marBottom w:val="0"/>
      <w:divBdr>
        <w:top w:val="none" w:sz="0" w:space="0" w:color="auto"/>
        <w:left w:val="none" w:sz="0" w:space="0" w:color="auto"/>
        <w:bottom w:val="none" w:sz="0" w:space="0" w:color="auto"/>
        <w:right w:val="none" w:sz="0" w:space="0" w:color="auto"/>
      </w:divBdr>
    </w:div>
    <w:div w:id="1318652031">
      <w:bodyDiv w:val="1"/>
      <w:marLeft w:val="0"/>
      <w:marRight w:val="0"/>
      <w:marTop w:val="0"/>
      <w:marBottom w:val="0"/>
      <w:divBdr>
        <w:top w:val="none" w:sz="0" w:space="0" w:color="auto"/>
        <w:left w:val="none" w:sz="0" w:space="0" w:color="auto"/>
        <w:bottom w:val="none" w:sz="0" w:space="0" w:color="auto"/>
        <w:right w:val="none" w:sz="0" w:space="0" w:color="auto"/>
      </w:divBdr>
    </w:div>
    <w:div w:id="1320229896">
      <w:bodyDiv w:val="1"/>
      <w:marLeft w:val="0"/>
      <w:marRight w:val="0"/>
      <w:marTop w:val="0"/>
      <w:marBottom w:val="0"/>
      <w:divBdr>
        <w:top w:val="none" w:sz="0" w:space="0" w:color="auto"/>
        <w:left w:val="none" w:sz="0" w:space="0" w:color="auto"/>
        <w:bottom w:val="none" w:sz="0" w:space="0" w:color="auto"/>
        <w:right w:val="none" w:sz="0" w:space="0" w:color="auto"/>
      </w:divBdr>
    </w:div>
    <w:div w:id="1325863638">
      <w:bodyDiv w:val="1"/>
      <w:marLeft w:val="0"/>
      <w:marRight w:val="0"/>
      <w:marTop w:val="0"/>
      <w:marBottom w:val="0"/>
      <w:divBdr>
        <w:top w:val="none" w:sz="0" w:space="0" w:color="auto"/>
        <w:left w:val="none" w:sz="0" w:space="0" w:color="auto"/>
        <w:bottom w:val="none" w:sz="0" w:space="0" w:color="auto"/>
        <w:right w:val="none" w:sz="0" w:space="0" w:color="auto"/>
      </w:divBdr>
    </w:div>
    <w:div w:id="1329135789">
      <w:bodyDiv w:val="1"/>
      <w:marLeft w:val="0"/>
      <w:marRight w:val="0"/>
      <w:marTop w:val="0"/>
      <w:marBottom w:val="0"/>
      <w:divBdr>
        <w:top w:val="none" w:sz="0" w:space="0" w:color="auto"/>
        <w:left w:val="none" w:sz="0" w:space="0" w:color="auto"/>
        <w:bottom w:val="none" w:sz="0" w:space="0" w:color="auto"/>
        <w:right w:val="none" w:sz="0" w:space="0" w:color="auto"/>
      </w:divBdr>
    </w:div>
    <w:div w:id="1330595064">
      <w:bodyDiv w:val="1"/>
      <w:marLeft w:val="0"/>
      <w:marRight w:val="0"/>
      <w:marTop w:val="0"/>
      <w:marBottom w:val="0"/>
      <w:divBdr>
        <w:top w:val="none" w:sz="0" w:space="0" w:color="auto"/>
        <w:left w:val="none" w:sz="0" w:space="0" w:color="auto"/>
        <w:bottom w:val="none" w:sz="0" w:space="0" w:color="auto"/>
        <w:right w:val="none" w:sz="0" w:space="0" w:color="auto"/>
      </w:divBdr>
    </w:div>
    <w:div w:id="1331761355">
      <w:bodyDiv w:val="1"/>
      <w:marLeft w:val="0"/>
      <w:marRight w:val="0"/>
      <w:marTop w:val="0"/>
      <w:marBottom w:val="0"/>
      <w:divBdr>
        <w:top w:val="none" w:sz="0" w:space="0" w:color="auto"/>
        <w:left w:val="none" w:sz="0" w:space="0" w:color="auto"/>
        <w:bottom w:val="none" w:sz="0" w:space="0" w:color="auto"/>
        <w:right w:val="none" w:sz="0" w:space="0" w:color="auto"/>
      </w:divBdr>
    </w:div>
    <w:div w:id="1336106120">
      <w:bodyDiv w:val="1"/>
      <w:marLeft w:val="0"/>
      <w:marRight w:val="0"/>
      <w:marTop w:val="0"/>
      <w:marBottom w:val="0"/>
      <w:divBdr>
        <w:top w:val="none" w:sz="0" w:space="0" w:color="auto"/>
        <w:left w:val="none" w:sz="0" w:space="0" w:color="auto"/>
        <w:bottom w:val="none" w:sz="0" w:space="0" w:color="auto"/>
        <w:right w:val="none" w:sz="0" w:space="0" w:color="auto"/>
      </w:divBdr>
    </w:div>
    <w:div w:id="1363870297">
      <w:bodyDiv w:val="1"/>
      <w:marLeft w:val="0"/>
      <w:marRight w:val="0"/>
      <w:marTop w:val="0"/>
      <w:marBottom w:val="0"/>
      <w:divBdr>
        <w:top w:val="none" w:sz="0" w:space="0" w:color="auto"/>
        <w:left w:val="none" w:sz="0" w:space="0" w:color="auto"/>
        <w:bottom w:val="none" w:sz="0" w:space="0" w:color="auto"/>
        <w:right w:val="none" w:sz="0" w:space="0" w:color="auto"/>
      </w:divBdr>
    </w:div>
    <w:div w:id="1380937564">
      <w:bodyDiv w:val="1"/>
      <w:marLeft w:val="0"/>
      <w:marRight w:val="0"/>
      <w:marTop w:val="0"/>
      <w:marBottom w:val="0"/>
      <w:divBdr>
        <w:top w:val="none" w:sz="0" w:space="0" w:color="auto"/>
        <w:left w:val="none" w:sz="0" w:space="0" w:color="auto"/>
        <w:bottom w:val="none" w:sz="0" w:space="0" w:color="auto"/>
        <w:right w:val="none" w:sz="0" w:space="0" w:color="auto"/>
      </w:divBdr>
    </w:div>
    <w:div w:id="1383746935">
      <w:bodyDiv w:val="1"/>
      <w:marLeft w:val="0"/>
      <w:marRight w:val="0"/>
      <w:marTop w:val="0"/>
      <w:marBottom w:val="0"/>
      <w:divBdr>
        <w:top w:val="none" w:sz="0" w:space="0" w:color="auto"/>
        <w:left w:val="none" w:sz="0" w:space="0" w:color="auto"/>
        <w:bottom w:val="none" w:sz="0" w:space="0" w:color="auto"/>
        <w:right w:val="none" w:sz="0" w:space="0" w:color="auto"/>
      </w:divBdr>
    </w:div>
    <w:div w:id="1384790870">
      <w:bodyDiv w:val="1"/>
      <w:marLeft w:val="0"/>
      <w:marRight w:val="0"/>
      <w:marTop w:val="0"/>
      <w:marBottom w:val="0"/>
      <w:divBdr>
        <w:top w:val="none" w:sz="0" w:space="0" w:color="auto"/>
        <w:left w:val="none" w:sz="0" w:space="0" w:color="auto"/>
        <w:bottom w:val="none" w:sz="0" w:space="0" w:color="auto"/>
        <w:right w:val="none" w:sz="0" w:space="0" w:color="auto"/>
      </w:divBdr>
    </w:div>
    <w:div w:id="1388841812">
      <w:bodyDiv w:val="1"/>
      <w:marLeft w:val="0"/>
      <w:marRight w:val="0"/>
      <w:marTop w:val="0"/>
      <w:marBottom w:val="0"/>
      <w:divBdr>
        <w:top w:val="none" w:sz="0" w:space="0" w:color="auto"/>
        <w:left w:val="none" w:sz="0" w:space="0" w:color="auto"/>
        <w:bottom w:val="none" w:sz="0" w:space="0" w:color="auto"/>
        <w:right w:val="none" w:sz="0" w:space="0" w:color="auto"/>
      </w:divBdr>
      <w:divsChild>
        <w:div w:id="1818453475">
          <w:marLeft w:val="0"/>
          <w:marRight w:val="0"/>
          <w:marTop w:val="0"/>
          <w:marBottom w:val="0"/>
          <w:divBdr>
            <w:top w:val="none" w:sz="0" w:space="0" w:color="auto"/>
            <w:left w:val="none" w:sz="0" w:space="0" w:color="auto"/>
            <w:bottom w:val="none" w:sz="0" w:space="0" w:color="auto"/>
            <w:right w:val="none" w:sz="0" w:space="0" w:color="auto"/>
          </w:divBdr>
          <w:divsChild>
            <w:div w:id="806357589">
              <w:marLeft w:val="0"/>
              <w:marRight w:val="0"/>
              <w:marTop w:val="0"/>
              <w:marBottom w:val="0"/>
              <w:divBdr>
                <w:top w:val="none" w:sz="0" w:space="0" w:color="auto"/>
                <w:left w:val="none" w:sz="0" w:space="0" w:color="auto"/>
                <w:bottom w:val="none" w:sz="0" w:space="0" w:color="auto"/>
                <w:right w:val="none" w:sz="0" w:space="0" w:color="auto"/>
              </w:divBdr>
              <w:divsChild>
                <w:div w:id="747113277">
                  <w:marLeft w:val="0"/>
                  <w:marRight w:val="0"/>
                  <w:marTop w:val="0"/>
                  <w:marBottom w:val="0"/>
                  <w:divBdr>
                    <w:top w:val="none" w:sz="0" w:space="0" w:color="auto"/>
                    <w:left w:val="none" w:sz="0" w:space="0" w:color="auto"/>
                    <w:bottom w:val="none" w:sz="0" w:space="0" w:color="auto"/>
                    <w:right w:val="none" w:sz="0" w:space="0" w:color="auto"/>
                  </w:divBdr>
                  <w:divsChild>
                    <w:div w:id="1467119178">
                      <w:marLeft w:val="0"/>
                      <w:marRight w:val="0"/>
                      <w:marTop w:val="0"/>
                      <w:marBottom w:val="0"/>
                      <w:divBdr>
                        <w:top w:val="none" w:sz="0" w:space="0" w:color="auto"/>
                        <w:left w:val="none" w:sz="0" w:space="0" w:color="auto"/>
                        <w:bottom w:val="none" w:sz="0" w:space="0" w:color="auto"/>
                        <w:right w:val="none" w:sz="0" w:space="0" w:color="auto"/>
                      </w:divBdr>
                      <w:divsChild>
                        <w:div w:id="419761265">
                          <w:marLeft w:val="0"/>
                          <w:marRight w:val="0"/>
                          <w:marTop w:val="0"/>
                          <w:marBottom w:val="0"/>
                          <w:divBdr>
                            <w:top w:val="none" w:sz="0" w:space="0" w:color="auto"/>
                            <w:left w:val="none" w:sz="0" w:space="0" w:color="auto"/>
                            <w:bottom w:val="none" w:sz="0" w:space="0" w:color="auto"/>
                            <w:right w:val="none" w:sz="0" w:space="0" w:color="auto"/>
                          </w:divBdr>
                          <w:divsChild>
                            <w:div w:id="140539850">
                              <w:marLeft w:val="-240"/>
                              <w:marRight w:val="-120"/>
                              <w:marTop w:val="0"/>
                              <w:marBottom w:val="0"/>
                              <w:divBdr>
                                <w:top w:val="none" w:sz="0" w:space="0" w:color="auto"/>
                                <w:left w:val="none" w:sz="0" w:space="0" w:color="auto"/>
                                <w:bottom w:val="none" w:sz="0" w:space="0" w:color="auto"/>
                                <w:right w:val="none" w:sz="0" w:space="0" w:color="auto"/>
                              </w:divBdr>
                              <w:divsChild>
                                <w:div w:id="1358195162">
                                  <w:marLeft w:val="0"/>
                                  <w:marRight w:val="0"/>
                                  <w:marTop w:val="0"/>
                                  <w:marBottom w:val="60"/>
                                  <w:divBdr>
                                    <w:top w:val="none" w:sz="0" w:space="0" w:color="auto"/>
                                    <w:left w:val="none" w:sz="0" w:space="0" w:color="auto"/>
                                    <w:bottom w:val="none" w:sz="0" w:space="0" w:color="auto"/>
                                    <w:right w:val="none" w:sz="0" w:space="0" w:color="auto"/>
                                  </w:divBdr>
                                  <w:divsChild>
                                    <w:div w:id="2003074916">
                                      <w:marLeft w:val="0"/>
                                      <w:marRight w:val="0"/>
                                      <w:marTop w:val="0"/>
                                      <w:marBottom w:val="0"/>
                                      <w:divBdr>
                                        <w:top w:val="none" w:sz="0" w:space="0" w:color="auto"/>
                                        <w:left w:val="none" w:sz="0" w:space="0" w:color="auto"/>
                                        <w:bottom w:val="none" w:sz="0" w:space="0" w:color="auto"/>
                                        <w:right w:val="none" w:sz="0" w:space="0" w:color="auto"/>
                                      </w:divBdr>
                                      <w:divsChild>
                                        <w:div w:id="525487486">
                                          <w:marLeft w:val="0"/>
                                          <w:marRight w:val="0"/>
                                          <w:marTop w:val="0"/>
                                          <w:marBottom w:val="0"/>
                                          <w:divBdr>
                                            <w:top w:val="none" w:sz="0" w:space="0" w:color="auto"/>
                                            <w:left w:val="none" w:sz="0" w:space="0" w:color="auto"/>
                                            <w:bottom w:val="none" w:sz="0" w:space="0" w:color="auto"/>
                                            <w:right w:val="none" w:sz="0" w:space="0" w:color="auto"/>
                                          </w:divBdr>
                                          <w:divsChild>
                                            <w:div w:id="1296568255">
                                              <w:marLeft w:val="0"/>
                                              <w:marRight w:val="0"/>
                                              <w:marTop w:val="0"/>
                                              <w:marBottom w:val="0"/>
                                              <w:divBdr>
                                                <w:top w:val="none" w:sz="0" w:space="0" w:color="auto"/>
                                                <w:left w:val="none" w:sz="0" w:space="0" w:color="auto"/>
                                                <w:bottom w:val="none" w:sz="0" w:space="0" w:color="auto"/>
                                                <w:right w:val="none" w:sz="0" w:space="0" w:color="auto"/>
                                              </w:divBdr>
                                              <w:divsChild>
                                                <w:div w:id="115880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9580458">
          <w:marLeft w:val="0"/>
          <w:marRight w:val="0"/>
          <w:marTop w:val="0"/>
          <w:marBottom w:val="0"/>
          <w:divBdr>
            <w:top w:val="none" w:sz="0" w:space="0" w:color="auto"/>
            <w:left w:val="none" w:sz="0" w:space="0" w:color="auto"/>
            <w:bottom w:val="none" w:sz="0" w:space="0" w:color="auto"/>
            <w:right w:val="none" w:sz="0" w:space="0" w:color="auto"/>
          </w:divBdr>
          <w:divsChild>
            <w:div w:id="931202179">
              <w:marLeft w:val="0"/>
              <w:marRight w:val="0"/>
              <w:marTop w:val="0"/>
              <w:marBottom w:val="0"/>
              <w:divBdr>
                <w:top w:val="none" w:sz="0" w:space="0" w:color="auto"/>
                <w:left w:val="none" w:sz="0" w:space="0" w:color="auto"/>
                <w:bottom w:val="none" w:sz="0" w:space="0" w:color="auto"/>
                <w:right w:val="none" w:sz="0" w:space="0" w:color="auto"/>
              </w:divBdr>
              <w:divsChild>
                <w:div w:id="1401559083">
                  <w:marLeft w:val="0"/>
                  <w:marRight w:val="0"/>
                  <w:marTop w:val="0"/>
                  <w:marBottom w:val="0"/>
                  <w:divBdr>
                    <w:top w:val="none" w:sz="0" w:space="0" w:color="auto"/>
                    <w:left w:val="none" w:sz="0" w:space="0" w:color="auto"/>
                    <w:bottom w:val="none" w:sz="0" w:space="0" w:color="auto"/>
                    <w:right w:val="none" w:sz="0" w:space="0" w:color="auto"/>
                  </w:divBdr>
                  <w:divsChild>
                    <w:div w:id="971251556">
                      <w:marLeft w:val="0"/>
                      <w:marRight w:val="0"/>
                      <w:marTop w:val="0"/>
                      <w:marBottom w:val="0"/>
                      <w:divBdr>
                        <w:top w:val="none" w:sz="0" w:space="0" w:color="auto"/>
                        <w:left w:val="none" w:sz="0" w:space="0" w:color="auto"/>
                        <w:bottom w:val="none" w:sz="0" w:space="0" w:color="auto"/>
                        <w:right w:val="none" w:sz="0" w:space="0" w:color="auto"/>
                      </w:divBdr>
                      <w:divsChild>
                        <w:div w:id="372777384">
                          <w:marLeft w:val="0"/>
                          <w:marRight w:val="0"/>
                          <w:marTop w:val="0"/>
                          <w:marBottom w:val="0"/>
                          <w:divBdr>
                            <w:top w:val="none" w:sz="0" w:space="0" w:color="auto"/>
                            <w:left w:val="none" w:sz="0" w:space="0" w:color="auto"/>
                            <w:bottom w:val="none" w:sz="0" w:space="0" w:color="auto"/>
                            <w:right w:val="none" w:sz="0" w:space="0" w:color="auto"/>
                          </w:divBdr>
                          <w:divsChild>
                            <w:div w:id="164354082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0983940">
      <w:bodyDiv w:val="1"/>
      <w:marLeft w:val="0"/>
      <w:marRight w:val="0"/>
      <w:marTop w:val="0"/>
      <w:marBottom w:val="0"/>
      <w:divBdr>
        <w:top w:val="none" w:sz="0" w:space="0" w:color="auto"/>
        <w:left w:val="none" w:sz="0" w:space="0" w:color="auto"/>
        <w:bottom w:val="none" w:sz="0" w:space="0" w:color="auto"/>
        <w:right w:val="none" w:sz="0" w:space="0" w:color="auto"/>
      </w:divBdr>
    </w:div>
    <w:div w:id="1402756433">
      <w:bodyDiv w:val="1"/>
      <w:marLeft w:val="0"/>
      <w:marRight w:val="0"/>
      <w:marTop w:val="0"/>
      <w:marBottom w:val="0"/>
      <w:divBdr>
        <w:top w:val="none" w:sz="0" w:space="0" w:color="auto"/>
        <w:left w:val="none" w:sz="0" w:space="0" w:color="auto"/>
        <w:bottom w:val="none" w:sz="0" w:space="0" w:color="auto"/>
        <w:right w:val="none" w:sz="0" w:space="0" w:color="auto"/>
      </w:divBdr>
    </w:div>
    <w:div w:id="1415319727">
      <w:bodyDiv w:val="1"/>
      <w:marLeft w:val="0"/>
      <w:marRight w:val="0"/>
      <w:marTop w:val="0"/>
      <w:marBottom w:val="0"/>
      <w:divBdr>
        <w:top w:val="none" w:sz="0" w:space="0" w:color="auto"/>
        <w:left w:val="none" w:sz="0" w:space="0" w:color="auto"/>
        <w:bottom w:val="none" w:sz="0" w:space="0" w:color="auto"/>
        <w:right w:val="none" w:sz="0" w:space="0" w:color="auto"/>
      </w:divBdr>
    </w:div>
    <w:div w:id="1427580975">
      <w:bodyDiv w:val="1"/>
      <w:marLeft w:val="0"/>
      <w:marRight w:val="0"/>
      <w:marTop w:val="0"/>
      <w:marBottom w:val="0"/>
      <w:divBdr>
        <w:top w:val="none" w:sz="0" w:space="0" w:color="auto"/>
        <w:left w:val="none" w:sz="0" w:space="0" w:color="auto"/>
        <w:bottom w:val="none" w:sz="0" w:space="0" w:color="auto"/>
        <w:right w:val="none" w:sz="0" w:space="0" w:color="auto"/>
      </w:divBdr>
    </w:div>
    <w:div w:id="1432748788">
      <w:bodyDiv w:val="1"/>
      <w:marLeft w:val="0"/>
      <w:marRight w:val="0"/>
      <w:marTop w:val="0"/>
      <w:marBottom w:val="0"/>
      <w:divBdr>
        <w:top w:val="none" w:sz="0" w:space="0" w:color="auto"/>
        <w:left w:val="none" w:sz="0" w:space="0" w:color="auto"/>
        <w:bottom w:val="none" w:sz="0" w:space="0" w:color="auto"/>
        <w:right w:val="none" w:sz="0" w:space="0" w:color="auto"/>
      </w:divBdr>
    </w:div>
    <w:div w:id="1448086929">
      <w:bodyDiv w:val="1"/>
      <w:marLeft w:val="0"/>
      <w:marRight w:val="0"/>
      <w:marTop w:val="0"/>
      <w:marBottom w:val="0"/>
      <w:divBdr>
        <w:top w:val="none" w:sz="0" w:space="0" w:color="auto"/>
        <w:left w:val="none" w:sz="0" w:space="0" w:color="auto"/>
        <w:bottom w:val="none" w:sz="0" w:space="0" w:color="auto"/>
        <w:right w:val="none" w:sz="0" w:space="0" w:color="auto"/>
      </w:divBdr>
    </w:div>
    <w:div w:id="1466393100">
      <w:bodyDiv w:val="1"/>
      <w:marLeft w:val="0"/>
      <w:marRight w:val="0"/>
      <w:marTop w:val="0"/>
      <w:marBottom w:val="0"/>
      <w:divBdr>
        <w:top w:val="none" w:sz="0" w:space="0" w:color="auto"/>
        <w:left w:val="none" w:sz="0" w:space="0" w:color="auto"/>
        <w:bottom w:val="none" w:sz="0" w:space="0" w:color="auto"/>
        <w:right w:val="none" w:sz="0" w:space="0" w:color="auto"/>
      </w:divBdr>
    </w:div>
    <w:div w:id="1477334806">
      <w:bodyDiv w:val="1"/>
      <w:marLeft w:val="0"/>
      <w:marRight w:val="0"/>
      <w:marTop w:val="0"/>
      <w:marBottom w:val="0"/>
      <w:divBdr>
        <w:top w:val="none" w:sz="0" w:space="0" w:color="auto"/>
        <w:left w:val="none" w:sz="0" w:space="0" w:color="auto"/>
        <w:bottom w:val="none" w:sz="0" w:space="0" w:color="auto"/>
        <w:right w:val="none" w:sz="0" w:space="0" w:color="auto"/>
      </w:divBdr>
    </w:div>
    <w:div w:id="1486045083">
      <w:bodyDiv w:val="1"/>
      <w:marLeft w:val="0"/>
      <w:marRight w:val="0"/>
      <w:marTop w:val="0"/>
      <w:marBottom w:val="0"/>
      <w:divBdr>
        <w:top w:val="none" w:sz="0" w:space="0" w:color="auto"/>
        <w:left w:val="none" w:sz="0" w:space="0" w:color="auto"/>
        <w:bottom w:val="none" w:sz="0" w:space="0" w:color="auto"/>
        <w:right w:val="none" w:sz="0" w:space="0" w:color="auto"/>
      </w:divBdr>
    </w:div>
    <w:div w:id="1490826101">
      <w:bodyDiv w:val="1"/>
      <w:marLeft w:val="0"/>
      <w:marRight w:val="0"/>
      <w:marTop w:val="0"/>
      <w:marBottom w:val="0"/>
      <w:divBdr>
        <w:top w:val="none" w:sz="0" w:space="0" w:color="auto"/>
        <w:left w:val="none" w:sz="0" w:space="0" w:color="auto"/>
        <w:bottom w:val="none" w:sz="0" w:space="0" w:color="auto"/>
        <w:right w:val="none" w:sz="0" w:space="0" w:color="auto"/>
      </w:divBdr>
    </w:div>
    <w:div w:id="1505365135">
      <w:bodyDiv w:val="1"/>
      <w:marLeft w:val="0"/>
      <w:marRight w:val="0"/>
      <w:marTop w:val="0"/>
      <w:marBottom w:val="0"/>
      <w:divBdr>
        <w:top w:val="none" w:sz="0" w:space="0" w:color="auto"/>
        <w:left w:val="none" w:sz="0" w:space="0" w:color="auto"/>
        <w:bottom w:val="none" w:sz="0" w:space="0" w:color="auto"/>
        <w:right w:val="none" w:sz="0" w:space="0" w:color="auto"/>
      </w:divBdr>
    </w:div>
    <w:div w:id="1515071356">
      <w:bodyDiv w:val="1"/>
      <w:marLeft w:val="0"/>
      <w:marRight w:val="0"/>
      <w:marTop w:val="0"/>
      <w:marBottom w:val="0"/>
      <w:divBdr>
        <w:top w:val="none" w:sz="0" w:space="0" w:color="auto"/>
        <w:left w:val="none" w:sz="0" w:space="0" w:color="auto"/>
        <w:bottom w:val="none" w:sz="0" w:space="0" w:color="auto"/>
        <w:right w:val="none" w:sz="0" w:space="0" w:color="auto"/>
      </w:divBdr>
    </w:div>
    <w:div w:id="1525748732">
      <w:bodyDiv w:val="1"/>
      <w:marLeft w:val="0"/>
      <w:marRight w:val="0"/>
      <w:marTop w:val="0"/>
      <w:marBottom w:val="0"/>
      <w:divBdr>
        <w:top w:val="none" w:sz="0" w:space="0" w:color="auto"/>
        <w:left w:val="none" w:sz="0" w:space="0" w:color="auto"/>
        <w:bottom w:val="none" w:sz="0" w:space="0" w:color="auto"/>
        <w:right w:val="none" w:sz="0" w:space="0" w:color="auto"/>
      </w:divBdr>
    </w:div>
    <w:div w:id="1527333314">
      <w:bodyDiv w:val="1"/>
      <w:marLeft w:val="0"/>
      <w:marRight w:val="0"/>
      <w:marTop w:val="0"/>
      <w:marBottom w:val="0"/>
      <w:divBdr>
        <w:top w:val="none" w:sz="0" w:space="0" w:color="auto"/>
        <w:left w:val="none" w:sz="0" w:space="0" w:color="auto"/>
        <w:bottom w:val="none" w:sz="0" w:space="0" w:color="auto"/>
        <w:right w:val="none" w:sz="0" w:space="0" w:color="auto"/>
      </w:divBdr>
    </w:div>
    <w:div w:id="1537544006">
      <w:bodyDiv w:val="1"/>
      <w:marLeft w:val="0"/>
      <w:marRight w:val="0"/>
      <w:marTop w:val="0"/>
      <w:marBottom w:val="0"/>
      <w:divBdr>
        <w:top w:val="none" w:sz="0" w:space="0" w:color="auto"/>
        <w:left w:val="none" w:sz="0" w:space="0" w:color="auto"/>
        <w:bottom w:val="none" w:sz="0" w:space="0" w:color="auto"/>
        <w:right w:val="none" w:sz="0" w:space="0" w:color="auto"/>
      </w:divBdr>
    </w:div>
    <w:div w:id="1537621267">
      <w:bodyDiv w:val="1"/>
      <w:marLeft w:val="0"/>
      <w:marRight w:val="0"/>
      <w:marTop w:val="0"/>
      <w:marBottom w:val="0"/>
      <w:divBdr>
        <w:top w:val="none" w:sz="0" w:space="0" w:color="auto"/>
        <w:left w:val="none" w:sz="0" w:space="0" w:color="auto"/>
        <w:bottom w:val="none" w:sz="0" w:space="0" w:color="auto"/>
        <w:right w:val="none" w:sz="0" w:space="0" w:color="auto"/>
      </w:divBdr>
    </w:div>
    <w:div w:id="1543636211">
      <w:bodyDiv w:val="1"/>
      <w:marLeft w:val="0"/>
      <w:marRight w:val="0"/>
      <w:marTop w:val="0"/>
      <w:marBottom w:val="0"/>
      <w:divBdr>
        <w:top w:val="none" w:sz="0" w:space="0" w:color="auto"/>
        <w:left w:val="none" w:sz="0" w:space="0" w:color="auto"/>
        <w:bottom w:val="none" w:sz="0" w:space="0" w:color="auto"/>
        <w:right w:val="none" w:sz="0" w:space="0" w:color="auto"/>
      </w:divBdr>
    </w:div>
    <w:div w:id="1561096283">
      <w:bodyDiv w:val="1"/>
      <w:marLeft w:val="0"/>
      <w:marRight w:val="0"/>
      <w:marTop w:val="0"/>
      <w:marBottom w:val="0"/>
      <w:divBdr>
        <w:top w:val="none" w:sz="0" w:space="0" w:color="auto"/>
        <w:left w:val="none" w:sz="0" w:space="0" w:color="auto"/>
        <w:bottom w:val="none" w:sz="0" w:space="0" w:color="auto"/>
        <w:right w:val="none" w:sz="0" w:space="0" w:color="auto"/>
      </w:divBdr>
      <w:divsChild>
        <w:div w:id="1404377111">
          <w:marLeft w:val="0"/>
          <w:marRight w:val="0"/>
          <w:marTop w:val="0"/>
          <w:marBottom w:val="0"/>
          <w:divBdr>
            <w:top w:val="none" w:sz="0" w:space="0" w:color="auto"/>
            <w:left w:val="none" w:sz="0" w:space="0" w:color="auto"/>
            <w:bottom w:val="none" w:sz="0" w:space="0" w:color="auto"/>
            <w:right w:val="none" w:sz="0" w:space="0" w:color="auto"/>
          </w:divBdr>
          <w:divsChild>
            <w:div w:id="1683043480">
              <w:marLeft w:val="0"/>
              <w:marRight w:val="0"/>
              <w:marTop w:val="0"/>
              <w:marBottom w:val="0"/>
              <w:divBdr>
                <w:top w:val="none" w:sz="0" w:space="0" w:color="auto"/>
                <w:left w:val="none" w:sz="0" w:space="0" w:color="auto"/>
                <w:bottom w:val="none" w:sz="0" w:space="0" w:color="auto"/>
                <w:right w:val="none" w:sz="0" w:space="0" w:color="auto"/>
              </w:divBdr>
              <w:divsChild>
                <w:div w:id="1583903901">
                  <w:marLeft w:val="0"/>
                  <w:marRight w:val="0"/>
                  <w:marTop w:val="0"/>
                  <w:marBottom w:val="0"/>
                  <w:divBdr>
                    <w:top w:val="none" w:sz="0" w:space="0" w:color="auto"/>
                    <w:left w:val="none" w:sz="0" w:space="0" w:color="auto"/>
                    <w:bottom w:val="none" w:sz="0" w:space="0" w:color="auto"/>
                    <w:right w:val="none" w:sz="0" w:space="0" w:color="auto"/>
                  </w:divBdr>
                  <w:divsChild>
                    <w:div w:id="2025085874">
                      <w:marLeft w:val="0"/>
                      <w:marRight w:val="0"/>
                      <w:marTop w:val="0"/>
                      <w:marBottom w:val="0"/>
                      <w:divBdr>
                        <w:top w:val="none" w:sz="0" w:space="0" w:color="auto"/>
                        <w:left w:val="none" w:sz="0" w:space="0" w:color="auto"/>
                        <w:bottom w:val="none" w:sz="0" w:space="0" w:color="auto"/>
                        <w:right w:val="none" w:sz="0" w:space="0" w:color="auto"/>
                      </w:divBdr>
                      <w:divsChild>
                        <w:div w:id="1842816943">
                          <w:marLeft w:val="0"/>
                          <w:marRight w:val="0"/>
                          <w:marTop w:val="0"/>
                          <w:marBottom w:val="0"/>
                          <w:divBdr>
                            <w:top w:val="none" w:sz="0" w:space="0" w:color="auto"/>
                            <w:left w:val="none" w:sz="0" w:space="0" w:color="auto"/>
                            <w:bottom w:val="none" w:sz="0" w:space="0" w:color="auto"/>
                            <w:right w:val="none" w:sz="0" w:space="0" w:color="auto"/>
                          </w:divBdr>
                          <w:divsChild>
                            <w:div w:id="100032295">
                              <w:marLeft w:val="-240"/>
                              <w:marRight w:val="-120"/>
                              <w:marTop w:val="0"/>
                              <w:marBottom w:val="0"/>
                              <w:divBdr>
                                <w:top w:val="none" w:sz="0" w:space="0" w:color="auto"/>
                                <w:left w:val="none" w:sz="0" w:space="0" w:color="auto"/>
                                <w:bottom w:val="none" w:sz="0" w:space="0" w:color="auto"/>
                                <w:right w:val="none" w:sz="0" w:space="0" w:color="auto"/>
                              </w:divBdr>
                              <w:divsChild>
                                <w:div w:id="787042867">
                                  <w:marLeft w:val="0"/>
                                  <w:marRight w:val="0"/>
                                  <w:marTop w:val="0"/>
                                  <w:marBottom w:val="60"/>
                                  <w:divBdr>
                                    <w:top w:val="none" w:sz="0" w:space="0" w:color="auto"/>
                                    <w:left w:val="none" w:sz="0" w:space="0" w:color="auto"/>
                                    <w:bottom w:val="none" w:sz="0" w:space="0" w:color="auto"/>
                                    <w:right w:val="none" w:sz="0" w:space="0" w:color="auto"/>
                                  </w:divBdr>
                                  <w:divsChild>
                                    <w:div w:id="400911582">
                                      <w:marLeft w:val="0"/>
                                      <w:marRight w:val="0"/>
                                      <w:marTop w:val="0"/>
                                      <w:marBottom w:val="0"/>
                                      <w:divBdr>
                                        <w:top w:val="none" w:sz="0" w:space="0" w:color="auto"/>
                                        <w:left w:val="none" w:sz="0" w:space="0" w:color="auto"/>
                                        <w:bottom w:val="none" w:sz="0" w:space="0" w:color="auto"/>
                                        <w:right w:val="none" w:sz="0" w:space="0" w:color="auto"/>
                                      </w:divBdr>
                                      <w:divsChild>
                                        <w:div w:id="1690375063">
                                          <w:marLeft w:val="0"/>
                                          <w:marRight w:val="0"/>
                                          <w:marTop w:val="0"/>
                                          <w:marBottom w:val="0"/>
                                          <w:divBdr>
                                            <w:top w:val="none" w:sz="0" w:space="0" w:color="auto"/>
                                            <w:left w:val="none" w:sz="0" w:space="0" w:color="auto"/>
                                            <w:bottom w:val="none" w:sz="0" w:space="0" w:color="auto"/>
                                            <w:right w:val="none" w:sz="0" w:space="0" w:color="auto"/>
                                          </w:divBdr>
                                          <w:divsChild>
                                            <w:div w:id="840437373">
                                              <w:marLeft w:val="0"/>
                                              <w:marRight w:val="0"/>
                                              <w:marTop w:val="0"/>
                                              <w:marBottom w:val="0"/>
                                              <w:divBdr>
                                                <w:top w:val="none" w:sz="0" w:space="0" w:color="auto"/>
                                                <w:left w:val="none" w:sz="0" w:space="0" w:color="auto"/>
                                                <w:bottom w:val="none" w:sz="0" w:space="0" w:color="auto"/>
                                                <w:right w:val="none" w:sz="0" w:space="0" w:color="auto"/>
                                              </w:divBdr>
                                              <w:divsChild>
                                                <w:div w:id="153380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42195130">
          <w:marLeft w:val="0"/>
          <w:marRight w:val="0"/>
          <w:marTop w:val="0"/>
          <w:marBottom w:val="0"/>
          <w:divBdr>
            <w:top w:val="none" w:sz="0" w:space="0" w:color="auto"/>
            <w:left w:val="none" w:sz="0" w:space="0" w:color="auto"/>
            <w:bottom w:val="none" w:sz="0" w:space="0" w:color="auto"/>
            <w:right w:val="none" w:sz="0" w:space="0" w:color="auto"/>
          </w:divBdr>
          <w:divsChild>
            <w:div w:id="306597070">
              <w:marLeft w:val="0"/>
              <w:marRight w:val="0"/>
              <w:marTop w:val="0"/>
              <w:marBottom w:val="0"/>
              <w:divBdr>
                <w:top w:val="none" w:sz="0" w:space="0" w:color="auto"/>
                <w:left w:val="none" w:sz="0" w:space="0" w:color="auto"/>
                <w:bottom w:val="none" w:sz="0" w:space="0" w:color="auto"/>
                <w:right w:val="none" w:sz="0" w:space="0" w:color="auto"/>
              </w:divBdr>
              <w:divsChild>
                <w:div w:id="1052845863">
                  <w:marLeft w:val="0"/>
                  <w:marRight w:val="0"/>
                  <w:marTop w:val="0"/>
                  <w:marBottom w:val="0"/>
                  <w:divBdr>
                    <w:top w:val="none" w:sz="0" w:space="0" w:color="auto"/>
                    <w:left w:val="none" w:sz="0" w:space="0" w:color="auto"/>
                    <w:bottom w:val="none" w:sz="0" w:space="0" w:color="auto"/>
                    <w:right w:val="none" w:sz="0" w:space="0" w:color="auto"/>
                  </w:divBdr>
                  <w:divsChild>
                    <w:div w:id="1448890302">
                      <w:marLeft w:val="0"/>
                      <w:marRight w:val="0"/>
                      <w:marTop w:val="0"/>
                      <w:marBottom w:val="0"/>
                      <w:divBdr>
                        <w:top w:val="none" w:sz="0" w:space="0" w:color="auto"/>
                        <w:left w:val="none" w:sz="0" w:space="0" w:color="auto"/>
                        <w:bottom w:val="none" w:sz="0" w:space="0" w:color="auto"/>
                        <w:right w:val="none" w:sz="0" w:space="0" w:color="auto"/>
                      </w:divBdr>
                      <w:divsChild>
                        <w:div w:id="1050615185">
                          <w:marLeft w:val="0"/>
                          <w:marRight w:val="0"/>
                          <w:marTop w:val="0"/>
                          <w:marBottom w:val="0"/>
                          <w:divBdr>
                            <w:top w:val="none" w:sz="0" w:space="0" w:color="auto"/>
                            <w:left w:val="none" w:sz="0" w:space="0" w:color="auto"/>
                            <w:bottom w:val="none" w:sz="0" w:space="0" w:color="auto"/>
                            <w:right w:val="none" w:sz="0" w:space="0" w:color="auto"/>
                          </w:divBdr>
                          <w:divsChild>
                            <w:div w:id="92091556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8685265">
      <w:bodyDiv w:val="1"/>
      <w:marLeft w:val="0"/>
      <w:marRight w:val="0"/>
      <w:marTop w:val="0"/>
      <w:marBottom w:val="0"/>
      <w:divBdr>
        <w:top w:val="none" w:sz="0" w:space="0" w:color="auto"/>
        <w:left w:val="none" w:sz="0" w:space="0" w:color="auto"/>
        <w:bottom w:val="none" w:sz="0" w:space="0" w:color="auto"/>
        <w:right w:val="none" w:sz="0" w:space="0" w:color="auto"/>
      </w:divBdr>
    </w:div>
    <w:div w:id="1570656694">
      <w:bodyDiv w:val="1"/>
      <w:marLeft w:val="0"/>
      <w:marRight w:val="0"/>
      <w:marTop w:val="0"/>
      <w:marBottom w:val="0"/>
      <w:divBdr>
        <w:top w:val="none" w:sz="0" w:space="0" w:color="auto"/>
        <w:left w:val="none" w:sz="0" w:space="0" w:color="auto"/>
        <w:bottom w:val="none" w:sz="0" w:space="0" w:color="auto"/>
        <w:right w:val="none" w:sz="0" w:space="0" w:color="auto"/>
      </w:divBdr>
    </w:div>
    <w:div w:id="1604147167">
      <w:bodyDiv w:val="1"/>
      <w:marLeft w:val="0"/>
      <w:marRight w:val="0"/>
      <w:marTop w:val="0"/>
      <w:marBottom w:val="0"/>
      <w:divBdr>
        <w:top w:val="none" w:sz="0" w:space="0" w:color="auto"/>
        <w:left w:val="none" w:sz="0" w:space="0" w:color="auto"/>
        <w:bottom w:val="none" w:sz="0" w:space="0" w:color="auto"/>
        <w:right w:val="none" w:sz="0" w:space="0" w:color="auto"/>
      </w:divBdr>
    </w:div>
    <w:div w:id="1606617887">
      <w:bodyDiv w:val="1"/>
      <w:marLeft w:val="0"/>
      <w:marRight w:val="0"/>
      <w:marTop w:val="0"/>
      <w:marBottom w:val="0"/>
      <w:divBdr>
        <w:top w:val="none" w:sz="0" w:space="0" w:color="auto"/>
        <w:left w:val="none" w:sz="0" w:space="0" w:color="auto"/>
        <w:bottom w:val="none" w:sz="0" w:space="0" w:color="auto"/>
        <w:right w:val="none" w:sz="0" w:space="0" w:color="auto"/>
      </w:divBdr>
    </w:div>
    <w:div w:id="1617565144">
      <w:bodyDiv w:val="1"/>
      <w:marLeft w:val="0"/>
      <w:marRight w:val="0"/>
      <w:marTop w:val="0"/>
      <w:marBottom w:val="0"/>
      <w:divBdr>
        <w:top w:val="none" w:sz="0" w:space="0" w:color="auto"/>
        <w:left w:val="none" w:sz="0" w:space="0" w:color="auto"/>
        <w:bottom w:val="none" w:sz="0" w:space="0" w:color="auto"/>
        <w:right w:val="none" w:sz="0" w:space="0" w:color="auto"/>
      </w:divBdr>
    </w:div>
    <w:div w:id="1619335751">
      <w:bodyDiv w:val="1"/>
      <w:marLeft w:val="0"/>
      <w:marRight w:val="0"/>
      <w:marTop w:val="0"/>
      <w:marBottom w:val="0"/>
      <w:divBdr>
        <w:top w:val="none" w:sz="0" w:space="0" w:color="auto"/>
        <w:left w:val="none" w:sz="0" w:space="0" w:color="auto"/>
        <w:bottom w:val="none" w:sz="0" w:space="0" w:color="auto"/>
        <w:right w:val="none" w:sz="0" w:space="0" w:color="auto"/>
      </w:divBdr>
    </w:div>
    <w:div w:id="1625039533">
      <w:bodyDiv w:val="1"/>
      <w:marLeft w:val="0"/>
      <w:marRight w:val="0"/>
      <w:marTop w:val="0"/>
      <w:marBottom w:val="0"/>
      <w:divBdr>
        <w:top w:val="none" w:sz="0" w:space="0" w:color="auto"/>
        <w:left w:val="none" w:sz="0" w:space="0" w:color="auto"/>
        <w:bottom w:val="none" w:sz="0" w:space="0" w:color="auto"/>
        <w:right w:val="none" w:sz="0" w:space="0" w:color="auto"/>
      </w:divBdr>
    </w:div>
    <w:div w:id="1631788904">
      <w:bodyDiv w:val="1"/>
      <w:marLeft w:val="0"/>
      <w:marRight w:val="0"/>
      <w:marTop w:val="0"/>
      <w:marBottom w:val="0"/>
      <w:divBdr>
        <w:top w:val="none" w:sz="0" w:space="0" w:color="auto"/>
        <w:left w:val="none" w:sz="0" w:space="0" w:color="auto"/>
        <w:bottom w:val="none" w:sz="0" w:space="0" w:color="auto"/>
        <w:right w:val="none" w:sz="0" w:space="0" w:color="auto"/>
      </w:divBdr>
    </w:div>
    <w:div w:id="1633050069">
      <w:bodyDiv w:val="1"/>
      <w:marLeft w:val="0"/>
      <w:marRight w:val="0"/>
      <w:marTop w:val="0"/>
      <w:marBottom w:val="0"/>
      <w:divBdr>
        <w:top w:val="none" w:sz="0" w:space="0" w:color="auto"/>
        <w:left w:val="none" w:sz="0" w:space="0" w:color="auto"/>
        <w:bottom w:val="none" w:sz="0" w:space="0" w:color="auto"/>
        <w:right w:val="none" w:sz="0" w:space="0" w:color="auto"/>
      </w:divBdr>
    </w:div>
    <w:div w:id="1642268482">
      <w:bodyDiv w:val="1"/>
      <w:marLeft w:val="0"/>
      <w:marRight w:val="0"/>
      <w:marTop w:val="0"/>
      <w:marBottom w:val="0"/>
      <w:divBdr>
        <w:top w:val="none" w:sz="0" w:space="0" w:color="auto"/>
        <w:left w:val="none" w:sz="0" w:space="0" w:color="auto"/>
        <w:bottom w:val="none" w:sz="0" w:space="0" w:color="auto"/>
        <w:right w:val="none" w:sz="0" w:space="0" w:color="auto"/>
      </w:divBdr>
    </w:div>
    <w:div w:id="1646743384">
      <w:bodyDiv w:val="1"/>
      <w:marLeft w:val="0"/>
      <w:marRight w:val="0"/>
      <w:marTop w:val="0"/>
      <w:marBottom w:val="0"/>
      <w:divBdr>
        <w:top w:val="none" w:sz="0" w:space="0" w:color="auto"/>
        <w:left w:val="none" w:sz="0" w:space="0" w:color="auto"/>
        <w:bottom w:val="none" w:sz="0" w:space="0" w:color="auto"/>
        <w:right w:val="none" w:sz="0" w:space="0" w:color="auto"/>
      </w:divBdr>
    </w:div>
    <w:div w:id="1650597586">
      <w:bodyDiv w:val="1"/>
      <w:marLeft w:val="0"/>
      <w:marRight w:val="0"/>
      <w:marTop w:val="0"/>
      <w:marBottom w:val="0"/>
      <w:divBdr>
        <w:top w:val="none" w:sz="0" w:space="0" w:color="auto"/>
        <w:left w:val="none" w:sz="0" w:space="0" w:color="auto"/>
        <w:bottom w:val="none" w:sz="0" w:space="0" w:color="auto"/>
        <w:right w:val="none" w:sz="0" w:space="0" w:color="auto"/>
      </w:divBdr>
    </w:div>
    <w:div w:id="1669481068">
      <w:bodyDiv w:val="1"/>
      <w:marLeft w:val="0"/>
      <w:marRight w:val="0"/>
      <w:marTop w:val="0"/>
      <w:marBottom w:val="0"/>
      <w:divBdr>
        <w:top w:val="none" w:sz="0" w:space="0" w:color="auto"/>
        <w:left w:val="none" w:sz="0" w:space="0" w:color="auto"/>
        <w:bottom w:val="none" w:sz="0" w:space="0" w:color="auto"/>
        <w:right w:val="none" w:sz="0" w:space="0" w:color="auto"/>
      </w:divBdr>
    </w:div>
    <w:div w:id="1689794745">
      <w:bodyDiv w:val="1"/>
      <w:marLeft w:val="0"/>
      <w:marRight w:val="0"/>
      <w:marTop w:val="0"/>
      <w:marBottom w:val="0"/>
      <w:divBdr>
        <w:top w:val="none" w:sz="0" w:space="0" w:color="auto"/>
        <w:left w:val="none" w:sz="0" w:space="0" w:color="auto"/>
        <w:bottom w:val="none" w:sz="0" w:space="0" w:color="auto"/>
        <w:right w:val="none" w:sz="0" w:space="0" w:color="auto"/>
      </w:divBdr>
    </w:div>
    <w:div w:id="1706641328">
      <w:bodyDiv w:val="1"/>
      <w:marLeft w:val="0"/>
      <w:marRight w:val="0"/>
      <w:marTop w:val="0"/>
      <w:marBottom w:val="0"/>
      <w:divBdr>
        <w:top w:val="none" w:sz="0" w:space="0" w:color="auto"/>
        <w:left w:val="none" w:sz="0" w:space="0" w:color="auto"/>
        <w:bottom w:val="none" w:sz="0" w:space="0" w:color="auto"/>
        <w:right w:val="none" w:sz="0" w:space="0" w:color="auto"/>
      </w:divBdr>
    </w:div>
    <w:div w:id="1727801001">
      <w:bodyDiv w:val="1"/>
      <w:marLeft w:val="0"/>
      <w:marRight w:val="0"/>
      <w:marTop w:val="0"/>
      <w:marBottom w:val="0"/>
      <w:divBdr>
        <w:top w:val="none" w:sz="0" w:space="0" w:color="auto"/>
        <w:left w:val="none" w:sz="0" w:space="0" w:color="auto"/>
        <w:bottom w:val="none" w:sz="0" w:space="0" w:color="auto"/>
        <w:right w:val="none" w:sz="0" w:space="0" w:color="auto"/>
      </w:divBdr>
    </w:div>
    <w:div w:id="1728413686">
      <w:bodyDiv w:val="1"/>
      <w:marLeft w:val="0"/>
      <w:marRight w:val="0"/>
      <w:marTop w:val="0"/>
      <w:marBottom w:val="0"/>
      <w:divBdr>
        <w:top w:val="none" w:sz="0" w:space="0" w:color="auto"/>
        <w:left w:val="none" w:sz="0" w:space="0" w:color="auto"/>
        <w:bottom w:val="none" w:sz="0" w:space="0" w:color="auto"/>
        <w:right w:val="none" w:sz="0" w:space="0" w:color="auto"/>
      </w:divBdr>
    </w:div>
    <w:div w:id="1745420699">
      <w:bodyDiv w:val="1"/>
      <w:marLeft w:val="0"/>
      <w:marRight w:val="0"/>
      <w:marTop w:val="0"/>
      <w:marBottom w:val="0"/>
      <w:divBdr>
        <w:top w:val="none" w:sz="0" w:space="0" w:color="auto"/>
        <w:left w:val="none" w:sz="0" w:space="0" w:color="auto"/>
        <w:bottom w:val="none" w:sz="0" w:space="0" w:color="auto"/>
        <w:right w:val="none" w:sz="0" w:space="0" w:color="auto"/>
      </w:divBdr>
    </w:div>
    <w:div w:id="1756635211">
      <w:bodyDiv w:val="1"/>
      <w:marLeft w:val="0"/>
      <w:marRight w:val="0"/>
      <w:marTop w:val="0"/>
      <w:marBottom w:val="0"/>
      <w:divBdr>
        <w:top w:val="none" w:sz="0" w:space="0" w:color="auto"/>
        <w:left w:val="none" w:sz="0" w:space="0" w:color="auto"/>
        <w:bottom w:val="none" w:sz="0" w:space="0" w:color="auto"/>
        <w:right w:val="none" w:sz="0" w:space="0" w:color="auto"/>
      </w:divBdr>
    </w:div>
    <w:div w:id="1765415423">
      <w:bodyDiv w:val="1"/>
      <w:marLeft w:val="0"/>
      <w:marRight w:val="0"/>
      <w:marTop w:val="0"/>
      <w:marBottom w:val="0"/>
      <w:divBdr>
        <w:top w:val="none" w:sz="0" w:space="0" w:color="auto"/>
        <w:left w:val="none" w:sz="0" w:space="0" w:color="auto"/>
        <w:bottom w:val="none" w:sz="0" w:space="0" w:color="auto"/>
        <w:right w:val="none" w:sz="0" w:space="0" w:color="auto"/>
      </w:divBdr>
    </w:div>
    <w:div w:id="1783767065">
      <w:bodyDiv w:val="1"/>
      <w:marLeft w:val="0"/>
      <w:marRight w:val="0"/>
      <w:marTop w:val="0"/>
      <w:marBottom w:val="0"/>
      <w:divBdr>
        <w:top w:val="none" w:sz="0" w:space="0" w:color="auto"/>
        <w:left w:val="none" w:sz="0" w:space="0" w:color="auto"/>
        <w:bottom w:val="none" w:sz="0" w:space="0" w:color="auto"/>
        <w:right w:val="none" w:sz="0" w:space="0" w:color="auto"/>
      </w:divBdr>
    </w:div>
    <w:div w:id="1787650397">
      <w:bodyDiv w:val="1"/>
      <w:marLeft w:val="0"/>
      <w:marRight w:val="0"/>
      <w:marTop w:val="0"/>
      <w:marBottom w:val="0"/>
      <w:divBdr>
        <w:top w:val="none" w:sz="0" w:space="0" w:color="auto"/>
        <w:left w:val="none" w:sz="0" w:space="0" w:color="auto"/>
        <w:bottom w:val="none" w:sz="0" w:space="0" w:color="auto"/>
        <w:right w:val="none" w:sz="0" w:space="0" w:color="auto"/>
      </w:divBdr>
    </w:div>
    <w:div w:id="1838762535">
      <w:bodyDiv w:val="1"/>
      <w:marLeft w:val="0"/>
      <w:marRight w:val="0"/>
      <w:marTop w:val="0"/>
      <w:marBottom w:val="0"/>
      <w:divBdr>
        <w:top w:val="none" w:sz="0" w:space="0" w:color="auto"/>
        <w:left w:val="none" w:sz="0" w:space="0" w:color="auto"/>
        <w:bottom w:val="none" w:sz="0" w:space="0" w:color="auto"/>
        <w:right w:val="none" w:sz="0" w:space="0" w:color="auto"/>
      </w:divBdr>
    </w:div>
    <w:div w:id="1866944421">
      <w:bodyDiv w:val="1"/>
      <w:marLeft w:val="0"/>
      <w:marRight w:val="0"/>
      <w:marTop w:val="0"/>
      <w:marBottom w:val="0"/>
      <w:divBdr>
        <w:top w:val="none" w:sz="0" w:space="0" w:color="auto"/>
        <w:left w:val="none" w:sz="0" w:space="0" w:color="auto"/>
        <w:bottom w:val="none" w:sz="0" w:space="0" w:color="auto"/>
        <w:right w:val="none" w:sz="0" w:space="0" w:color="auto"/>
      </w:divBdr>
    </w:div>
    <w:div w:id="1880194248">
      <w:bodyDiv w:val="1"/>
      <w:marLeft w:val="0"/>
      <w:marRight w:val="0"/>
      <w:marTop w:val="0"/>
      <w:marBottom w:val="0"/>
      <w:divBdr>
        <w:top w:val="none" w:sz="0" w:space="0" w:color="auto"/>
        <w:left w:val="none" w:sz="0" w:space="0" w:color="auto"/>
        <w:bottom w:val="none" w:sz="0" w:space="0" w:color="auto"/>
        <w:right w:val="none" w:sz="0" w:space="0" w:color="auto"/>
      </w:divBdr>
    </w:div>
    <w:div w:id="1887832551">
      <w:bodyDiv w:val="1"/>
      <w:marLeft w:val="0"/>
      <w:marRight w:val="0"/>
      <w:marTop w:val="0"/>
      <w:marBottom w:val="0"/>
      <w:divBdr>
        <w:top w:val="none" w:sz="0" w:space="0" w:color="auto"/>
        <w:left w:val="none" w:sz="0" w:space="0" w:color="auto"/>
        <w:bottom w:val="none" w:sz="0" w:space="0" w:color="auto"/>
        <w:right w:val="none" w:sz="0" w:space="0" w:color="auto"/>
      </w:divBdr>
    </w:div>
    <w:div w:id="1895655188">
      <w:bodyDiv w:val="1"/>
      <w:marLeft w:val="0"/>
      <w:marRight w:val="0"/>
      <w:marTop w:val="0"/>
      <w:marBottom w:val="0"/>
      <w:divBdr>
        <w:top w:val="none" w:sz="0" w:space="0" w:color="auto"/>
        <w:left w:val="none" w:sz="0" w:space="0" w:color="auto"/>
        <w:bottom w:val="none" w:sz="0" w:space="0" w:color="auto"/>
        <w:right w:val="none" w:sz="0" w:space="0" w:color="auto"/>
      </w:divBdr>
    </w:div>
    <w:div w:id="1933393713">
      <w:bodyDiv w:val="1"/>
      <w:marLeft w:val="0"/>
      <w:marRight w:val="0"/>
      <w:marTop w:val="0"/>
      <w:marBottom w:val="0"/>
      <w:divBdr>
        <w:top w:val="none" w:sz="0" w:space="0" w:color="auto"/>
        <w:left w:val="none" w:sz="0" w:space="0" w:color="auto"/>
        <w:bottom w:val="none" w:sz="0" w:space="0" w:color="auto"/>
        <w:right w:val="none" w:sz="0" w:space="0" w:color="auto"/>
      </w:divBdr>
    </w:div>
    <w:div w:id="1943687261">
      <w:bodyDiv w:val="1"/>
      <w:marLeft w:val="0"/>
      <w:marRight w:val="0"/>
      <w:marTop w:val="0"/>
      <w:marBottom w:val="0"/>
      <w:divBdr>
        <w:top w:val="none" w:sz="0" w:space="0" w:color="auto"/>
        <w:left w:val="none" w:sz="0" w:space="0" w:color="auto"/>
        <w:bottom w:val="none" w:sz="0" w:space="0" w:color="auto"/>
        <w:right w:val="none" w:sz="0" w:space="0" w:color="auto"/>
      </w:divBdr>
    </w:div>
    <w:div w:id="1949312557">
      <w:bodyDiv w:val="1"/>
      <w:marLeft w:val="0"/>
      <w:marRight w:val="0"/>
      <w:marTop w:val="0"/>
      <w:marBottom w:val="0"/>
      <w:divBdr>
        <w:top w:val="none" w:sz="0" w:space="0" w:color="auto"/>
        <w:left w:val="none" w:sz="0" w:space="0" w:color="auto"/>
        <w:bottom w:val="none" w:sz="0" w:space="0" w:color="auto"/>
        <w:right w:val="none" w:sz="0" w:space="0" w:color="auto"/>
      </w:divBdr>
    </w:div>
    <w:div w:id="1966807459">
      <w:bodyDiv w:val="1"/>
      <w:marLeft w:val="0"/>
      <w:marRight w:val="0"/>
      <w:marTop w:val="0"/>
      <w:marBottom w:val="0"/>
      <w:divBdr>
        <w:top w:val="none" w:sz="0" w:space="0" w:color="auto"/>
        <w:left w:val="none" w:sz="0" w:space="0" w:color="auto"/>
        <w:bottom w:val="none" w:sz="0" w:space="0" w:color="auto"/>
        <w:right w:val="none" w:sz="0" w:space="0" w:color="auto"/>
      </w:divBdr>
    </w:div>
    <w:div w:id="1974674792">
      <w:bodyDiv w:val="1"/>
      <w:marLeft w:val="0"/>
      <w:marRight w:val="0"/>
      <w:marTop w:val="0"/>
      <w:marBottom w:val="0"/>
      <w:divBdr>
        <w:top w:val="none" w:sz="0" w:space="0" w:color="auto"/>
        <w:left w:val="none" w:sz="0" w:space="0" w:color="auto"/>
        <w:bottom w:val="none" w:sz="0" w:space="0" w:color="auto"/>
        <w:right w:val="none" w:sz="0" w:space="0" w:color="auto"/>
      </w:divBdr>
    </w:div>
    <w:div w:id="1990859701">
      <w:bodyDiv w:val="1"/>
      <w:marLeft w:val="0"/>
      <w:marRight w:val="0"/>
      <w:marTop w:val="0"/>
      <w:marBottom w:val="0"/>
      <w:divBdr>
        <w:top w:val="none" w:sz="0" w:space="0" w:color="auto"/>
        <w:left w:val="none" w:sz="0" w:space="0" w:color="auto"/>
        <w:bottom w:val="none" w:sz="0" w:space="0" w:color="auto"/>
        <w:right w:val="none" w:sz="0" w:space="0" w:color="auto"/>
      </w:divBdr>
    </w:div>
    <w:div w:id="2002732895">
      <w:bodyDiv w:val="1"/>
      <w:marLeft w:val="0"/>
      <w:marRight w:val="0"/>
      <w:marTop w:val="0"/>
      <w:marBottom w:val="0"/>
      <w:divBdr>
        <w:top w:val="none" w:sz="0" w:space="0" w:color="auto"/>
        <w:left w:val="none" w:sz="0" w:space="0" w:color="auto"/>
        <w:bottom w:val="none" w:sz="0" w:space="0" w:color="auto"/>
        <w:right w:val="none" w:sz="0" w:space="0" w:color="auto"/>
      </w:divBdr>
    </w:div>
    <w:div w:id="2008482331">
      <w:bodyDiv w:val="1"/>
      <w:marLeft w:val="0"/>
      <w:marRight w:val="0"/>
      <w:marTop w:val="0"/>
      <w:marBottom w:val="0"/>
      <w:divBdr>
        <w:top w:val="none" w:sz="0" w:space="0" w:color="auto"/>
        <w:left w:val="none" w:sz="0" w:space="0" w:color="auto"/>
        <w:bottom w:val="none" w:sz="0" w:space="0" w:color="auto"/>
        <w:right w:val="none" w:sz="0" w:space="0" w:color="auto"/>
      </w:divBdr>
      <w:divsChild>
        <w:div w:id="569465867">
          <w:marLeft w:val="0"/>
          <w:marRight w:val="0"/>
          <w:marTop w:val="0"/>
          <w:marBottom w:val="0"/>
          <w:divBdr>
            <w:top w:val="none" w:sz="0" w:space="0" w:color="auto"/>
            <w:left w:val="none" w:sz="0" w:space="0" w:color="auto"/>
            <w:bottom w:val="none" w:sz="0" w:space="0" w:color="auto"/>
            <w:right w:val="none" w:sz="0" w:space="0" w:color="auto"/>
          </w:divBdr>
          <w:divsChild>
            <w:div w:id="1998924086">
              <w:marLeft w:val="0"/>
              <w:marRight w:val="0"/>
              <w:marTop w:val="0"/>
              <w:marBottom w:val="0"/>
              <w:divBdr>
                <w:top w:val="none" w:sz="0" w:space="0" w:color="auto"/>
                <w:left w:val="none" w:sz="0" w:space="0" w:color="auto"/>
                <w:bottom w:val="none" w:sz="0" w:space="0" w:color="auto"/>
                <w:right w:val="none" w:sz="0" w:space="0" w:color="auto"/>
              </w:divBdr>
              <w:divsChild>
                <w:div w:id="1949584406">
                  <w:marLeft w:val="0"/>
                  <w:marRight w:val="0"/>
                  <w:marTop w:val="0"/>
                  <w:marBottom w:val="0"/>
                  <w:divBdr>
                    <w:top w:val="none" w:sz="0" w:space="0" w:color="auto"/>
                    <w:left w:val="none" w:sz="0" w:space="0" w:color="auto"/>
                    <w:bottom w:val="none" w:sz="0" w:space="0" w:color="auto"/>
                    <w:right w:val="none" w:sz="0" w:space="0" w:color="auto"/>
                  </w:divBdr>
                  <w:divsChild>
                    <w:div w:id="1088575994">
                      <w:marLeft w:val="0"/>
                      <w:marRight w:val="0"/>
                      <w:marTop w:val="0"/>
                      <w:marBottom w:val="0"/>
                      <w:divBdr>
                        <w:top w:val="none" w:sz="0" w:space="0" w:color="auto"/>
                        <w:left w:val="none" w:sz="0" w:space="0" w:color="auto"/>
                        <w:bottom w:val="none" w:sz="0" w:space="0" w:color="auto"/>
                        <w:right w:val="none" w:sz="0" w:space="0" w:color="auto"/>
                      </w:divBdr>
                      <w:divsChild>
                        <w:div w:id="1014191258">
                          <w:marLeft w:val="0"/>
                          <w:marRight w:val="0"/>
                          <w:marTop w:val="0"/>
                          <w:marBottom w:val="0"/>
                          <w:divBdr>
                            <w:top w:val="none" w:sz="0" w:space="0" w:color="auto"/>
                            <w:left w:val="none" w:sz="0" w:space="0" w:color="auto"/>
                            <w:bottom w:val="none" w:sz="0" w:space="0" w:color="auto"/>
                            <w:right w:val="none" w:sz="0" w:space="0" w:color="auto"/>
                          </w:divBdr>
                          <w:divsChild>
                            <w:div w:id="1418400504">
                              <w:marLeft w:val="-240"/>
                              <w:marRight w:val="-120"/>
                              <w:marTop w:val="0"/>
                              <w:marBottom w:val="0"/>
                              <w:divBdr>
                                <w:top w:val="none" w:sz="0" w:space="0" w:color="auto"/>
                                <w:left w:val="none" w:sz="0" w:space="0" w:color="auto"/>
                                <w:bottom w:val="none" w:sz="0" w:space="0" w:color="auto"/>
                                <w:right w:val="none" w:sz="0" w:space="0" w:color="auto"/>
                              </w:divBdr>
                              <w:divsChild>
                                <w:div w:id="624849256">
                                  <w:marLeft w:val="0"/>
                                  <w:marRight w:val="0"/>
                                  <w:marTop w:val="0"/>
                                  <w:marBottom w:val="60"/>
                                  <w:divBdr>
                                    <w:top w:val="none" w:sz="0" w:space="0" w:color="auto"/>
                                    <w:left w:val="none" w:sz="0" w:space="0" w:color="auto"/>
                                    <w:bottom w:val="none" w:sz="0" w:space="0" w:color="auto"/>
                                    <w:right w:val="none" w:sz="0" w:space="0" w:color="auto"/>
                                  </w:divBdr>
                                  <w:divsChild>
                                    <w:div w:id="1031995937">
                                      <w:marLeft w:val="0"/>
                                      <w:marRight w:val="0"/>
                                      <w:marTop w:val="0"/>
                                      <w:marBottom w:val="0"/>
                                      <w:divBdr>
                                        <w:top w:val="none" w:sz="0" w:space="0" w:color="auto"/>
                                        <w:left w:val="none" w:sz="0" w:space="0" w:color="auto"/>
                                        <w:bottom w:val="none" w:sz="0" w:space="0" w:color="auto"/>
                                        <w:right w:val="none" w:sz="0" w:space="0" w:color="auto"/>
                                      </w:divBdr>
                                      <w:divsChild>
                                        <w:div w:id="1270164708">
                                          <w:marLeft w:val="0"/>
                                          <w:marRight w:val="0"/>
                                          <w:marTop w:val="0"/>
                                          <w:marBottom w:val="0"/>
                                          <w:divBdr>
                                            <w:top w:val="none" w:sz="0" w:space="0" w:color="auto"/>
                                            <w:left w:val="none" w:sz="0" w:space="0" w:color="auto"/>
                                            <w:bottom w:val="none" w:sz="0" w:space="0" w:color="auto"/>
                                            <w:right w:val="none" w:sz="0" w:space="0" w:color="auto"/>
                                          </w:divBdr>
                                          <w:divsChild>
                                            <w:div w:id="1090394359">
                                              <w:marLeft w:val="0"/>
                                              <w:marRight w:val="0"/>
                                              <w:marTop w:val="0"/>
                                              <w:marBottom w:val="0"/>
                                              <w:divBdr>
                                                <w:top w:val="none" w:sz="0" w:space="0" w:color="auto"/>
                                                <w:left w:val="none" w:sz="0" w:space="0" w:color="auto"/>
                                                <w:bottom w:val="none" w:sz="0" w:space="0" w:color="auto"/>
                                                <w:right w:val="none" w:sz="0" w:space="0" w:color="auto"/>
                                              </w:divBdr>
                                              <w:divsChild>
                                                <w:div w:id="125058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96640318">
          <w:marLeft w:val="0"/>
          <w:marRight w:val="0"/>
          <w:marTop w:val="0"/>
          <w:marBottom w:val="0"/>
          <w:divBdr>
            <w:top w:val="none" w:sz="0" w:space="0" w:color="auto"/>
            <w:left w:val="none" w:sz="0" w:space="0" w:color="auto"/>
            <w:bottom w:val="none" w:sz="0" w:space="0" w:color="auto"/>
            <w:right w:val="none" w:sz="0" w:space="0" w:color="auto"/>
          </w:divBdr>
          <w:divsChild>
            <w:div w:id="1332489382">
              <w:marLeft w:val="0"/>
              <w:marRight w:val="0"/>
              <w:marTop w:val="0"/>
              <w:marBottom w:val="0"/>
              <w:divBdr>
                <w:top w:val="none" w:sz="0" w:space="0" w:color="auto"/>
                <w:left w:val="none" w:sz="0" w:space="0" w:color="auto"/>
                <w:bottom w:val="none" w:sz="0" w:space="0" w:color="auto"/>
                <w:right w:val="none" w:sz="0" w:space="0" w:color="auto"/>
              </w:divBdr>
              <w:divsChild>
                <w:div w:id="1226337626">
                  <w:marLeft w:val="0"/>
                  <w:marRight w:val="0"/>
                  <w:marTop w:val="0"/>
                  <w:marBottom w:val="0"/>
                  <w:divBdr>
                    <w:top w:val="none" w:sz="0" w:space="0" w:color="auto"/>
                    <w:left w:val="none" w:sz="0" w:space="0" w:color="auto"/>
                    <w:bottom w:val="none" w:sz="0" w:space="0" w:color="auto"/>
                    <w:right w:val="none" w:sz="0" w:space="0" w:color="auto"/>
                  </w:divBdr>
                  <w:divsChild>
                    <w:div w:id="854924415">
                      <w:marLeft w:val="0"/>
                      <w:marRight w:val="0"/>
                      <w:marTop w:val="0"/>
                      <w:marBottom w:val="0"/>
                      <w:divBdr>
                        <w:top w:val="none" w:sz="0" w:space="0" w:color="auto"/>
                        <w:left w:val="none" w:sz="0" w:space="0" w:color="auto"/>
                        <w:bottom w:val="none" w:sz="0" w:space="0" w:color="auto"/>
                        <w:right w:val="none" w:sz="0" w:space="0" w:color="auto"/>
                      </w:divBdr>
                      <w:divsChild>
                        <w:div w:id="873422279">
                          <w:marLeft w:val="0"/>
                          <w:marRight w:val="0"/>
                          <w:marTop w:val="0"/>
                          <w:marBottom w:val="0"/>
                          <w:divBdr>
                            <w:top w:val="none" w:sz="0" w:space="0" w:color="auto"/>
                            <w:left w:val="none" w:sz="0" w:space="0" w:color="auto"/>
                            <w:bottom w:val="none" w:sz="0" w:space="0" w:color="auto"/>
                            <w:right w:val="none" w:sz="0" w:space="0" w:color="auto"/>
                          </w:divBdr>
                          <w:divsChild>
                            <w:div w:id="108757644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9551695">
      <w:bodyDiv w:val="1"/>
      <w:marLeft w:val="0"/>
      <w:marRight w:val="0"/>
      <w:marTop w:val="0"/>
      <w:marBottom w:val="0"/>
      <w:divBdr>
        <w:top w:val="none" w:sz="0" w:space="0" w:color="auto"/>
        <w:left w:val="none" w:sz="0" w:space="0" w:color="auto"/>
        <w:bottom w:val="none" w:sz="0" w:space="0" w:color="auto"/>
        <w:right w:val="none" w:sz="0" w:space="0" w:color="auto"/>
      </w:divBdr>
    </w:div>
    <w:div w:id="2042701078">
      <w:bodyDiv w:val="1"/>
      <w:marLeft w:val="0"/>
      <w:marRight w:val="0"/>
      <w:marTop w:val="0"/>
      <w:marBottom w:val="0"/>
      <w:divBdr>
        <w:top w:val="none" w:sz="0" w:space="0" w:color="auto"/>
        <w:left w:val="none" w:sz="0" w:space="0" w:color="auto"/>
        <w:bottom w:val="none" w:sz="0" w:space="0" w:color="auto"/>
        <w:right w:val="none" w:sz="0" w:space="0" w:color="auto"/>
      </w:divBdr>
    </w:div>
    <w:div w:id="2084834986">
      <w:bodyDiv w:val="1"/>
      <w:marLeft w:val="0"/>
      <w:marRight w:val="0"/>
      <w:marTop w:val="0"/>
      <w:marBottom w:val="0"/>
      <w:divBdr>
        <w:top w:val="none" w:sz="0" w:space="0" w:color="auto"/>
        <w:left w:val="none" w:sz="0" w:space="0" w:color="auto"/>
        <w:bottom w:val="none" w:sz="0" w:space="0" w:color="auto"/>
        <w:right w:val="none" w:sz="0" w:space="0" w:color="auto"/>
      </w:divBdr>
    </w:div>
    <w:div w:id="2102526242">
      <w:bodyDiv w:val="1"/>
      <w:marLeft w:val="0"/>
      <w:marRight w:val="0"/>
      <w:marTop w:val="0"/>
      <w:marBottom w:val="0"/>
      <w:divBdr>
        <w:top w:val="none" w:sz="0" w:space="0" w:color="auto"/>
        <w:left w:val="none" w:sz="0" w:space="0" w:color="auto"/>
        <w:bottom w:val="none" w:sz="0" w:space="0" w:color="auto"/>
        <w:right w:val="none" w:sz="0" w:space="0" w:color="auto"/>
      </w:divBdr>
    </w:div>
    <w:div w:id="2119370183">
      <w:bodyDiv w:val="1"/>
      <w:marLeft w:val="0"/>
      <w:marRight w:val="0"/>
      <w:marTop w:val="0"/>
      <w:marBottom w:val="0"/>
      <w:divBdr>
        <w:top w:val="none" w:sz="0" w:space="0" w:color="auto"/>
        <w:left w:val="none" w:sz="0" w:space="0" w:color="auto"/>
        <w:bottom w:val="none" w:sz="0" w:space="0" w:color="auto"/>
        <w:right w:val="none" w:sz="0" w:space="0" w:color="auto"/>
      </w:divBdr>
    </w:div>
    <w:div w:id="2123109070">
      <w:bodyDiv w:val="1"/>
      <w:marLeft w:val="0"/>
      <w:marRight w:val="0"/>
      <w:marTop w:val="0"/>
      <w:marBottom w:val="0"/>
      <w:divBdr>
        <w:top w:val="none" w:sz="0" w:space="0" w:color="auto"/>
        <w:left w:val="none" w:sz="0" w:space="0" w:color="auto"/>
        <w:bottom w:val="none" w:sz="0" w:space="0" w:color="auto"/>
        <w:right w:val="none" w:sz="0" w:space="0" w:color="auto"/>
      </w:divBdr>
    </w:div>
    <w:div w:id="2124574657">
      <w:bodyDiv w:val="1"/>
      <w:marLeft w:val="0"/>
      <w:marRight w:val="0"/>
      <w:marTop w:val="0"/>
      <w:marBottom w:val="0"/>
      <w:divBdr>
        <w:top w:val="none" w:sz="0" w:space="0" w:color="auto"/>
        <w:left w:val="none" w:sz="0" w:space="0" w:color="auto"/>
        <w:bottom w:val="none" w:sz="0" w:space="0" w:color="auto"/>
        <w:right w:val="none" w:sz="0" w:space="0" w:color="auto"/>
      </w:divBdr>
    </w:div>
    <w:div w:id="2130125251">
      <w:bodyDiv w:val="1"/>
      <w:marLeft w:val="0"/>
      <w:marRight w:val="0"/>
      <w:marTop w:val="0"/>
      <w:marBottom w:val="0"/>
      <w:divBdr>
        <w:top w:val="none" w:sz="0" w:space="0" w:color="auto"/>
        <w:left w:val="none" w:sz="0" w:space="0" w:color="auto"/>
        <w:bottom w:val="none" w:sz="0" w:space="0" w:color="auto"/>
        <w:right w:val="none" w:sz="0" w:space="0" w:color="auto"/>
      </w:divBdr>
    </w:div>
    <w:div w:id="2136830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13" Target="footer2.xml" Type="http://schemas.openxmlformats.org/officeDocument/2006/relationships/footer" /><Relationship Id="rId12" Target="footer1.xml" Type="http://schemas.openxmlformats.org/officeDocument/2006/relationships/footer" /><Relationship Id="rId11" Target="header1.xml" Type="http://schemas.openxmlformats.org/officeDocument/2006/relationships/header" /><Relationship Type="http://schemas.openxmlformats.org/officeDocument/2006/relationships/image" Id="rId40" Target="media/rId40.png" /><Relationship Type="http://schemas.openxmlformats.org/officeDocument/2006/relationships/image" Id="rId82" Target="media/rId82.png" /><Relationship Type="http://schemas.openxmlformats.org/officeDocument/2006/relationships/hyperlink" Id="rId61" Target="Source:%20wikipedia.org" TargetMode="External" /><Relationship Type="http://schemas.openxmlformats.org/officeDocument/2006/relationships/hyperlink" Id="rId28" Target="https://arxiv.org/html/2608.04115v1" TargetMode="External" /><Relationship Type="http://schemas.openxmlformats.org/officeDocument/2006/relationships/hyperlink" Id="rId54" Target="https://aws.amazon.com/about-aws/whats-new/2025/03/aws-waf-pci-compliance-protection-partner-solutions/" TargetMode="External" /><Relationship Type="http://schemas.openxmlformats.org/officeDocument/2006/relationships/hyperlink" Id="rId76" Target="https://aws.amazon.com/blogs/architecture/optimizing-your-aws-infrastructure-for-sustainability-part-i-compute/" TargetMode="External" /><Relationship Type="http://schemas.openxmlformats.org/officeDocument/2006/relationships/hyperlink" Id="rId79" Target="https://aws.amazon.com/blogs/compute/introducing-amazon-eventbridge-schema-registry-and-discovery-in-preview/" TargetMode="External" /><Relationship Type="http://schemas.openxmlformats.org/officeDocument/2006/relationships/hyperlink" Id="rId67" Target="https://aws.amazon.com/blogs/database/index-types-supported-in-amazon-aurora-postgresql-and-amazon-rds-for-postgresql-using-extensions-sp-gist-btree_gin-and-btree_gist/" TargetMode="External" /><Relationship Type="http://schemas.openxmlformats.org/officeDocument/2006/relationships/hyperlink" Id="rId48" Target="https://aws.amazon.com/blogs/opensource/simplifying-serverless-best-practices-with-lambda-powertools/" TargetMode="External" /><Relationship Type="http://schemas.openxmlformats.org/officeDocument/2006/relationships/hyperlink" Id="rId77" Target="https://aws.amazon.com/it/blogs/compute/efficiently-processing-batched-data-using-parallelization-in-aws-lambda/" TargetMode="External" /><Relationship Type="http://schemas.openxmlformats.org/officeDocument/2006/relationships/hyperlink" Id="rId32" Target="https://aws.amazon.com/it/blogs/compute/using-amazon-rds-proxy-with-aws-lambda/" TargetMode="External" /><Relationship Type="http://schemas.openxmlformats.org/officeDocument/2006/relationships/hyperlink" Id="rId26" Target="https://aws.amazon.com/it/blogs/security/how-you-can-use-amazon-guardduty-to-detect-suspicious-activity-within-your-aws-account/" TargetMode="External" /><Relationship Type="http://schemas.openxmlformats.org/officeDocument/2006/relationships/hyperlink" Id="rId37" Target="https://aws.amazon.com/sqs/faqs/" TargetMode="External" /><Relationship Type="http://schemas.openxmlformats.org/officeDocument/2006/relationships/hyperlink" Id="rId51" Target="https://blog.getagency.com/articles/pci-compliance-cloud-saas" TargetMode="External" /><Relationship Type="http://schemas.openxmlformats.org/officeDocument/2006/relationships/hyperlink" Id="rId23" Target="https://blog.pcisecuritystandards.org/coffee-with-the-council-podcast-guidance-for-pci-dss-e-commerce-requirements-effective-after-31-march-2025" TargetMode="External" /><Relationship Type="http://schemas.openxmlformats.org/officeDocument/2006/relationships/hyperlink" Id="rId53" Target="https://blog.report-uri.com/stripe-now-asks-you-to-attest-that-youve-deployed-a-csp/" TargetMode="External" /><Relationship Type="http://schemas.openxmlformats.org/officeDocument/2006/relationships/hyperlink" Id="rId22" Target="https://compyl.com/guides/pci-dss-4-0-1-compliance-guide/" TargetMode="External" /><Relationship Type="http://schemas.openxmlformats.org/officeDocument/2006/relationships/hyperlink" Id="rId52" Target="https://cside.com/blog/does-stripe-make-you-pci-compliant-6-4-3-11-6-1" TargetMode="External" /><Relationship Type="http://schemas.openxmlformats.org/officeDocument/2006/relationships/hyperlink" Id="rId57" Target="https://datatracker.ietf.org/doc/html/rfc10017" TargetMode="External" /><Relationship Type="http://schemas.openxmlformats.org/officeDocument/2006/relationships/hyperlink" Id="rId62" Target="https://docs.aws.amazon.com/AmazonRDS/latest/UserGuide/rds-proxy-pinning.html" TargetMode="External" /><Relationship Type="http://schemas.openxmlformats.org/officeDocument/2006/relationships/hyperlink" Id="rId24" Target="https://docs.aws.amazon.com/apigateway/latest/developerguide/apigateway-control-access-aws-waf.html" TargetMode="External" /><Relationship Type="http://schemas.openxmlformats.org/officeDocument/2006/relationships/hyperlink" Id="rId56" Target="https://docs.aws.amazon.com/apigateway/latest/developerguide/http-api-jwt-authorizer.html" TargetMode="External" /><Relationship Type="http://schemas.openxmlformats.org/officeDocument/2006/relationships/hyperlink" Id="rId25" Target="https://docs.aws.amazon.com/guardduty/latest/ug/lambda-protection.html" TargetMode="External" /><Relationship Type="http://schemas.openxmlformats.org/officeDocument/2006/relationships/hyperlink" Id="rId71" Target="https://docs.aws.amazon.com/lambda/latest/dg/best-practices.html" TargetMode="External" /><Relationship Type="http://schemas.openxmlformats.org/officeDocument/2006/relationships/hyperlink" Id="rId73" Target="https://docs.aws.amazon.com/lambda/latest/dg/configuration-concurrency.html" TargetMode="External" /><Relationship Type="http://schemas.openxmlformats.org/officeDocument/2006/relationships/hyperlink" Id="rId75" Target="https://docs.aws.amazon.com/lambda/latest/dg/configuration-memory.html" TargetMode="External" /><Relationship Type="http://schemas.openxmlformats.org/officeDocument/2006/relationships/hyperlink" Id="rId78" Target="https://docs.aws.amazon.com/prescriptive-guidance/latest/modernization-integrating-microservices/eventbridge.html" TargetMode="External" /><Relationship Type="http://schemas.openxmlformats.org/officeDocument/2006/relationships/hyperlink" Id="rId34" Target="https://docs.aws.amazon.com/prescriptive-guidance/latest/patterns/implement-the-serverless-saga-pattern-by-using-aws-step-functions.html" TargetMode="External" /><Relationship Type="http://schemas.openxmlformats.org/officeDocument/2006/relationships/hyperlink" Id="rId58" Target="https://docs.aws.amazon.com/secretsmanager/latest/userguide/api-keys-security-sensitive.html" TargetMode="External" /><Relationship Type="http://schemas.openxmlformats.org/officeDocument/2006/relationships/hyperlink" Id="rId47" Target="https://docs.aws.amazon.com/solutions/latest/account-assessment-for-aws-organizations/aws-well-architected.html" TargetMode="External" /><Relationship Type="http://schemas.openxmlformats.org/officeDocument/2006/relationships/hyperlink" Id="rId46" Target="https://docs.aws.amazon.com/step-functions/latest/dg/concepts-error-handling.html" TargetMode="External" /><Relationship Type="http://schemas.openxmlformats.org/officeDocument/2006/relationships/hyperlink" Id="rId36" Target="https://docs.aws.amazon.com/wellarchitected/latest/serverless-applications-lens/failure-management.html" TargetMode="External" /><Relationship Type="http://schemas.openxmlformats.org/officeDocument/2006/relationships/hyperlink" Id="rId74" Target="https://docs.aws.amazon.com/whitepapers/latest/how-aws-pricing-works/aws-cost-optimization.html" TargetMode="External" /><Relationship Type="http://schemas.openxmlformats.org/officeDocument/2006/relationships/hyperlink" Id="rId64" Target="https://docs.stripe.com/batch-api/best-practices" TargetMode="External" /><Relationship Type="http://schemas.openxmlformats.org/officeDocument/2006/relationships/hyperlink" Id="rId55" Target="https://duendesoftware.com/learn/best-practices-managing-token-expiration-refresh-revocation-in-web-apis" TargetMode="External" /><Relationship Type="http://schemas.openxmlformats.org/officeDocument/2006/relationships/hyperlink" Id="rId70" Target="https://github.com/ggaabe/rrule-temporal" TargetMode="External" /><Relationship Type="http://schemas.openxmlformats.org/officeDocument/2006/relationships/hyperlink" Id="rId69" Target="https://github.com/jkbrzt/rrule/blob/master/README.md" TargetMode="External" /><Relationship Type="http://schemas.openxmlformats.org/officeDocument/2006/relationships/hyperlink" Id="rId27" Target="https://ory.sh/blog/oauth-token-lifecycle-management" TargetMode="External" /><Relationship Type="http://schemas.openxmlformats.org/officeDocument/2006/relationships/hyperlink" Id="rId63" Target="https://redis.antirez.com/fundamental/redlock.html" TargetMode="External" /><Relationship Type="http://schemas.openxmlformats.org/officeDocument/2006/relationships/hyperlink" Id="rId31" Target="https://redis.io/docs/latest/develop/clients/patterns/distributed-locks/" TargetMode="External" /><Relationship Type="http://schemas.openxmlformats.org/officeDocument/2006/relationships/hyperlink" Id="rId68" Target="https://redis.io/tutorials/howtos/solutions/microservices/caching/" TargetMode="External" /><Relationship Type="http://schemas.openxmlformats.org/officeDocument/2006/relationships/hyperlink" Id="rId33" Target="https://stripe.com/docs/api/idempotent_requests" TargetMode="External" /><Relationship Type="http://schemas.openxmlformats.org/officeDocument/2006/relationships/hyperlink" Id="rId59" Target="https://stripe.dev/blog/securing-stripe-api-keys-aws-automatic-rotation" TargetMode="External" /><Relationship Type="http://schemas.openxmlformats.org/officeDocument/2006/relationships/hyperlink" Id="rId35" Target="https://us-east-1.quicksight.aws.amazon.com/sn/spaces/8f018b40-d0a9-42f1-a7d5-e0503a653d43?documentId=1105c67e-e813-4bbb-b559-e22a1eb0358a" TargetMode="External" /><Relationship Type="http://schemas.openxmlformats.org/officeDocument/2006/relationships/hyperlink" Id="rId49" Target="https://us-east-1.quicksight.aws.amazon.com/sn/spaces/8f018b40-d0a9-42f1-a7d5-e0503a653d43?documentId=74070630-330c-4032-b8ca-f4ed92956eda" TargetMode="External" /><Relationship Type="http://schemas.openxmlformats.org/officeDocument/2006/relationships/hyperlink" Id="rId43" Target="https://us-east-1.quicksight.aws.amazon.com/sn/spaces/f756a661-a188-4112-bed6-e70567713dbc?documentId=c7258398-fa22-4df7-8c1c-ecf307ce2a78" TargetMode="External" /><Relationship Type="http://schemas.openxmlformats.org/officeDocument/2006/relationships/hyperlink" Id="rId29" Target="https://www.cybertec-postgresql.com/en/skip-locked-one-of-my-favorite-9-5-features/" TargetMode="External" /><Relationship Type="http://schemas.openxmlformats.org/officeDocument/2006/relationships/hyperlink" Id="rId30" Target="https://www.postgresql.org/docs/13/explicit-locking.html" TargetMode="External" /><Relationship Type="http://schemas.openxmlformats.org/officeDocument/2006/relationships/hyperlink" Id="rId66" Target="https://www.postgresql.org/docs/current/textsearch-indexes.html" TargetMode="External" /><Relationship Type="http://schemas.openxmlformats.org/officeDocument/2006/relationships/hyperlink" Id="rId45" Target="https://www.serverless.com/guides/aws-step-functions" TargetMode="External" /></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notes.xml.rels><?xml version="1.0" encoding="UTF-8"?><Relationships xmlns="http://schemas.openxmlformats.org/package/2006/relationships"><Relationship Type="http://schemas.openxmlformats.org/officeDocument/2006/relationships/hyperlink" Id="rId61" Target="Source:%20wikipedia.org" TargetMode="External" /><Relationship Type="http://schemas.openxmlformats.org/officeDocument/2006/relationships/hyperlink" Id="rId28" Target="https://arxiv.org/html/2608.04115v1" TargetMode="External" /><Relationship Type="http://schemas.openxmlformats.org/officeDocument/2006/relationships/hyperlink" Id="rId54" Target="https://aws.amazon.com/about-aws/whats-new/2025/03/aws-waf-pci-compliance-protection-partner-solutions/" TargetMode="External" /><Relationship Type="http://schemas.openxmlformats.org/officeDocument/2006/relationships/hyperlink" Id="rId76" Target="https://aws.amazon.com/blogs/architecture/optimizing-your-aws-infrastructure-for-sustainability-part-i-compute/" TargetMode="External" /><Relationship Type="http://schemas.openxmlformats.org/officeDocument/2006/relationships/hyperlink" Id="rId79" Target="https://aws.amazon.com/blogs/compute/introducing-amazon-eventbridge-schema-registry-and-discovery-in-preview/" TargetMode="External" /><Relationship Type="http://schemas.openxmlformats.org/officeDocument/2006/relationships/hyperlink" Id="rId67" Target="https://aws.amazon.com/blogs/database/index-types-supported-in-amazon-aurora-postgresql-and-amazon-rds-for-postgresql-using-extensions-sp-gist-btree_gin-and-btree_gist/" TargetMode="External" /><Relationship Type="http://schemas.openxmlformats.org/officeDocument/2006/relationships/hyperlink" Id="rId48" Target="https://aws.amazon.com/blogs/opensource/simplifying-serverless-best-practices-with-lambda-powertools/" TargetMode="External" /><Relationship Type="http://schemas.openxmlformats.org/officeDocument/2006/relationships/hyperlink" Id="rId77" Target="https://aws.amazon.com/it/blogs/compute/efficiently-processing-batched-data-using-parallelization-in-aws-lambda/" TargetMode="External" /><Relationship Type="http://schemas.openxmlformats.org/officeDocument/2006/relationships/hyperlink" Id="rId32" Target="https://aws.amazon.com/it/blogs/compute/using-amazon-rds-proxy-with-aws-lambda/" TargetMode="External" /><Relationship Type="http://schemas.openxmlformats.org/officeDocument/2006/relationships/hyperlink" Id="rId26" Target="https://aws.amazon.com/it/blogs/security/how-you-can-use-amazon-guardduty-to-detect-suspicious-activity-within-your-aws-account/" TargetMode="External" /><Relationship Type="http://schemas.openxmlformats.org/officeDocument/2006/relationships/hyperlink" Id="rId37" Target="https://aws.amazon.com/sqs/faqs/" TargetMode="External" /><Relationship Type="http://schemas.openxmlformats.org/officeDocument/2006/relationships/hyperlink" Id="rId51" Target="https://blog.getagency.com/articles/pci-compliance-cloud-saas" TargetMode="External" /><Relationship Type="http://schemas.openxmlformats.org/officeDocument/2006/relationships/hyperlink" Id="rId23" Target="https://blog.pcisecuritystandards.org/coffee-with-the-council-podcast-guidance-for-pci-dss-e-commerce-requirements-effective-after-31-march-2025" TargetMode="External" /><Relationship Type="http://schemas.openxmlformats.org/officeDocument/2006/relationships/hyperlink" Id="rId53" Target="https://blog.report-uri.com/stripe-now-asks-you-to-attest-that-youve-deployed-a-csp/" TargetMode="External" /><Relationship Type="http://schemas.openxmlformats.org/officeDocument/2006/relationships/hyperlink" Id="rId22" Target="https://compyl.com/guides/pci-dss-4-0-1-compliance-guide/" TargetMode="External" /><Relationship Type="http://schemas.openxmlformats.org/officeDocument/2006/relationships/hyperlink" Id="rId52" Target="https://cside.com/blog/does-stripe-make-you-pci-compliant-6-4-3-11-6-1" TargetMode="External" /><Relationship Type="http://schemas.openxmlformats.org/officeDocument/2006/relationships/hyperlink" Id="rId57" Target="https://datatracker.ietf.org/doc/html/rfc10017" TargetMode="External" /><Relationship Type="http://schemas.openxmlformats.org/officeDocument/2006/relationships/hyperlink" Id="rId62" Target="https://docs.aws.amazon.com/AmazonRDS/latest/UserGuide/rds-proxy-pinning.html" TargetMode="External" /><Relationship Type="http://schemas.openxmlformats.org/officeDocument/2006/relationships/hyperlink" Id="rId24" Target="https://docs.aws.amazon.com/apigateway/latest/developerguide/apigateway-control-access-aws-waf.html" TargetMode="External" /><Relationship Type="http://schemas.openxmlformats.org/officeDocument/2006/relationships/hyperlink" Id="rId56" Target="https://docs.aws.amazon.com/apigateway/latest/developerguide/http-api-jwt-authorizer.html" TargetMode="External" /><Relationship Type="http://schemas.openxmlformats.org/officeDocument/2006/relationships/hyperlink" Id="rId25" Target="https://docs.aws.amazon.com/guardduty/latest/ug/lambda-protection.html" TargetMode="External" /><Relationship Type="http://schemas.openxmlformats.org/officeDocument/2006/relationships/hyperlink" Id="rId71" Target="https://docs.aws.amazon.com/lambda/latest/dg/best-practices.html" TargetMode="External" /><Relationship Type="http://schemas.openxmlformats.org/officeDocument/2006/relationships/hyperlink" Id="rId73" Target="https://docs.aws.amazon.com/lambda/latest/dg/configuration-concurrency.html" TargetMode="External" /><Relationship Type="http://schemas.openxmlformats.org/officeDocument/2006/relationships/hyperlink" Id="rId75" Target="https://docs.aws.amazon.com/lambda/latest/dg/configuration-memory.html" TargetMode="External" /><Relationship Type="http://schemas.openxmlformats.org/officeDocument/2006/relationships/hyperlink" Id="rId78" Target="https://docs.aws.amazon.com/prescriptive-guidance/latest/modernization-integrating-microservices/eventbridge.html" TargetMode="External" /><Relationship Type="http://schemas.openxmlformats.org/officeDocument/2006/relationships/hyperlink" Id="rId34" Target="https://docs.aws.amazon.com/prescriptive-guidance/latest/patterns/implement-the-serverless-saga-pattern-by-using-aws-step-functions.html" TargetMode="External" /><Relationship Type="http://schemas.openxmlformats.org/officeDocument/2006/relationships/hyperlink" Id="rId58" Target="https://docs.aws.amazon.com/secretsmanager/latest/userguide/api-keys-security-sensitive.html" TargetMode="External" /><Relationship Type="http://schemas.openxmlformats.org/officeDocument/2006/relationships/hyperlink" Id="rId47" Target="https://docs.aws.amazon.com/solutions/latest/account-assessment-for-aws-organizations/aws-well-architected.html" TargetMode="External" /><Relationship Type="http://schemas.openxmlformats.org/officeDocument/2006/relationships/hyperlink" Id="rId46" Target="https://docs.aws.amazon.com/step-functions/latest/dg/concepts-error-handling.html" TargetMode="External" /><Relationship Type="http://schemas.openxmlformats.org/officeDocument/2006/relationships/hyperlink" Id="rId36" Target="https://docs.aws.amazon.com/wellarchitected/latest/serverless-applications-lens/failure-management.html" TargetMode="External" /><Relationship Type="http://schemas.openxmlformats.org/officeDocument/2006/relationships/hyperlink" Id="rId74" Target="https://docs.aws.amazon.com/whitepapers/latest/how-aws-pricing-works/aws-cost-optimization.html" TargetMode="External" /><Relationship Type="http://schemas.openxmlformats.org/officeDocument/2006/relationships/hyperlink" Id="rId64" Target="https://docs.stripe.com/batch-api/best-practices" TargetMode="External" /><Relationship Type="http://schemas.openxmlformats.org/officeDocument/2006/relationships/hyperlink" Id="rId55" Target="https://duendesoftware.com/learn/best-practices-managing-token-expiration-refresh-revocation-in-web-apis" TargetMode="External" /><Relationship Type="http://schemas.openxmlformats.org/officeDocument/2006/relationships/hyperlink" Id="rId70" Target="https://github.com/ggaabe/rrule-temporal" TargetMode="External" /><Relationship Type="http://schemas.openxmlformats.org/officeDocument/2006/relationships/hyperlink" Id="rId69" Target="https://github.com/jkbrzt/rrule/blob/master/README.md" TargetMode="External" /><Relationship Type="http://schemas.openxmlformats.org/officeDocument/2006/relationships/hyperlink" Id="rId27" Target="https://ory.sh/blog/oauth-token-lifecycle-management" TargetMode="External" /><Relationship Type="http://schemas.openxmlformats.org/officeDocument/2006/relationships/hyperlink" Id="rId63" Target="https://redis.antirez.com/fundamental/redlock.html" TargetMode="External" /><Relationship Type="http://schemas.openxmlformats.org/officeDocument/2006/relationships/hyperlink" Id="rId31" Target="https://redis.io/docs/latest/develop/clients/patterns/distributed-locks/" TargetMode="External" /><Relationship Type="http://schemas.openxmlformats.org/officeDocument/2006/relationships/hyperlink" Id="rId68" Target="https://redis.io/tutorials/howtos/solutions/microservices/caching/" TargetMode="External" /><Relationship Type="http://schemas.openxmlformats.org/officeDocument/2006/relationships/hyperlink" Id="rId33" Target="https://stripe.com/docs/api/idempotent_requests" TargetMode="External" /><Relationship Type="http://schemas.openxmlformats.org/officeDocument/2006/relationships/hyperlink" Id="rId59" Target="https://stripe.dev/blog/securing-stripe-api-keys-aws-automatic-rotation" TargetMode="External" /><Relationship Type="http://schemas.openxmlformats.org/officeDocument/2006/relationships/hyperlink" Id="rId35" Target="https://us-east-1.quicksight.aws.amazon.com/sn/spaces/8f018b40-d0a9-42f1-a7d5-e0503a653d43?documentId=1105c67e-e813-4bbb-b559-e22a1eb0358a" TargetMode="External" /><Relationship Type="http://schemas.openxmlformats.org/officeDocument/2006/relationships/hyperlink" Id="rId49" Target="https://us-east-1.quicksight.aws.amazon.com/sn/spaces/8f018b40-d0a9-42f1-a7d5-e0503a653d43?documentId=74070630-330c-4032-b8ca-f4ed92956eda" TargetMode="External" /><Relationship Type="http://schemas.openxmlformats.org/officeDocument/2006/relationships/hyperlink" Id="rId43" Target="https://us-east-1.quicksight.aws.amazon.com/sn/spaces/f756a661-a188-4112-bed6-e70567713dbc?documentId=c7258398-fa22-4df7-8c1c-ecf307ce2a78" TargetMode="External" /><Relationship Type="http://schemas.openxmlformats.org/officeDocument/2006/relationships/hyperlink" Id="rId29" Target="https://www.cybertec-postgresql.com/en/skip-locked-one-of-my-favorite-9-5-features/" TargetMode="External" /><Relationship Type="http://schemas.openxmlformats.org/officeDocument/2006/relationships/hyperlink" Id="rId30" Target="https://www.postgresql.org/docs/13/explicit-locking.html" TargetMode="External" /><Relationship Type="http://schemas.openxmlformats.org/officeDocument/2006/relationships/hyperlink" Id="rId66" Target="https://www.postgresql.org/docs/current/textsearch-indexes.html" TargetMode="External" /><Relationship Type="http://schemas.openxmlformats.org/officeDocument/2006/relationships/hyperlink" Id="rId45" Target="https://www.serverless.com/guides/aws-step-functions" TargetMode="External" /></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21</Words>
  <Characters>122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2026-08-31T19:19:45Z</dcterms:created>
  <dcterms:modified xsi:type="dcterms:W3CDTF">2026-08-31T19:19:45Z</dcterms:modified>
</cp:coreProperties>
</file>

<file path=docProps/custom.xml><?xml version="1.0" encoding="utf-8"?>
<Properties xmlns="http://schemas.openxmlformats.org/officeDocument/2006/custom-properties" xmlns:vt="http://schemas.openxmlformats.org/officeDocument/2006/docPropsVTypes"/>
</file>