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8BFD" w14:textId="77777777" w:rsidR="00D5353C" w:rsidRDefault="004F15FD">
      <w:pPr>
        <w:pStyle w:val="Title"/>
      </w:pPr>
      <w:r>
        <w:t>Equatorial Guinea</w:t>
      </w:r>
    </w:p>
    <w:p w14:paraId="65C25208" w14:textId="77777777" w:rsidR="00D5353C" w:rsidRDefault="004F15FD">
      <w:pPr>
        <w:pStyle w:val="Heading2"/>
      </w:pPr>
      <w:bookmarkStart w:id="0" w:name="conflict-history"/>
      <w:r>
        <w:t>Conflict history</w:t>
      </w:r>
    </w:p>
    <w:p w14:paraId="6AD1F709" w14:textId="77777777" w:rsidR="00D5353C" w:rsidRDefault="004F15FD">
      <w:pPr>
        <w:pStyle w:val="FirstParagraph"/>
      </w:pPr>
      <w:r>
        <w:t>The data set shows the conflict history of the country each year.</w:t>
      </w:r>
    </w:p>
    <w:p w14:paraId="13FF1752" w14:textId="77777777" w:rsidR="00D5353C" w:rsidRDefault="004F15FD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D535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192A6" w14:textId="77777777" w:rsidR="004F15FD" w:rsidRDefault="004F15FD">
      <w:pPr>
        <w:spacing w:after="0"/>
      </w:pPr>
      <w:r>
        <w:separator/>
      </w:r>
    </w:p>
  </w:endnote>
  <w:endnote w:type="continuationSeparator" w:id="0">
    <w:p w14:paraId="2D1F5A2B" w14:textId="77777777" w:rsidR="004F15FD" w:rsidRDefault="004F15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995C9" w14:textId="77777777" w:rsidR="004F15FD" w:rsidRDefault="004F15FD">
      <w:r>
        <w:separator/>
      </w:r>
    </w:p>
  </w:footnote>
  <w:footnote w:type="continuationSeparator" w:id="0">
    <w:p w14:paraId="66443AD7" w14:textId="77777777" w:rsidR="004F15FD" w:rsidRDefault="004F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528CF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15FD"/>
    <w:rsid w:val="00590D07"/>
    <w:rsid w:val="00784D58"/>
    <w:rsid w:val="008D6863"/>
    <w:rsid w:val="00B86B75"/>
    <w:rsid w:val="00BC48D5"/>
    <w:rsid w:val="00C36279"/>
    <w:rsid w:val="00D5353C"/>
    <w:rsid w:val="00E315A3"/>
    <w:rsid w:val="00EA1F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EF6A"/>
  <w15:docId w15:val="{211FB6C7-5C5F-4211-8876-9660A03B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2021-03-21T17:49:00Z</dcterms:created>
  <dcterms:modified xsi:type="dcterms:W3CDTF">2021-03-21T17:49:00Z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