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C933" w14:textId="77777777" w:rsidR="004E7946" w:rsidRDefault="007161C8">
      <w:pPr>
        <w:pStyle w:val="Title"/>
      </w:pPr>
      <w:r>
        <w:t>Burundi</w:t>
      </w:r>
    </w:p>
    <w:p w14:paraId="165DAAB5" w14:textId="77777777" w:rsidR="004E7946" w:rsidRDefault="007161C8">
      <w:pPr>
        <w:pStyle w:val="Heading2"/>
      </w:pPr>
      <w:bookmarkStart w:id="0" w:name="political-stability-estimate-data"/>
      <w:r>
        <w:t>Political Stability Estimate Data</w:t>
      </w:r>
    </w:p>
    <w:p w14:paraId="226A9AED" w14:textId="77777777" w:rsidR="004E7946" w:rsidRDefault="007161C8">
      <w:pPr>
        <w:pStyle w:val="FirstParagraph"/>
      </w:pPr>
      <w:r>
        <w:t>The data set shows the political stability estimate of the country each year.</w:t>
      </w:r>
    </w:p>
    <w:p w14:paraId="6EC64046" w14:textId="77777777" w:rsidR="004E7946" w:rsidRDefault="007161C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Burundi BDI    1996    -2.11  highly unstable    </w:t>
      </w:r>
      <w:r>
        <w:br/>
      </w:r>
      <w:r>
        <w:rPr>
          <w:rStyle w:val="VerbatimChar"/>
        </w:rPr>
        <w:t xml:space="preserve">##  2 Burundi BDI    1998    -2.29  highly unstable    </w:t>
      </w:r>
      <w:r>
        <w:br/>
      </w:r>
      <w:r>
        <w:rPr>
          <w:rStyle w:val="VerbatimChar"/>
        </w:rPr>
        <w:t xml:space="preserve">##  3 Burundi BDI    2000    -2.02  highly unstable    </w:t>
      </w:r>
      <w:r>
        <w:br/>
      </w:r>
      <w:r>
        <w:rPr>
          <w:rStyle w:val="VerbatimChar"/>
        </w:rPr>
        <w:t>##  4 Burundi BDI    2002    -2.</w:t>
      </w:r>
      <w:r>
        <w:rPr>
          <w:rStyle w:val="VerbatimChar"/>
        </w:rPr>
        <w:t xml:space="preserve">29  highly unstable    </w:t>
      </w:r>
      <w:r>
        <w:br/>
      </w:r>
      <w:r>
        <w:rPr>
          <w:rStyle w:val="VerbatimChar"/>
        </w:rPr>
        <w:t xml:space="preserve">##  5 Burundi BDI    2003    -2.24  highly unstable    </w:t>
      </w:r>
      <w:r>
        <w:br/>
      </w:r>
      <w:r>
        <w:rPr>
          <w:rStyle w:val="VerbatimChar"/>
        </w:rPr>
        <w:t xml:space="preserve">##  6 Burundi BDI    2004    -2.52  highly unstable    </w:t>
      </w:r>
      <w:r>
        <w:br/>
      </w:r>
      <w:r>
        <w:rPr>
          <w:rStyle w:val="VerbatimChar"/>
        </w:rPr>
        <w:t xml:space="preserve">##  7 Burundi BDI    2005    -1.52  highly unstable    </w:t>
      </w:r>
      <w:r>
        <w:br/>
      </w:r>
      <w:r>
        <w:rPr>
          <w:rStyle w:val="VerbatimChar"/>
        </w:rPr>
        <w:t xml:space="preserve">##  8 Burundi BDI    2006    -1.43  highly unstable    </w:t>
      </w:r>
      <w:r>
        <w:br/>
      </w:r>
      <w:r>
        <w:rPr>
          <w:rStyle w:val="VerbatimChar"/>
        </w:rPr>
        <w:t>##  9 Bu</w:t>
      </w:r>
      <w:r>
        <w:rPr>
          <w:rStyle w:val="VerbatimChar"/>
        </w:rPr>
        <w:t xml:space="preserve">rundi BDI    2007    -1.38  highly unstable    </w:t>
      </w:r>
      <w:r>
        <w:br/>
      </w:r>
      <w:r>
        <w:rPr>
          <w:rStyle w:val="VerbatimChar"/>
        </w:rPr>
        <w:t xml:space="preserve">## 10 Burundi BDI    2008    -1.64  highly unstable    </w:t>
      </w:r>
      <w:r>
        <w:br/>
      </w:r>
      <w:r>
        <w:rPr>
          <w:rStyle w:val="VerbatimChar"/>
        </w:rPr>
        <w:t xml:space="preserve">## 11 Burundi BDI    2009    -1.27  highly unstable    </w:t>
      </w:r>
      <w:r>
        <w:br/>
      </w:r>
      <w:r>
        <w:rPr>
          <w:rStyle w:val="VerbatimChar"/>
        </w:rPr>
        <w:t xml:space="preserve">## 12 Burundi BDI    2010    -1.63  highly unstable    </w:t>
      </w:r>
      <w:r>
        <w:br/>
      </w:r>
      <w:r>
        <w:rPr>
          <w:rStyle w:val="VerbatimChar"/>
        </w:rPr>
        <w:t>## 13 Burundi BDI    2011    -1.81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Burundi BDI    2012    -1.70  highly unstable    </w:t>
      </w:r>
      <w:r>
        <w:br/>
      </w:r>
      <w:r>
        <w:rPr>
          <w:rStyle w:val="VerbatimChar"/>
        </w:rPr>
        <w:t xml:space="preserve">## 15 Burundi BDI    2013    -1.35  highly unstable    </w:t>
      </w:r>
      <w:r>
        <w:br/>
      </w:r>
      <w:r>
        <w:rPr>
          <w:rStyle w:val="VerbatimChar"/>
        </w:rPr>
        <w:t>## 16 Burundi BDI    2014    -0.784 moderately unstable</w:t>
      </w:r>
      <w:r>
        <w:br/>
      </w:r>
      <w:r>
        <w:rPr>
          <w:rStyle w:val="VerbatimChar"/>
        </w:rPr>
        <w:t xml:space="preserve">## 17 Burundi BDI    2015    -1.94  highly unstable    </w:t>
      </w:r>
      <w:r>
        <w:br/>
      </w:r>
      <w:r>
        <w:rPr>
          <w:rStyle w:val="VerbatimChar"/>
        </w:rPr>
        <w:t>## 18 Burundi BD</w:t>
      </w:r>
      <w:r>
        <w:rPr>
          <w:rStyle w:val="VerbatimChar"/>
        </w:rPr>
        <w:t xml:space="preserve">I    2016    -1.97  highly unstable    </w:t>
      </w:r>
      <w:r>
        <w:br/>
      </w:r>
      <w:r>
        <w:rPr>
          <w:rStyle w:val="VerbatimChar"/>
        </w:rPr>
        <w:t>## 19 Burundi BDI    2017    -1.97  highly unstable</w:t>
      </w:r>
    </w:p>
    <w:p w14:paraId="469CB6E3" w14:textId="77777777" w:rsidR="004E7946" w:rsidRDefault="007161C8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5210D3E" w14:textId="77777777" w:rsidR="004E7946" w:rsidRDefault="007161C8">
      <w:pPr>
        <w:pStyle w:val="FirstParagraph"/>
      </w:pPr>
      <w:r>
        <w:t>The plot shows the trends of stabilization and destabilization for the each country.</w:t>
      </w:r>
    </w:p>
    <w:p w14:paraId="6005B0C7" w14:textId="77777777" w:rsidR="004E7946" w:rsidRDefault="007161C8">
      <w:pPr>
        <w:pStyle w:val="CaptionedFigure"/>
      </w:pPr>
      <w:r>
        <w:rPr>
          <w:noProof/>
        </w:rPr>
        <w:lastRenderedPageBreak/>
        <w:drawing>
          <wp:inline distT="0" distB="0" distL="0" distR="0" wp14:anchorId="3A97E6F3" wp14:editId="7083CDC5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BB768" w14:textId="77777777" w:rsidR="004E7946" w:rsidRDefault="007161C8">
      <w:pPr>
        <w:pStyle w:val="ImageCaption"/>
      </w:pPr>
      <w:r>
        <w:t>Political Stability Trend</w:t>
      </w:r>
      <w:bookmarkEnd w:id="1"/>
    </w:p>
    <w:sectPr w:rsidR="004E7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7776" w14:textId="77777777" w:rsidR="007161C8" w:rsidRDefault="007161C8">
      <w:pPr>
        <w:spacing w:after="0"/>
      </w:pPr>
      <w:r>
        <w:separator/>
      </w:r>
    </w:p>
  </w:endnote>
  <w:endnote w:type="continuationSeparator" w:id="0">
    <w:p w14:paraId="5B253345" w14:textId="77777777" w:rsidR="007161C8" w:rsidRDefault="007161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6BE6" w14:textId="77777777" w:rsidR="007161C8" w:rsidRDefault="007161C8">
      <w:r>
        <w:separator/>
      </w:r>
    </w:p>
  </w:footnote>
  <w:footnote w:type="continuationSeparator" w:id="0">
    <w:p w14:paraId="563AEC4F" w14:textId="77777777" w:rsidR="007161C8" w:rsidRDefault="0071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2BCF8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LQwNzEwBzItTZR0lIJTi4sz8/NACgxrAbASvcMsAAAA"/>
  </w:docVars>
  <w:rsids>
    <w:rsidRoot w:val="00590D07"/>
    <w:rsid w:val="00011C8B"/>
    <w:rsid w:val="004E29B3"/>
    <w:rsid w:val="004E7946"/>
    <w:rsid w:val="00590D07"/>
    <w:rsid w:val="007161C8"/>
    <w:rsid w:val="00784D58"/>
    <w:rsid w:val="008D6863"/>
    <w:rsid w:val="00B86B75"/>
    <w:rsid w:val="00BC48D5"/>
    <w:rsid w:val="00C36279"/>
    <w:rsid w:val="00D560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3FB1"/>
  <w15:docId w15:val="{FD1B0ECE-8C97-448B-847C-B35186E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2021-10-10T06:11:00Z</dcterms:created>
  <dcterms:modified xsi:type="dcterms:W3CDTF">2021-10-10T06:11:00Z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