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D8A21" w14:textId="0A028052" w:rsidR="00A478D3" w:rsidRPr="00381A06" w:rsidRDefault="00474A43" w:rsidP="00184476">
      <w:pPr>
        <w:spacing w:line="360" w:lineRule="auto"/>
        <w:rPr>
          <w:rFonts w:ascii="Arial" w:hAnsi="Arial" w:cs="Arial"/>
          <w:b/>
          <w:sz w:val="22"/>
          <w:szCs w:val="22"/>
          <w:lang w:val="pt-BR"/>
        </w:rPr>
      </w:pPr>
      <w:r w:rsidRPr="00381A06">
        <w:rPr>
          <w:rFonts w:ascii="Arial" w:hAnsi="Arial" w:cs="Arial"/>
          <w:b/>
          <w:sz w:val="22"/>
          <w:szCs w:val="22"/>
          <w:lang w:val="pt-BR"/>
        </w:rPr>
        <w:t>Aluno(a)</w:t>
      </w:r>
      <w:r w:rsidR="00235F50" w:rsidRPr="00381A06">
        <w:rPr>
          <w:rFonts w:ascii="Arial" w:hAnsi="Arial" w:cs="Arial"/>
          <w:b/>
          <w:sz w:val="22"/>
          <w:szCs w:val="22"/>
          <w:lang w:val="pt-BR"/>
        </w:rPr>
        <w:t>:</w:t>
      </w:r>
      <w:r w:rsidR="002F4C9E">
        <w:rPr>
          <w:rFonts w:ascii="Arial" w:hAnsi="Arial" w:cs="Arial"/>
          <w:b/>
          <w:sz w:val="22"/>
          <w:szCs w:val="22"/>
          <w:lang w:val="pt-BR"/>
        </w:rPr>
        <w:t xml:space="preserve"> Flávio Carneiro Leão </w:t>
      </w:r>
      <w:proofErr w:type="spellStart"/>
      <w:r w:rsidR="002F4C9E">
        <w:rPr>
          <w:rFonts w:ascii="Arial" w:hAnsi="Arial" w:cs="Arial"/>
          <w:b/>
          <w:sz w:val="22"/>
          <w:szCs w:val="22"/>
          <w:lang w:val="pt-BR"/>
        </w:rPr>
        <w:t>Cavacalcanti</w:t>
      </w:r>
      <w:proofErr w:type="spellEnd"/>
      <w:r w:rsidR="002F4C9E">
        <w:rPr>
          <w:rFonts w:ascii="Arial" w:hAnsi="Arial" w:cs="Arial"/>
          <w:b/>
          <w:sz w:val="22"/>
          <w:szCs w:val="22"/>
          <w:lang w:val="pt-BR"/>
        </w:rPr>
        <w:t xml:space="preserve"> de Araújo</w:t>
      </w:r>
    </w:p>
    <w:p w14:paraId="46770FC1" w14:textId="27522963" w:rsidR="00474A43" w:rsidRPr="00381A06" w:rsidRDefault="00474A43" w:rsidP="00184476">
      <w:pPr>
        <w:spacing w:line="360" w:lineRule="auto"/>
        <w:rPr>
          <w:rFonts w:ascii="Arial" w:hAnsi="Arial" w:cs="Arial"/>
          <w:b/>
          <w:sz w:val="22"/>
          <w:szCs w:val="22"/>
          <w:lang w:val="pt-BR"/>
        </w:rPr>
      </w:pPr>
      <w:r w:rsidRPr="00381A06">
        <w:rPr>
          <w:rFonts w:ascii="Arial" w:hAnsi="Arial" w:cs="Arial"/>
          <w:b/>
          <w:sz w:val="22"/>
          <w:szCs w:val="22"/>
          <w:lang w:val="pt-BR"/>
        </w:rPr>
        <w:t>Orientador(a)</w:t>
      </w:r>
      <w:r w:rsidR="00235F50" w:rsidRPr="00381A06">
        <w:rPr>
          <w:rFonts w:ascii="Arial" w:hAnsi="Arial" w:cs="Arial"/>
          <w:b/>
          <w:sz w:val="22"/>
          <w:szCs w:val="22"/>
          <w:lang w:val="pt-BR"/>
        </w:rPr>
        <w:t>:</w:t>
      </w:r>
      <w:r w:rsidR="002F4C9E">
        <w:rPr>
          <w:rFonts w:ascii="Arial" w:hAnsi="Arial" w:cs="Arial"/>
          <w:b/>
          <w:sz w:val="22"/>
          <w:szCs w:val="22"/>
          <w:lang w:val="pt-BR"/>
        </w:rPr>
        <w:t xml:space="preserve"> </w:t>
      </w:r>
      <w:r w:rsidR="00BC5DE3" w:rsidRPr="00490E8C">
        <w:rPr>
          <w:rFonts w:ascii="Arial" w:hAnsi="Arial" w:cs="Arial"/>
          <w:b/>
          <w:bCs/>
          <w:sz w:val="22"/>
          <w:szCs w:val="22"/>
          <w:lang w:val="pt-BR"/>
        </w:rPr>
        <w:t>Bruna Nogueira Rezende</w:t>
      </w:r>
    </w:p>
    <w:p w14:paraId="55710FD5" w14:textId="21E7EC35" w:rsidR="00474A43" w:rsidRPr="00381A06" w:rsidRDefault="00235F50" w:rsidP="00184476">
      <w:pPr>
        <w:spacing w:line="360" w:lineRule="auto"/>
        <w:rPr>
          <w:rFonts w:ascii="Arial" w:hAnsi="Arial" w:cs="Arial"/>
          <w:b/>
          <w:sz w:val="22"/>
          <w:szCs w:val="22"/>
          <w:lang w:val="pt-BR"/>
        </w:rPr>
      </w:pPr>
      <w:r w:rsidRPr="00381A06">
        <w:rPr>
          <w:rFonts w:ascii="Arial" w:hAnsi="Arial" w:cs="Arial"/>
          <w:b/>
          <w:sz w:val="22"/>
          <w:szCs w:val="22"/>
          <w:lang w:val="pt-BR"/>
        </w:rPr>
        <w:t xml:space="preserve">Curso: </w:t>
      </w:r>
      <w:sdt>
        <w:sdtPr>
          <w:rPr>
            <w:rFonts w:ascii="Arial" w:hAnsi="Arial" w:cs="Arial"/>
            <w:b/>
            <w:sz w:val="22"/>
            <w:szCs w:val="22"/>
            <w:lang w:val="pt-BR"/>
          </w:rPr>
          <w:alias w:val="Selecione o nome do curso"/>
          <w:tag w:val="Selecione o nome do curso"/>
          <w:id w:val="620888356"/>
          <w:placeholder>
            <w:docPart w:val="BABE4E98E79F49928696EB4723A35B16"/>
          </w:placeholder>
          <w15:color w:val="000000"/>
          <w:dropDownList>
            <w:listItem w:value="Escolher um item."/>
            <w:listItem w:displayText="MBA em Agronegócios" w:value="MBA em Agronegócios"/>
            <w:listItem w:displayText="MBA em Data Science e Analytics" w:value="MBA em Data Science e Analytics"/>
            <w:listItem w:displayText="MBA em Digital Business" w:value="MBA em Digital Business"/>
            <w:listItem w:displayText="MBA em Engenharia de Software" w:value="MBA em Engenharia de Software"/>
            <w:listItem w:displayText="MBA em Finanças e Controladoria" w:value="MBA em Finanças e Controladoria"/>
            <w:listItem w:displayText="MBA em Gestão Escolar" w:value="MBA em Gestão Escolar"/>
            <w:listItem w:displayText="MBA em Gestão de Negócios" w:value="MBA em Gestão de Negócios"/>
            <w:listItem w:displayText="MBA em Gestão de Pessoas" w:value="MBA em Gestão de Pessoas"/>
            <w:listItem w:displayText="MBA em Gestão de Projetos" w:value="MBA em Gestão de Projetos"/>
            <w:listItem w:displayText="MBA em Gestão Tributária" w:value="MBA em Gestão Tributária"/>
            <w:listItem w:displayText="MBA em Gestão de Vendas" w:value="MBA em Gestão de Vendas"/>
            <w:listItem w:displayText="MBA em Marketing" w:value="MBA em Marketing"/>
          </w:dropDownList>
        </w:sdtPr>
        <w:sdtContent>
          <w:r w:rsidR="00BC5DE3">
            <w:rPr>
              <w:rFonts w:ascii="Arial" w:hAnsi="Arial" w:cs="Arial"/>
              <w:b/>
              <w:sz w:val="22"/>
              <w:szCs w:val="22"/>
              <w:lang w:val="pt-BR"/>
            </w:rPr>
            <w:t>MBA em Data Science e Analytics</w:t>
          </w:r>
        </w:sdtContent>
      </w:sdt>
    </w:p>
    <w:p w14:paraId="55BC1062" w14:textId="77777777" w:rsidR="00543B8A" w:rsidRPr="00381A06" w:rsidRDefault="00543B8A" w:rsidP="00C85A6B">
      <w:pPr>
        <w:jc w:val="center"/>
        <w:rPr>
          <w:rFonts w:ascii="Arial" w:hAnsi="Arial" w:cs="Arial"/>
          <w:b/>
          <w:sz w:val="22"/>
          <w:szCs w:val="22"/>
          <w:lang w:val="pt-BR"/>
        </w:rPr>
      </w:pPr>
    </w:p>
    <w:p w14:paraId="6E753F47" w14:textId="77777777" w:rsidR="0043587B" w:rsidRDefault="0043587B" w:rsidP="00C85A6B">
      <w:pPr>
        <w:jc w:val="center"/>
        <w:rPr>
          <w:rFonts w:ascii="Arial" w:hAnsi="Arial" w:cs="Arial"/>
          <w:b/>
          <w:sz w:val="22"/>
          <w:szCs w:val="22"/>
          <w:lang w:val="pt-BR"/>
        </w:rPr>
      </w:pPr>
    </w:p>
    <w:p w14:paraId="0F63A1C4" w14:textId="1F111C3E" w:rsidR="006637C6" w:rsidRDefault="00CB37B7" w:rsidP="00C85A6B">
      <w:pPr>
        <w:jc w:val="center"/>
        <w:rPr>
          <w:rFonts w:ascii="Arial" w:hAnsi="Arial" w:cs="Arial"/>
          <w:b/>
          <w:sz w:val="22"/>
          <w:szCs w:val="22"/>
          <w:lang w:val="pt-BR"/>
        </w:rPr>
      </w:pPr>
      <w:r>
        <w:rPr>
          <w:rFonts w:ascii="Arial" w:hAnsi="Arial" w:cs="Arial"/>
          <w:b/>
          <w:sz w:val="22"/>
          <w:szCs w:val="22"/>
          <w:lang w:val="pt-BR"/>
        </w:rPr>
        <w:t>Uso de simulação de eventos discretos para</w:t>
      </w:r>
    </w:p>
    <w:p w14:paraId="1D20C22E" w14:textId="5EC2ABAD" w:rsidR="003158E2" w:rsidRPr="00381A06" w:rsidRDefault="00CB37B7" w:rsidP="00C85A6B">
      <w:pPr>
        <w:jc w:val="center"/>
        <w:rPr>
          <w:rFonts w:ascii="Arial" w:hAnsi="Arial" w:cs="Arial"/>
          <w:b/>
          <w:sz w:val="22"/>
          <w:szCs w:val="22"/>
          <w:lang w:val="pt-BR"/>
        </w:rPr>
      </w:pPr>
      <w:r>
        <w:rPr>
          <w:rFonts w:ascii="Arial" w:hAnsi="Arial" w:cs="Arial"/>
          <w:b/>
          <w:sz w:val="22"/>
          <w:szCs w:val="22"/>
          <w:lang w:val="pt-BR"/>
        </w:rPr>
        <w:t xml:space="preserve">otimização </w:t>
      </w:r>
      <w:r w:rsidR="00563AF9">
        <w:rPr>
          <w:rFonts w:ascii="Arial" w:hAnsi="Arial" w:cs="Arial"/>
          <w:b/>
          <w:sz w:val="22"/>
          <w:szCs w:val="22"/>
          <w:lang w:val="pt-BR"/>
        </w:rPr>
        <w:t>da</w:t>
      </w:r>
      <w:r w:rsidR="006637C6">
        <w:rPr>
          <w:rFonts w:ascii="Arial" w:hAnsi="Arial" w:cs="Arial"/>
          <w:b/>
          <w:sz w:val="22"/>
          <w:szCs w:val="22"/>
          <w:lang w:val="pt-BR"/>
        </w:rPr>
        <w:t xml:space="preserve"> </w:t>
      </w:r>
      <w:r w:rsidR="00563AF9">
        <w:rPr>
          <w:rFonts w:ascii="Arial" w:hAnsi="Arial" w:cs="Arial"/>
          <w:b/>
          <w:sz w:val="22"/>
          <w:szCs w:val="22"/>
          <w:lang w:val="pt-BR"/>
        </w:rPr>
        <w:t>ocupação de leitos de terapia intensiva</w:t>
      </w:r>
    </w:p>
    <w:p w14:paraId="690D8ABE" w14:textId="77777777" w:rsidR="002647AD" w:rsidRPr="00381A06" w:rsidRDefault="002647AD" w:rsidP="00184476">
      <w:pPr>
        <w:spacing w:line="360" w:lineRule="auto"/>
        <w:jc w:val="both"/>
        <w:rPr>
          <w:rFonts w:ascii="Arial" w:hAnsi="Arial" w:cs="Arial"/>
          <w:sz w:val="22"/>
          <w:szCs w:val="22"/>
          <w:lang w:val="pt-BR"/>
        </w:rPr>
      </w:pPr>
    </w:p>
    <w:p w14:paraId="6E6E787C" w14:textId="77777777" w:rsidR="0043587B" w:rsidRDefault="0043587B" w:rsidP="00184476">
      <w:pPr>
        <w:spacing w:line="360" w:lineRule="auto"/>
        <w:rPr>
          <w:rFonts w:ascii="Arial" w:hAnsi="Arial" w:cs="Arial"/>
          <w:b/>
          <w:sz w:val="22"/>
          <w:szCs w:val="22"/>
          <w:lang w:val="pt-BR"/>
        </w:rPr>
      </w:pPr>
    </w:p>
    <w:p w14:paraId="77A20855" w14:textId="1EF314B7" w:rsidR="00557165" w:rsidRDefault="00A801EE" w:rsidP="00184476">
      <w:pPr>
        <w:spacing w:line="360" w:lineRule="auto"/>
        <w:rPr>
          <w:rFonts w:ascii="Arial" w:hAnsi="Arial" w:cs="Arial"/>
          <w:b/>
          <w:sz w:val="22"/>
          <w:szCs w:val="22"/>
          <w:lang w:val="pt-BR"/>
        </w:rPr>
      </w:pPr>
      <w:r w:rsidRPr="00381A06">
        <w:rPr>
          <w:rFonts w:ascii="Arial" w:hAnsi="Arial" w:cs="Arial"/>
          <w:b/>
          <w:sz w:val="22"/>
          <w:szCs w:val="22"/>
          <w:lang w:val="pt-BR"/>
        </w:rPr>
        <w:t>Introdução</w:t>
      </w:r>
    </w:p>
    <w:p w14:paraId="293E9994" w14:textId="77777777" w:rsidR="00C73F5E" w:rsidRPr="00381A06" w:rsidRDefault="00C73F5E" w:rsidP="00184476">
      <w:pPr>
        <w:spacing w:line="360" w:lineRule="auto"/>
        <w:rPr>
          <w:rFonts w:ascii="Arial" w:hAnsi="Arial" w:cs="Arial"/>
          <w:b/>
          <w:sz w:val="22"/>
          <w:szCs w:val="22"/>
          <w:lang w:val="pt-BR"/>
        </w:rPr>
      </w:pPr>
    </w:p>
    <w:p w14:paraId="4C815C7E" w14:textId="6395AFBF" w:rsidR="00573766" w:rsidRDefault="0074337A" w:rsidP="00C635ED">
      <w:pPr>
        <w:spacing w:line="360" w:lineRule="auto"/>
        <w:ind w:firstLine="709"/>
        <w:jc w:val="both"/>
        <w:rPr>
          <w:rFonts w:ascii="Arial" w:hAnsi="Arial" w:cs="Arial"/>
          <w:sz w:val="22"/>
          <w:szCs w:val="22"/>
          <w:lang w:val="pt-BR"/>
        </w:rPr>
      </w:pPr>
      <w:r w:rsidRPr="00D73167">
        <w:rPr>
          <w:rFonts w:ascii="Arial" w:hAnsi="Arial" w:cs="Arial"/>
          <w:sz w:val="22"/>
          <w:szCs w:val="22"/>
          <w:lang w:val="pt-BR"/>
        </w:rPr>
        <w:t>As Unidades de Terapia Intensiva (UTI</w:t>
      </w:r>
      <w:r>
        <w:rPr>
          <w:rFonts w:ascii="Arial" w:hAnsi="Arial" w:cs="Arial"/>
          <w:sz w:val="22"/>
          <w:szCs w:val="22"/>
          <w:lang w:val="pt-BR"/>
        </w:rPr>
        <w:t>s</w:t>
      </w:r>
      <w:r w:rsidRPr="00D73167">
        <w:rPr>
          <w:rFonts w:ascii="Arial" w:hAnsi="Arial" w:cs="Arial"/>
          <w:sz w:val="22"/>
          <w:szCs w:val="22"/>
          <w:lang w:val="pt-BR"/>
        </w:rPr>
        <w:t>) representam a linha de frente no combate às doenças mais graves, oferecendo suporte vital para pacientes com condições de saúde instáveis</w:t>
      </w:r>
      <w:r>
        <w:rPr>
          <w:rFonts w:ascii="Arial" w:hAnsi="Arial" w:cs="Arial"/>
          <w:sz w:val="22"/>
          <w:szCs w:val="22"/>
          <w:lang w:val="pt-BR"/>
        </w:rPr>
        <w:t xml:space="preserve"> (citar RDC 07/2010 – Ministério da Saúde)</w:t>
      </w:r>
      <w:r w:rsidRPr="00D73167">
        <w:rPr>
          <w:rFonts w:ascii="Arial" w:hAnsi="Arial" w:cs="Arial"/>
          <w:sz w:val="22"/>
          <w:szCs w:val="22"/>
          <w:lang w:val="pt-BR"/>
        </w:rPr>
        <w:t xml:space="preserve">. O dimensionamento adequado das UTIs é crucial para garantir um atendimento de qualidade e </w:t>
      </w:r>
      <w:r>
        <w:rPr>
          <w:rFonts w:ascii="Arial" w:hAnsi="Arial" w:cs="Arial"/>
          <w:sz w:val="22"/>
          <w:szCs w:val="22"/>
          <w:lang w:val="pt-BR"/>
        </w:rPr>
        <w:t>otimizar o custo da assistência</w:t>
      </w:r>
      <w:r w:rsidRPr="00D73167">
        <w:rPr>
          <w:rFonts w:ascii="Arial" w:hAnsi="Arial" w:cs="Arial"/>
          <w:sz w:val="22"/>
          <w:szCs w:val="22"/>
          <w:lang w:val="pt-BR"/>
        </w:rPr>
        <w:t>. No entanto, determinar o número ideal de leitos para atender à demanda futura é um desafio complexo</w:t>
      </w:r>
      <w:sdt>
        <w:sdtPr>
          <w:rPr>
            <w:rFonts w:ascii="Arial" w:hAnsi="Arial" w:cs="Arial"/>
            <w:color w:val="000000"/>
            <w:sz w:val="22"/>
            <w:szCs w:val="22"/>
            <w:lang w:val="pt-BR"/>
          </w:rPr>
          <w:tag w:val="MENDELEY_CITATION_v3_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"/>
          <w:id w:val="1824389605"/>
          <w:placeholder>
            <w:docPart w:val="DefaultPlaceholder_-1854013440"/>
          </w:placeholder>
        </w:sdtPr>
        <w:sdtContent>
          <w:r w:rsidR="00F67F17">
            <w:rPr>
              <w:rFonts w:ascii="Arial" w:hAnsi="Arial" w:cs="Arial"/>
              <w:color w:val="000000"/>
              <w:sz w:val="22"/>
              <w:szCs w:val="22"/>
              <w:lang w:val="pt-BR"/>
            </w:rPr>
            <w:t xml:space="preserve"> </w:t>
          </w:r>
          <w:r w:rsidR="00576999" w:rsidRPr="00576999">
            <w:rPr>
              <w:rFonts w:ascii="Arial" w:hAnsi="Arial" w:cs="Arial"/>
              <w:color w:val="000000"/>
              <w:sz w:val="22"/>
              <w:szCs w:val="22"/>
              <w:lang w:val="pt-BR"/>
            </w:rPr>
            <w:t>(COSTA et al., 2003)</w:t>
          </w:r>
        </w:sdtContent>
      </w:sdt>
      <w:r>
        <w:rPr>
          <w:rFonts w:ascii="Arial" w:hAnsi="Arial" w:cs="Arial"/>
          <w:sz w:val="22"/>
          <w:szCs w:val="22"/>
          <w:lang w:val="pt-BR"/>
        </w:rPr>
        <w:t>.</w:t>
      </w:r>
    </w:p>
    <w:p w14:paraId="2D8C0A2F" w14:textId="57A6978E" w:rsidR="00966AD2" w:rsidRDefault="00573766" w:rsidP="00C635ED">
      <w:pPr>
        <w:spacing w:line="360" w:lineRule="auto"/>
        <w:ind w:firstLine="709"/>
        <w:jc w:val="both"/>
        <w:rPr>
          <w:rFonts w:ascii="Arial" w:hAnsi="Arial" w:cs="Arial"/>
          <w:sz w:val="22"/>
          <w:szCs w:val="22"/>
          <w:lang w:val="pt-BR"/>
        </w:rPr>
      </w:pPr>
      <w:r>
        <w:rPr>
          <w:rFonts w:ascii="Arial" w:hAnsi="Arial" w:cs="Arial"/>
          <w:sz w:val="22"/>
          <w:szCs w:val="22"/>
          <w:lang w:val="pt-BR"/>
        </w:rPr>
        <w:t xml:space="preserve">Os leitos de terapia intensiva, </w:t>
      </w:r>
      <w:r w:rsidR="00952BB9">
        <w:rPr>
          <w:rFonts w:ascii="Arial" w:hAnsi="Arial" w:cs="Arial"/>
          <w:sz w:val="22"/>
          <w:szCs w:val="22"/>
          <w:lang w:val="pt-BR"/>
        </w:rPr>
        <w:t xml:space="preserve">pela sua própria definição, são leito de </w:t>
      </w:r>
      <w:r w:rsidR="00077569">
        <w:rPr>
          <w:rFonts w:ascii="Arial" w:hAnsi="Arial" w:cs="Arial"/>
          <w:sz w:val="22"/>
          <w:szCs w:val="22"/>
          <w:lang w:val="pt-BR"/>
        </w:rPr>
        <w:t>alto</w:t>
      </w:r>
      <w:r w:rsidR="00952BB9">
        <w:rPr>
          <w:rFonts w:ascii="Arial" w:hAnsi="Arial" w:cs="Arial"/>
          <w:sz w:val="22"/>
          <w:szCs w:val="22"/>
          <w:lang w:val="pt-BR"/>
        </w:rPr>
        <w:t xml:space="preserve"> custo operacional e seu uso racional </w:t>
      </w:r>
      <w:r w:rsidR="007B40A1">
        <w:rPr>
          <w:rFonts w:ascii="Arial" w:hAnsi="Arial" w:cs="Arial"/>
          <w:sz w:val="22"/>
          <w:szCs w:val="22"/>
          <w:lang w:val="pt-BR"/>
        </w:rPr>
        <w:t xml:space="preserve">impacta em custos. </w:t>
      </w:r>
      <w:r w:rsidR="00270109">
        <w:rPr>
          <w:rFonts w:ascii="Arial" w:hAnsi="Arial" w:cs="Arial"/>
          <w:sz w:val="22"/>
          <w:szCs w:val="22"/>
          <w:lang w:val="pt-BR"/>
        </w:rPr>
        <w:t xml:space="preserve">O leito ocioso tem um custo fixo que será gerado </w:t>
      </w:r>
      <w:r w:rsidR="00F05022">
        <w:rPr>
          <w:rFonts w:ascii="Arial" w:hAnsi="Arial" w:cs="Arial"/>
          <w:sz w:val="22"/>
          <w:szCs w:val="22"/>
          <w:lang w:val="pt-BR"/>
        </w:rPr>
        <w:t xml:space="preserve">independente </w:t>
      </w:r>
      <w:r w:rsidR="00BE56C0">
        <w:rPr>
          <w:rFonts w:ascii="Arial" w:hAnsi="Arial" w:cs="Arial"/>
          <w:sz w:val="22"/>
          <w:szCs w:val="22"/>
          <w:lang w:val="pt-BR"/>
        </w:rPr>
        <w:t>da utilização</w:t>
      </w:r>
      <w:r w:rsidR="000060AE">
        <w:rPr>
          <w:rFonts w:ascii="Arial" w:hAnsi="Arial" w:cs="Arial"/>
          <w:sz w:val="22"/>
          <w:szCs w:val="22"/>
          <w:lang w:val="pt-BR"/>
        </w:rPr>
        <w:t xml:space="preserve">. </w:t>
      </w:r>
      <w:r w:rsidR="00BE56C0">
        <w:rPr>
          <w:rFonts w:ascii="Arial" w:hAnsi="Arial" w:cs="Arial"/>
          <w:sz w:val="22"/>
          <w:szCs w:val="22"/>
          <w:lang w:val="pt-BR"/>
        </w:rPr>
        <w:t xml:space="preserve">Mas </w:t>
      </w:r>
      <w:r w:rsidR="00C87C7D">
        <w:rPr>
          <w:rFonts w:ascii="Arial" w:hAnsi="Arial" w:cs="Arial"/>
          <w:sz w:val="22"/>
          <w:szCs w:val="22"/>
          <w:lang w:val="pt-BR"/>
        </w:rPr>
        <w:t xml:space="preserve">uma unidade lotada pode gerar a </w:t>
      </w:r>
      <w:r w:rsidR="00F21910">
        <w:rPr>
          <w:rFonts w:ascii="Arial" w:hAnsi="Arial" w:cs="Arial"/>
          <w:sz w:val="22"/>
          <w:szCs w:val="22"/>
          <w:lang w:val="pt-BR"/>
        </w:rPr>
        <w:t>falta de um leito para um paciente crítico</w:t>
      </w:r>
      <w:r w:rsidR="00C87C7D">
        <w:rPr>
          <w:rFonts w:ascii="Arial" w:hAnsi="Arial" w:cs="Arial"/>
          <w:sz w:val="22"/>
          <w:szCs w:val="22"/>
          <w:lang w:val="pt-BR"/>
        </w:rPr>
        <w:t xml:space="preserve"> e </w:t>
      </w:r>
      <w:r w:rsidR="001F75C0">
        <w:rPr>
          <w:rFonts w:ascii="Arial" w:hAnsi="Arial" w:cs="Arial"/>
          <w:sz w:val="22"/>
          <w:szCs w:val="22"/>
          <w:lang w:val="pt-BR"/>
        </w:rPr>
        <w:t>isso pode</w:t>
      </w:r>
      <w:r w:rsidR="00F21910">
        <w:rPr>
          <w:rFonts w:ascii="Arial" w:hAnsi="Arial" w:cs="Arial"/>
          <w:sz w:val="22"/>
          <w:szCs w:val="22"/>
          <w:lang w:val="pt-BR"/>
        </w:rPr>
        <w:t xml:space="preserve"> </w:t>
      </w:r>
      <w:r w:rsidR="00D82455">
        <w:rPr>
          <w:rFonts w:ascii="Arial" w:hAnsi="Arial" w:cs="Arial"/>
          <w:sz w:val="22"/>
          <w:szCs w:val="22"/>
          <w:lang w:val="pt-BR"/>
        </w:rPr>
        <w:t xml:space="preserve">levar a demora para um atendimento adequado. </w:t>
      </w:r>
      <w:r w:rsidR="001C7A19">
        <w:rPr>
          <w:rFonts w:ascii="Arial" w:hAnsi="Arial" w:cs="Arial"/>
          <w:sz w:val="22"/>
          <w:szCs w:val="22"/>
          <w:lang w:val="pt-BR"/>
        </w:rPr>
        <w:t>T</w:t>
      </w:r>
      <w:r w:rsidR="001C7A19" w:rsidRPr="00D73167">
        <w:rPr>
          <w:rFonts w:ascii="Arial" w:hAnsi="Arial" w:cs="Arial"/>
          <w:sz w:val="22"/>
          <w:szCs w:val="22"/>
          <w:lang w:val="pt-BR"/>
        </w:rPr>
        <w:t>er uma estrutura de leitos críticos com uma otimização para atender o máximo da demanda real com o mínimo de ociosidade é um desafio até para os mais experientes administradores.</w:t>
      </w:r>
    </w:p>
    <w:p w14:paraId="77F8D11E" w14:textId="7B4AC53C" w:rsidR="000F409D" w:rsidRDefault="003E021E" w:rsidP="00C635ED">
      <w:pPr>
        <w:spacing w:line="360" w:lineRule="auto"/>
        <w:ind w:firstLine="709"/>
        <w:jc w:val="both"/>
        <w:rPr>
          <w:rFonts w:ascii="Arial" w:hAnsi="Arial" w:cs="Arial"/>
          <w:sz w:val="22"/>
          <w:szCs w:val="22"/>
          <w:lang w:val="pt-BR"/>
        </w:rPr>
      </w:pPr>
      <w:r>
        <w:rPr>
          <w:rFonts w:ascii="Arial" w:hAnsi="Arial" w:cs="Arial"/>
          <w:sz w:val="22"/>
          <w:szCs w:val="22"/>
          <w:lang w:val="pt-BR"/>
        </w:rPr>
        <w:t xml:space="preserve">A determinação de um número ideal de leitos </w:t>
      </w:r>
      <w:r w:rsidR="00505C9E">
        <w:rPr>
          <w:rFonts w:ascii="Arial" w:hAnsi="Arial" w:cs="Arial"/>
          <w:sz w:val="22"/>
          <w:szCs w:val="22"/>
          <w:lang w:val="pt-BR"/>
        </w:rPr>
        <w:t>depende d</w:t>
      </w:r>
      <w:r w:rsidR="00663DA0">
        <w:rPr>
          <w:rFonts w:ascii="Arial" w:hAnsi="Arial" w:cs="Arial"/>
          <w:sz w:val="22"/>
          <w:szCs w:val="22"/>
          <w:lang w:val="pt-BR"/>
        </w:rPr>
        <w:t>e</w:t>
      </w:r>
      <w:r w:rsidR="00C635ED" w:rsidRPr="00D73167">
        <w:rPr>
          <w:rFonts w:ascii="Arial" w:hAnsi="Arial" w:cs="Arial"/>
          <w:sz w:val="22"/>
          <w:szCs w:val="22"/>
          <w:lang w:val="pt-BR"/>
        </w:rPr>
        <w:t xml:space="preserve"> diversos fatores</w:t>
      </w:r>
      <w:r w:rsidR="00212E2B">
        <w:rPr>
          <w:rFonts w:ascii="Arial" w:hAnsi="Arial" w:cs="Arial"/>
          <w:sz w:val="22"/>
          <w:szCs w:val="22"/>
          <w:lang w:val="pt-BR"/>
        </w:rPr>
        <w:t>. Os principais são: a</w:t>
      </w:r>
      <w:r w:rsidR="00C635ED" w:rsidRPr="00D73167">
        <w:rPr>
          <w:rFonts w:ascii="Arial" w:hAnsi="Arial" w:cs="Arial"/>
          <w:sz w:val="22"/>
          <w:szCs w:val="22"/>
          <w:lang w:val="pt-BR"/>
        </w:rPr>
        <w:t xml:space="preserve"> demanda de internação</w:t>
      </w:r>
      <w:r w:rsidR="00663DA0">
        <w:rPr>
          <w:rFonts w:ascii="Arial" w:hAnsi="Arial" w:cs="Arial"/>
          <w:sz w:val="22"/>
          <w:szCs w:val="22"/>
          <w:lang w:val="pt-BR"/>
        </w:rPr>
        <w:t xml:space="preserve">, que </w:t>
      </w:r>
      <w:r w:rsidR="00EB773C">
        <w:rPr>
          <w:rFonts w:ascii="Arial" w:hAnsi="Arial" w:cs="Arial"/>
          <w:sz w:val="22"/>
          <w:szCs w:val="22"/>
          <w:lang w:val="pt-BR"/>
        </w:rPr>
        <w:t>define</w:t>
      </w:r>
      <w:r w:rsidR="00663DA0">
        <w:rPr>
          <w:rFonts w:ascii="Arial" w:hAnsi="Arial" w:cs="Arial"/>
          <w:sz w:val="22"/>
          <w:szCs w:val="22"/>
          <w:lang w:val="pt-BR"/>
        </w:rPr>
        <w:t xml:space="preserve"> a quantidade,</w:t>
      </w:r>
      <w:r w:rsidR="00C635ED" w:rsidRPr="00D73167">
        <w:rPr>
          <w:rFonts w:ascii="Arial" w:hAnsi="Arial" w:cs="Arial"/>
          <w:sz w:val="22"/>
          <w:szCs w:val="22"/>
          <w:lang w:val="pt-BR"/>
        </w:rPr>
        <w:t xml:space="preserve"> e </w:t>
      </w:r>
      <w:r w:rsidR="00663DA0">
        <w:rPr>
          <w:rFonts w:ascii="Arial" w:hAnsi="Arial" w:cs="Arial"/>
          <w:sz w:val="22"/>
          <w:szCs w:val="22"/>
          <w:lang w:val="pt-BR"/>
        </w:rPr>
        <w:t>n</w:t>
      </w:r>
      <w:r w:rsidR="00C635ED" w:rsidRPr="00D73167">
        <w:rPr>
          <w:rFonts w:ascii="Arial" w:hAnsi="Arial" w:cs="Arial"/>
          <w:sz w:val="22"/>
          <w:szCs w:val="22"/>
          <w:lang w:val="pt-BR"/>
        </w:rPr>
        <w:t>a gravidade dos casos</w:t>
      </w:r>
      <w:r w:rsidR="00C635ED">
        <w:rPr>
          <w:rFonts w:ascii="Arial" w:hAnsi="Arial" w:cs="Arial"/>
          <w:sz w:val="22"/>
          <w:szCs w:val="22"/>
          <w:lang w:val="pt-BR"/>
        </w:rPr>
        <w:t xml:space="preserve">, que </w:t>
      </w:r>
      <w:r w:rsidR="00C635ED" w:rsidRPr="00D73167">
        <w:rPr>
          <w:rFonts w:ascii="Arial" w:hAnsi="Arial" w:cs="Arial"/>
          <w:sz w:val="22"/>
          <w:szCs w:val="22"/>
          <w:lang w:val="pt-BR"/>
        </w:rPr>
        <w:t xml:space="preserve">determina </w:t>
      </w:r>
      <w:r w:rsidR="00C635ED">
        <w:rPr>
          <w:rFonts w:ascii="Arial" w:hAnsi="Arial" w:cs="Arial"/>
          <w:sz w:val="22"/>
          <w:szCs w:val="22"/>
          <w:lang w:val="pt-BR"/>
        </w:rPr>
        <w:t>um</w:t>
      </w:r>
      <w:r w:rsidR="00C635ED" w:rsidRPr="00D73167">
        <w:rPr>
          <w:rFonts w:ascii="Arial" w:hAnsi="Arial" w:cs="Arial"/>
          <w:sz w:val="22"/>
          <w:szCs w:val="22"/>
          <w:lang w:val="pt-BR"/>
        </w:rPr>
        <w:t xml:space="preserve"> tempo de internação. </w:t>
      </w:r>
      <w:r w:rsidR="000F409D">
        <w:rPr>
          <w:rFonts w:ascii="Arial" w:hAnsi="Arial" w:cs="Arial"/>
          <w:sz w:val="22"/>
          <w:szCs w:val="22"/>
          <w:lang w:val="pt-BR"/>
        </w:rPr>
        <w:t>Esses dois fatores</w:t>
      </w:r>
      <w:r w:rsidR="00212E2B">
        <w:rPr>
          <w:rFonts w:ascii="Arial" w:hAnsi="Arial" w:cs="Arial"/>
          <w:sz w:val="22"/>
          <w:szCs w:val="22"/>
          <w:lang w:val="pt-BR"/>
        </w:rPr>
        <w:t xml:space="preserve"> em conjunto</w:t>
      </w:r>
      <w:r w:rsidR="000F409D">
        <w:rPr>
          <w:rFonts w:ascii="Arial" w:hAnsi="Arial" w:cs="Arial"/>
          <w:sz w:val="22"/>
          <w:szCs w:val="22"/>
          <w:lang w:val="pt-BR"/>
        </w:rPr>
        <w:t xml:space="preserve"> </w:t>
      </w:r>
      <w:r w:rsidR="001B704B">
        <w:rPr>
          <w:rFonts w:ascii="Arial" w:hAnsi="Arial" w:cs="Arial"/>
          <w:sz w:val="22"/>
          <w:szCs w:val="22"/>
          <w:lang w:val="pt-BR"/>
        </w:rPr>
        <w:t>determinam</w:t>
      </w:r>
      <w:r w:rsidR="0071633F">
        <w:rPr>
          <w:rFonts w:ascii="Arial" w:hAnsi="Arial" w:cs="Arial"/>
          <w:sz w:val="22"/>
          <w:szCs w:val="22"/>
          <w:lang w:val="pt-BR"/>
        </w:rPr>
        <w:t xml:space="preserve">, de forma simplificada, </w:t>
      </w:r>
      <w:r w:rsidR="000F409D">
        <w:rPr>
          <w:rFonts w:ascii="Arial" w:hAnsi="Arial" w:cs="Arial"/>
          <w:sz w:val="22"/>
          <w:szCs w:val="22"/>
          <w:lang w:val="pt-BR"/>
        </w:rPr>
        <w:t xml:space="preserve">o equilíbrio </w:t>
      </w:r>
      <w:r w:rsidR="0071633F">
        <w:rPr>
          <w:rFonts w:ascii="Arial" w:hAnsi="Arial" w:cs="Arial"/>
          <w:sz w:val="22"/>
          <w:szCs w:val="22"/>
          <w:lang w:val="pt-BR"/>
        </w:rPr>
        <w:t>entre</w:t>
      </w:r>
      <w:r w:rsidR="000F409D">
        <w:rPr>
          <w:rFonts w:ascii="Arial" w:hAnsi="Arial" w:cs="Arial"/>
          <w:sz w:val="22"/>
          <w:szCs w:val="22"/>
          <w:lang w:val="pt-BR"/>
        </w:rPr>
        <w:t xml:space="preserve"> entrada e a saída dos pacientes.</w:t>
      </w:r>
    </w:p>
    <w:p w14:paraId="393F991D" w14:textId="432006A7" w:rsidR="00082B68" w:rsidRDefault="00C710AB" w:rsidP="00CB0E60">
      <w:pPr>
        <w:spacing w:line="360" w:lineRule="auto"/>
        <w:ind w:firstLine="709"/>
        <w:jc w:val="both"/>
        <w:rPr>
          <w:rFonts w:ascii="Arial" w:hAnsi="Arial" w:cs="Arial"/>
          <w:sz w:val="22"/>
          <w:szCs w:val="22"/>
          <w:lang w:val="pt-BR"/>
        </w:rPr>
      </w:pPr>
      <w:r>
        <w:rPr>
          <w:rFonts w:ascii="Arial" w:hAnsi="Arial" w:cs="Arial"/>
          <w:sz w:val="22"/>
          <w:szCs w:val="22"/>
          <w:lang w:val="pt-BR"/>
        </w:rPr>
        <w:t>Diversos métodos já foram descritos para</w:t>
      </w:r>
      <w:r w:rsidR="00082B68">
        <w:rPr>
          <w:rFonts w:ascii="Arial" w:hAnsi="Arial" w:cs="Arial"/>
          <w:sz w:val="22"/>
          <w:szCs w:val="22"/>
          <w:lang w:val="pt-BR"/>
        </w:rPr>
        <w:t xml:space="preserve"> avaliação do número ideal de leitos</w:t>
      </w:r>
      <w:sdt>
        <w:sdtPr>
          <w:rPr>
            <w:rFonts w:ascii="Arial" w:hAnsi="Arial" w:cs="Arial"/>
            <w:color w:val="000000"/>
            <w:sz w:val="22"/>
            <w:szCs w:val="22"/>
            <w:lang w:val="pt-BR"/>
          </w:rPr>
          <w:tag w:val="MENDELEY_CITATION_v3_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"/>
          <w:id w:val="-1985696073"/>
          <w:placeholder>
            <w:docPart w:val="DefaultPlaceholder_-1854013440"/>
          </w:placeholder>
        </w:sdtPr>
        <w:sdtContent>
          <w:r w:rsidR="00576999" w:rsidRPr="00576999">
            <w:rPr>
              <w:rFonts w:ascii="Arial" w:hAnsi="Arial" w:cs="Arial"/>
              <w:color w:val="000000"/>
              <w:sz w:val="22"/>
              <w:szCs w:val="22"/>
              <w:lang w:val="pt-BR"/>
            </w:rPr>
            <w:t>(TIERNEY; CONROY, 2014)</w:t>
          </w:r>
        </w:sdtContent>
      </w:sdt>
      <w:r w:rsidR="009646D9">
        <w:rPr>
          <w:rFonts w:ascii="Arial" w:hAnsi="Arial" w:cs="Arial"/>
          <w:sz w:val="22"/>
          <w:szCs w:val="22"/>
          <w:lang w:val="pt-BR"/>
        </w:rPr>
        <w:t xml:space="preserve">. </w:t>
      </w:r>
      <w:r w:rsidR="00CB0E60">
        <w:rPr>
          <w:rFonts w:ascii="Arial" w:hAnsi="Arial" w:cs="Arial"/>
          <w:sz w:val="22"/>
          <w:szCs w:val="22"/>
          <w:lang w:val="pt-BR"/>
        </w:rPr>
        <w:t>O uso de simulação por eventos disc</w:t>
      </w:r>
      <w:r w:rsidR="00C831CF">
        <w:rPr>
          <w:rFonts w:ascii="Arial" w:hAnsi="Arial" w:cs="Arial"/>
          <w:sz w:val="22"/>
          <w:szCs w:val="22"/>
          <w:lang w:val="pt-BR"/>
        </w:rPr>
        <w:t>retos</w:t>
      </w:r>
      <w:r w:rsidR="000E6700">
        <w:rPr>
          <w:rFonts w:ascii="Arial" w:hAnsi="Arial" w:cs="Arial"/>
          <w:sz w:val="22"/>
          <w:szCs w:val="22"/>
          <w:lang w:val="pt-BR"/>
        </w:rPr>
        <w:t xml:space="preserve">, para esse propósito, já foi </w:t>
      </w:r>
      <w:r w:rsidR="00267336">
        <w:rPr>
          <w:rFonts w:ascii="Arial" w:hAnsi="Arial" w:cs="Arial"/>
          <w:sz w:val="22"/>
          <w:szCs w:val="22"/>
          <w:lang w:val="pt-BR"/>
        </w:rPr>
        <w:t>feito</w:t>
      </w:r>
      <w:r w:rsidR="000E6700">
        <w:rPr>
          <w:rFonts w:ascii="Arial" w:hAnsi="Arial" w:cs="Arial"/>
          <w:sz w:val="22"/>
          <w:szCs w:val="22"/>
          <w:lang w:val="pt-BR"/>
        </w:rPr>
        <w:t xml:space="preserve"> por vários autores</w:t>
      </w:r>
      <w:r w:rsidR="00576999">
        <w:rPr>
          <w:rFonts w:ascii="Arial" w:hAnsi="Arial" w:cs="Arial"/>
          <w:sz w:val="22"/>
          <w:szCs w:val="22"/>
          <w:lang w:val="pt-BR"/>
        </w:rPr>
        <w:t xml:space="preserve"> </w:t>
      </w:r>
      <w:sdt>
        <w:sdtPr>
          <w:rPr>
            <w:rFonts w:ascii="Arial" w:hAnsi="Arial" w:cs="Arial"/>
            <w:color w:val="000000"/>
            <w:sz w:val="22"/>
            <w:szCs w:val="22"/>
            <w:lang w:val="pt-BR"/>
          </w:rPr>
          <w:tag w:val="MENDELEY_CITATION_v3_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"/>
          <w:id w:val="-1588916445"/>
          <w:placeholder>
            <w:docPart w:val="28ACDBFBBAF64E9A85C9B270F03E1986"/>
          </w:placeholder>
        </w:sdtPr>
        <w:sdtContent>
          <w:r w:rsidR="00576999" w:rsidRPr="00576999">
            <w:rPr>
              <w:rFonts w:ascii="Arial" w:hAnsi="Arial" w:cs="Arial"/>
              <w:color w:val="000000"/>
              <w:sz w:val="22"/>
              <w:szCs w:val="22"/>
              <w:lang w:val="pt-BR"/>
            </w:rPr>
            <w:t>(GRIFFITHS et al., 2010; TROY; ROSENBERG, 2009; ZHU; HEN; TEOW, 2012)</w:t>
          </w:r>
        </w:sdtContent>
      </w:sdt>
      <w:r w:rsidR="000E6700">
        <w:rPr>
          <w:rFonts w:ascii="Arial" w:hAnsi="Arial" w:cs="Arial"/>
          <w:sz w:val="22"/>
          <w:szCs w:val="22"/>
          <w:lang w:val="pt-BR"/>
        </w:rPr>
        <w:t xml:space="preserve">, mas </w:t>
      </w:r>
      <w:r w:rsidR="00E030AA">
        <w:rPr>
          <w:rFonts w:ascii="Arial" w:hAnsi="Arial" w:cs="Arial"/>
          <w:sz w:val="22"/>
          <w:szCs w:val="22"/>
          <w:lang w:val="pt-BR"/>
        </w:rPr>
        <w:t xml:space="preserve">o modelo proposto </w:t>
      </w:r>
      <w:r w:rsidR="008C021F">
        <w:rPr>
          <w:rFonts w:ascii="Arial" w:hAnsi="Arial" w:cs="Arial"/>
          <w:sz w:val="22"/>
          <w:szCs w:val="22"/>
          <w:lang w:val="pt-BR"/>
        </w:rPr>
        <w:t xml:space="preserve">foca na realidade do </w:t>
      </w:r>
      <w:r w:rsidR="00C2686B">
        <w:rPr>
          <w:rFonts w:ascii="Arial" w:hAnsi="Arial" w:cs="Arial"/>
          <w:sz w:val="22"/>
          <w:szCs w:val="22"/>
          <w:lang w:val="pt-BR"/>
        </w:rPr>
        <w:t xml:space="preserve">atendimento no Brasil. </w:t>
      </w:r>
      <w:r w:rsidR="003D0F94">
        <w:rPr>
          <w:rFonts w:ascii="Arial" w:hAnsi="Arial" w:cs="Arial"/>
          <w:sz w:val="22"/>
          <w:szCs w:val="22"/>
          <w:lang w:val="pt-BR"/>
        </w:rPr>
        <w:t xml:space="preserve"> </w:t>
      </w:r>
    </w:p>
    <w:p w14:paraId="27C2F71A" w14:textId="1B6C792C" w:rsidR="00C7303B" w:rsidRDefault="00C635ED" w:rsidP="00C635ED">
      <w:pPr>
        <w:spacing w:line="360" w:lineRule="auto"/>
        <w:ind w:firstLine="709"/>
        <w:jc w:val="both"/>
        <w:rPr>
          <w:rFonts w:ascii="Arial" w:hAnsi="Arial" w:cs="Arial"/>
          <w:color w:val="000000"/>
          <w:sz w:val="22"/>
          <w:szCs w:val="22"/>
          <w:lang w:val="pt-BR"/>
        </w:rPr>
      </w:pPr>
      <w:r w:rsidRPr="00D73167">
        <w:rPr>
          <w:rFonts w:ascii="Arial" w:hAnsi="Arial" w:cs="Arial"/>
          <w:sz w:val="22"/>
          <w:szCs w:val="22"/>
          <w:lang w:val="pt-BR"/>
        </w:rPr>
        <w:t xml:space="preserve">Nesse contexto, </w:t>
      </w:r>
      <w:r w:rsidR="00A6710B">
        <w:rPr>
          <w:rFonts w:ascii="Arial" w:hAnsi="Arial" w:cs="Arial"/>
          <w:sz w:val="22"/>
          <w:szCs w:val="22"/>
          <w:lang w:val="pt-BR"/>
        </w:rPr>
        <w:t>a si</w:t>
      </w:r>
      <w:r w:rsidRPr="00D73167">
        <w:rPr>
          <w:rFonts w:ascii="Arial" w:hAnsi="Arial" w:cs="Arial"/>
          <w:sz w:val="22"/>
          <w:szCs w:val="22"/>
          <w:lang w:val="pt-BR"/>
        </w:rPr>
        <w:t>mula</w:t>
      </w:r>
      <w:r w:rsidR="00A6710B">
        <w:rPr>
          <w:rFonts w:ascii="Arial" w:hAnsi="Arial" w:cs="Arial"/>
          <w:sz w:val="22"/>
          <w:szCs w:val="22"/>
          <w:lang w:val="pt-BR"/>
        </w:rPr>
        <w:t>ção</w:t>
      </w:r>
      <w:r w:rsidRPr="00D73167">
        <w:rPr>
          <w:rFonts w:ascii="Arial" w:hAnsi="Arial" w:cs="Arial"/>
          <w:sz w:val="22"/>
          <w:szCs w:val="22"/>
          <w:lang w:val="pt-BR"/>
        </w:rPr>
        <w:t xml:space="preserve"> </w:t>
      </w:r>
      <w:r w:rsidR="0070470D">
        <w:rPr>
          <w:rFonts w:ascii="Arial" w:hAnsi="Arial" w:cs="Arial"/>
          <w:sz w:val="22"/>
          <w:szCs w:val="22"/>
          <w:lang w:val="pt-BR"/>
        </w:rPr>
        <w:t>é</w:t>
      </w:r>
      <w:r w:rsidR="00315482">
        <w:rPr>
          <w:rFonts w:ascii="Arial" w:hAnsi="Arial" w:cs="Arial"/>
          <w:sz w:val="22"/>
          <w:szCs w:val="22"/>
          <w:lang w:val="pt-BR"/>
        </w:rPr>
        <w:t xml:space="preserve"> </w:t>
      </w:r>
      <w:r w:rsidR="00A6710B">
        <w:rPr>
          <w:rFonts w:ascii="Arial" w:hAnsi="Arial" w:cs="Arial"/>
          <w:sz w:val="22"/>
          <w:szCs w:val="22"/>
          <w:lang w:val="pt-BR"/>
        </w:rPr>
        <w:t xml:space="preserve">uma </w:t>
      </w:r>
      <w:r w:rsidRPr="00D73167">
        <w:rPr>
          <w:rFonts w:ascii="Arial" w:hAnsi="Arial" w:cs="Arial"/>
          <w:sz w:val="22"/>
          <w:szCs w:val="22"/>
          <w:lang w:val="pt-BR"/>
        </w:rPr>
        <w:t>ferramenta valiosa para auxiliar na tomada de decisões</w:t>
      </w:r>
      <w:r w:rsidR="00B12627">
        <w:rPr>
          <w:rFonts w:ascii="Arial" w:hAnsi="Arial" w:cs="Arial"/>
          <w:sz w:val="22"/>
          <w:szCs w:val="22"/>
          <w:lang w:val="pt-BR"/>
        </w:rPr>
        <w:t>.</w:t>
      </w:r>
      <w:r w:rsidR="00315482">
        <w:rPr>
          <w:rFonts w:ascii="Arial" w:hAnsi="Arial" w:cs="Arial"/>
          <w:sz w:val="22"/>
          <w:szCs w:val="22"/>
          <w:lang w:val="pt-BR"/>
        </w:rPr>
        <w:t xml:space="preserve"> </w:t>
      </w:r>
      <w:r w:rsidR="00315482" w:rsidRPr="004F2DE6">
        <w:rPr>
          <w:rFonts w:ascii="Arial" w:hAnsi="Arial" w:cs="Arial"/>
          <w:color w:val="000000"/>
          <w:sz w:val="22"/>
          <w:szCs w:val="22"/>
          <w:lang w:val="pt-BR"/>
        </w:rPr>
        <w:t>Através d</w:t>
      </w:r>
      <w:r w:rsidR="0070470D">
        <w:rPr>
          <w:rFonts w:ascii="Arial" w:hAnsi="Arial" w:cs="Arial"/>
          <w:color w:val="000000"/>
          <w:sz w:val="22"/>
          <w:szCs w:val="22"/>
          <w:lang w:val="pt-BR"/>
        </w:rPr>
        <w:t>ess</w:t>
      </w:r>
      <w:r w:rsidR="00315482" w:rsidRPr="004F2DE6">
        <w:rPr>
          <w:rFonts w:ascii="Arial" w:hAnsi="Arial" w:cs="Arial"/>
          <w:color w:val="000000"/>
          <w:sz w:val="22"/>
          <w:szCs w:val="22"/>
          <w:lang w:val="pt-BR"/>
        </w:rPr>
        <w:t xml:space="preserve">a simulação </w:t>
      </w:r>
      <w:r w:rsidR="003C4460">
        <w:rPr>
          <w:rFonts w:ascii="Arial" w:hAnsi="Arial" w:cs="Arial"/>
          <w:color w:val="000000"/>
          <w:sz w:val="22"/>
          <w:szCs w:val="22"/>
          <w:lang w:val="pt-BR"/>
        </w:rPr>
        <w:t xml:space="preserve">pode-se avaliar </w:t>
      </w:r>
      <w:r w:rsidR="00315482" w:rsidRPr="004F2DE6">
        <w:rPr>
          <w:rFonts w:ascii="Arial" w:hAnsi="Arial" w:cs="Arial"/>
          <w:color w:val="000000"/>
          <w:sz w:val="22"/>
          <w:szCs w:val="22"/>
          <w:lang w:val="pt-BR"/>
        </w:rPr>
        <w:t>diferentes cenários</w:t>
      </w:r>
      <w:r w:rsidR="005D6403">
        <w:rPr>
          <w:rFonts w:ascii="Arial" w:hAnsi="Arial" w:cs="Arial"/>
          <w:color w:val="000000"/>
          <w:sz w:val="22"/>
          <w:szCs w:val="22"/>
          <w:lang w:val="pt-BR"/>
        </w:rPr>
        <w:t xml:space="preserve"> e o </w:t>
      </w:r>
      <w:r w:rsidR="000D3D91">
        <w:rPr>
          <w:rFonts w:ascii="Arial" w:hAnsi="Arial" w:cs="Arial"/>
          <w:color w:val="000000"/>
          <w:sz w:val="22"/>
          <w:szCs w:val="22"/>
          <w:lang w:val="pt-BR"/>
        </w:rPr>
        <w:t xml:space="preserve">impacto </w:t>
      </w:r>
      <w:r w:rsidR="005D6403">
        <w:rPr>
          <w:rFonts w:ascii="Arial" w:hAnsi="Arial" w:cs="Arial"/>
          <w:color w:val="000000"/>
          <w:sz w:val="22"/>
          <w:szCs w:val="22"/>
          <w:lang w:val="pt-BR"/>
        </w:rPr>
        <w:t>d</w:t>
      </w:r>
      <w:r w:rsidR="000D3D91">
        <w:rPr>
          <w:rFonts w:ascii="Arial" w:hAnsi="Arial" w:cs="Arial"/>
          <w:color w:val="000000"/>
          <w:sz w:val="22"/>
          <w:szCs w:val="22"/>
          <w:lang w:val="pt-BR"/>
        </w:rPr>
        <w:t>a variação</w:t>
      </w:r>
      <w:r w:rsidR="00315482" w:rsidRPr="004F2DE6">
        <w:rPr>
          <w:rFonts w:ascii="Arial" w:hAnsi="Arial" w:cs="Arial"/>
          <w:color w:val="000000"/>
          <w:sz w:val="22"/>
          <w:szCs w:val="22"/>
          <w:lang w:val="pt-BR"/>
        </w:rPr>
        <w:t xml:space="preserve"> da demanda </w:t>
      </w:r>
      <w:r w:rsidR="005D6403">
        <w:rPr>
          <w:rFonts w:ascii="Arial" w:hAnsi="Arial" w:cs="Arial"/>
          <w:color w:val="000000"/>
          <w:sz w:val="22"/>
          <w:szCs w:val="22"/>
          <w:lang w:val="pt-BR"/>
        </w:rPr>
        <w:t>de</w:t>
      </w:r>
      <w:r w:rsidR="00315482" w:rsidRPr="004F2DE6">
        <w:rPr>
          <w:rFonts w:ascii="Arial" w:hAnsi="Arial" w:cs="Arial"/>
          <w:color w:val="000000"/>
          <w:sz w:val="22"/>
          <w:szCs w:val="22"/>
          <w:lang w:val="pt-BR"/>
        </w:rPr>
        <w:t xml:space="preserve"> leitos. Essa abordagem permite prever com maior precisão o número ideal de leitos para atender às necessidades futuras, otimizando a alocação de recursos e garantindo a qualidade do atendimento aos pacientes.</w:t>
      </w:r>
    </w:p>
    <w:p w14:paraId="7FD0C559" w14:textId="22E74FF4" w:rsidR="00A12AB4" w:rsidRPr="0043587B" w:rsidRDefault="008346A9" w:rsidP="0043587B">
      <w:pPr>
        <w:spacing w:line="360" w:lineRule="auto"/>
        <w:ind w:firstLine="709"/>
        <w:jc w:val="both"/>
        <w:rPr>
          <w:rFonts w:ascii="Arial" w:hAnsi="Arial" w:cs="Arial"/>
          <w:color w:val="000000"/>
          <w:sz w:val="22"/>
          <w:szCs w:val="22"/>
          <w:lang w:val="pt-BR"/>
        </w:rPr>
      </w:pPr>
      <w:r>
        <w:rPr>
          <w:rFonts w:ascii="Arial" w:hAnsi="Arial" w:cs="Arial"/>
          <w:color w:val="000000"/>
          <w:sz w:val="22"/>
          <w:szCs w:val="22"/>
          <w:lang w:val="pt-BR"/>
        </w:rPr>
        <w:lastRenderedPageBreak/>
        <w:t xml:space="preserve">Com essa abordagem, </w:t>
      </w:r>
      <w:r w:rsidR="00603F5C">
        <w:rPr>
          <w:rFonts w:ascii="Arial" w:hAnsi="Arial" w:cs="Arial"/>
          <w:color w:val="000000"/>
          <w:sz w:val="22"/>
          <w:szCs w:val="22"/>
          <w:lang w:val="pt-BR"/>
        </w:rPr>
        <w:t xml:space="preserve">um gestor de saúde pode definir cenários esperados de </w:t>
      </w:r>
      <w:r w:rsidR="00860EAC">
        <w:rPr>
          <w:rFonts w:ascii="Arial" w:hAnsi="Arial" w:cs="Arial"/>
          <w:color w:val="000000"/>
          <w:sz w:val="22"/>
          <w:szCs w:val="22"/>
          <w:lang w:val="pt-BR"/>
        </w:rPr>
        <w:t>demanda</w:t>
      </w:r>
      <w:r w:rsidR="00151B4E">
        <w:rPr>
          <w:rFonts w:ascii="Arial" w:hAnsi="Arial" w:cs="Arial"/>
          <w:color w:val="000000"/>
          <w:sz w:val="22"/>
          <w:szCs w:val="22"/>
          <w:lang w:val="pt-BR"/>
        </w:rPr>
        <w:t xml:space="preserve"> desde um mais conservador até um </w:t>
      </w:r>
      <w:r w:rsidR="008331FF">
        <w:rPr>
          <w:rFonts w:ascii="Arial" w:hAnsi="Arial" w:cs="Arial"/>
          <w:color w:val="000000"/>
          <w:sz w:val="22"/>
          <w:szCs w:val="22"/>
          <w:lang w:val="pt-BR"/>
        </w:rPr>
        <w:t>pandêmico</w:t>
      </w:r>
      <w:r w:rsidR="00860EAC">
        <w:rPr>
          <w:rFonts w:ascii="Arial" w:hAnsi="Arial" w:cs="Arial"/>
          <w:color w:val="000000"/>
          <w:sz w:val="22"/>
          <w:szCs w:val="22"/>
          <w:lang w:val="pt-BR"/>
        </w:rPr>
        <w:t xml:space="preserve"> e definir estratégia</w:t>
      </w:r>
      <w:r w:rsidR="00151B4E">
        <w:rPr>
          <w:rFonts w:ascii="Arial" w:hAnsi="Arial" w:cs="Arial"/>
          <w:color w:val="000000"/>
          <w:sz w:val="22"/>
          <w:szCs w:val="22"/>
          <w:lang w:val="pt-BR"/>
        </w:rPr>
        <w:t>s</w:t>
      </w:r>
      <w:r w:rsidR="00860EAC">
        <w:rPr>
          <w:rFonts w:ascii="Arial" w:hAnsi="Arial" w:cs="Arial"/>
          <w:color w:val="000000"/>
          <w:sz w:val="22"/>
          <w:szCs w:val="22"/>
          <w:lang w:val="pt-BR"/>
        </w:rPr>
        <w:t xml:space="preserve"> para o</w:t>
      </w:r>
      <w:r w:rsidR="008331FF">
        <w:rPr>
          <w:rFonts w:ascii="Arial" w:hAnsi="Arial" w:cs="Arial"/>
          <w:color w:val="000000"/>
          <w:sz w:val="22"/>
          <w:szCs w:val="22"/>
          <w:lang w:val="pt-BR"/>
        </w:rPr>
        <w:t xml:space="preserve"> dimensionamento </w:t>
      </w:r>
      <w:r w:rsidR="00257EAA">
        <w:rPr>
          <w:rFonts w:ascii="Arial" w:hAnsi="Arial" w:cs="Arial"/>
          <w:color w:val="000000"/>
          <w:sz w:val="22"/>
          <w:szCs w:val="22"/>
          <w:lang w:val="pt-BR"/>
        </w:rPr>
        <w:t>físico, de equipamentos e equipe.</w:t>
      </w:r>
    </w:p>
    <w:p w14:paraId="423362C3" w14:textId="23096EF2" w:rsidR="002E19EE" w:rsidRDefault="002E19EE">
      <w:pPr>
        <w:spacing w:after="160" w:line="259" w:lineRule="auto"/>
        <w:rPr>
          <w:rFonts w:ascii="Arial" w:hAnsi="Arial" w:cs="Arial"/>
          <w:b/>
          <w:sz w:val="22"/>
          <w:szCs w:val="22"/>
          <w:lang w:val="pt-BR"/>
        </w:rPr>
      </w:pPr>
    </w:p>
    <w:p w14:paraId="08BE96D6" w14:textId="30A1973A" w:rsidR="0088787B"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t>Objetivo</w:t>
      </w:r>
    </w:p>
    <w:p w14:paraId="334A79E7" w14:textId="77777777" w:rsidR="00244474" w:rsidRPr="00381A06" w:rsidRDefault="00244474" w:rsidP="00184476">
      <w:pPr>
        <w:spacing w:line="360" w:lineRule="auto"/>
        <w:rPr>
          <w:rFonts w:ascii="Arial" w:hAnsi="Arial" w:cs="Arial"/>
          <w:b/>
          <w:sz w:val="22"/>
          <w:szCs w:val="22"/>
          <w:lang w:val="pt-BR"/>
        </w:rPr>
      </w:pPr>
    </w:p>
    <w:p w14:paraId="04607F58" w14:textId="71B26A6F" w:rsidR="00381A06" w:rsidRDefault="002E19EE" w:rsidP="0074337A">
      <w:pPr>
        <w:spacing w:line="360" w:lineRule="auto"/>
        <w:ind w:firstLine="709"/>
        <w:jc w:val="both"/>
        <w:rPr>
          <w:rFonts w:ascii="Arial" w:hAnsi="Arial" w:cs="Arial"/>
          <w:b/>
          <w:bCs/>
          <w:sz w:val="22"/>
          <w:szCs w:val="22"/>
          <w:lang w:val="pt-BR"/>
        </w:rPr>
      </w:pPr>
      <w:r w:rsidRPr="00D73167">
        <w:rPr>
          <w:rFonts w:ascii="Arial" w:hAnsi="Arial" w:cs="Arial"/>
          <w:sz w:val="22"/>
          <w:szCs w:val="22"/>
          <w:lang w:val="pt-BR"/>
        </w:rPr>
        <w:t xml:space="preserve">Este trabalho tem como objetivo desenvolver um </w:t>
      </w:r>
      <w:r w:rsidR="00241DA9">
        <w:rPr>
          <w:rFonts w:ascii="Arial" w:hAnsi="Arial" w:cs="Arial"/>
          <w:sz w:val="22"/>
          <w:szCs w:val="22"/>
          <w:lang w:val="pt-BR"/>
        </w:rPr>
        <w:t>modelo</w:t>
      </w:r>
      <w:r w:rsidRPr="00D73167">
        <w:rPr>
          <w:rFonts w:ascii="Arial" w:hAnsi="Arial" w:cs="Arial"/>
          <w:sz w:val="22"/>
          <w:szCs w:val="22"/>
          <w:lang w:val="pt-BR"/>
        </w:rPr>
        <w:t xml:space="preserve"> para simular</w:t>
      </w:r>
      <w:r w:rsidR="00EF1B09">
        <w:rPr>
          <w:rFonts w:ascii="Arial" w:hAnsi="Arial" w:cs="Arial"/>
          <w:sz w:val="22"/>
          <w:szCs w:val="22"/>
          <w:lang w:val="pt-BR"/>
        </w:rPr>
        <w:t xml:space="preserve"> o fluxo de entrada e saída de pacientes em uma UTI.</w:t>
      </w:r>
      <w:r w:rsidRPr="00D73167">
        <w:rPr>
          <w:rFonts w:ascii="Arial" w:hAnsi="Arial" w:cs="Arial"/>
          <w:sz w:val="22"/>
          <w:szCs w:val="22"/>
          <w:lang w:val="pt-BR"/>
        </w:rPr>
        <w:t xml:space="preserve"> O simulador</w:t>
      </w:r>
      <w:r w:rsidR="001141EF">
        <w:rPr>
          <w:rFonts w:ascii="Arial" w:hAnsi="Arial" w:cs="Arial"/>
          <w:sz w:val="22"/>
          <w:szCs w:val="22"/>
          <w:lang w:val="pt-BR"/>
        </w:rPr>
        <w:t xml:space="preserve"> terá uma interface que</w:t>
      </w:r>
      <w:r w:rsidRPr="00D73167">
        <w:rPr>
          <w:rFonts w:ascii="Arial" w:hAnsi="Arial" w:cs="Arial"/>
          <w:sz w:val="22"/>
          <w:szCs w:val="22"/>
          <w:lang w:val="pt-BR"/>
        </w:rPr>
        <w:t xml:space="preserve"> permitirá a criação de diferentes cenários, com base em variáveis ​​como incidência de casos e tempo médio de internação em vários grupos de pacientes. A partir da simulação desses cenários, será possível estimar o número ideal de leitos para atender </w:t>
      </w:r>
      <w:r w:rsidR="001141EF">
        <w:rPr>
          <w:rFonts w:ascii="Arial" w:hAnsi="Arial" w:cs="Arial"/>
          <w:sz w:val="22"/>
          <w:szCs w:val="22"/>
          <w:lang w:val="pt-BR"/>
        </w:rPr>
        <w:t>aquela demanda</w:t>
      </w:r>
      <w:r w:rsidR="000A7574">
        <w:rPr>
          <w:rFonts w:ascii="Arial" w:hAnsi="Arial" w:cs="Arial"/>
          <w:sz w:val="22"/>
          <w:szCs w:val="22"/>
          <w:lang w:val="pt-BR"/>
        </w:rPr>
        <w:t xml:space="preserve"> e dessa forma</w:t>
      </w:r>
      <w:r w:rsidRPr="00D73167">
        <w:rPr>
          <w:rFonts w:ascii="Arial" w:hAnsi="Arial" w:cs="Arial"/>
          <w:sz w:val="22"/>
          <w:szCs w:val="22"/>
          <w:lang w:val="pt-BR"/>
        </w:rPr>
        <w:t xml:space="preserve"> garantir um atendimento de qualidade e otimizando a alocação de recursos.</w:t>
      </w:r>
      <w:r w:rsidR="000A7574">
        <w:rPr>
          <w:rFonts w:ascii="Arial" w:hAnsi="Arial" w:cs="Arial"/>
          <w:sz w:val="22"/>
          <w:szCs w:val="22"/>
          <w:lang w:val="pt-BR"/>
        </w:rPr>
        <w:t xml:space="preserve"> </w:t>
      </w:r>
    </w:p>
    <w:p w14:paraId="41D452E9" w14:textId="77777777" w:rsidR="00920167" w:rsidRPr="00381A06" w:rsidRDefault="00920167" w:rsidP="00184476">
      <w:pPr>
        <w:spacing w:line="360" w:lineRule="auto"/>
        <w:rPr>
          <w:rFonts w:ascii="Arial" w:hAnsi="Arial" w:cs="Arial"/>
          <w:b/>
          <w:sz w:val="22"/>
          <w:szCs w:val="22"/>
          <w:lang w:val="pt-BR"/>
        </w:rPr>
      </w:pPr>
    </w:p>
    <w:p w14:paraId="004D0531" w14:textId="2A23BF93" w:rsidR="00A478D3" w:rsidRPr="00381A06" w:rsidRDefault="00D20120" w:rsidP="00184476">
      <w:pPr>
        <w:spacing w:line="360" w:lineRule="auto"/>
        <w:rPr>
          <w:rFonts w:ascii="Arial" w:hAnsi="Arial" w:cs="Arial"/>
          <w:b/>
          <w:sz w:val="22"/>
          <w:szCs w:val="22"/>
          <w:lang w:val="pt-BR"/>
        </w:rPr>
      </w:pPr>
      <w:r w:rsidRPr="00381A06">
        <w:rPr>
          <w:rFonts w:ascii="Arial" w:hAnsi="Arial" w:cs="Arial"/>
          <w:b/>
          <w:sz w:val="22"/>
          <w:szCs w:val="22"/>
          <w:lang w:val="pt-BR"/>
        </w:rPr>
        <w:t>Metodologia</w:t>
      </w:r>
      <w:r w:rsidR="00BB77CD" w:rsidRPr="00381A06">
        <w:rPr>
          <w:rFonts w:ascii="Arial" w:hAnsi="Arial" w:cs="Arial"/>
          <w:b/>
          <w:sz w:val="22"/>
          <w:szCs w:val="22"/>
          <w:lang w:val="pt-BR"/>
        </w:rPr>
        <w:t xml:space="preserve"> </w:t>
      </w:r>
      <w:r w:rsidR="008249DA" w:rsidRPr="00381A06">
        <w:rPr>
          <w:rFonts w:ascii="Arial" w:hAnsi="Arial" w:cs="Arial"/>
          <w:b/>
          <w:sz w:val="22"/>
          <w:szCs w:val="22"/>
          <w:lang w:val="pt-BR"/>
        </w:rPr>
        <w:t>ou Material e Métodos</w:t>
      </w:r>
    </w:p>
    <w:p w14:paraId="02ACF59C" w14:textId="77777777" w:rsidR="00BA1F77" w:rsidRPr="00381A06" w:rsidRDefault="00BA1F77" w:rsidP="00184476">
      <w:pPr>
        <w:spacing w:line="360" w:lineRule="auto"/>
        <w:rPr>
          <w:rFonts w:ascii="Arial" w:hAnsi="Arial" w:cs="Arial"/>
          <w:b/>
          <w:sz w:val="22"/>
          <w:szCs w:val="22"/>
          <w:lang w:val="pt-BR"/>
        </w:rPr>
      </w:pPr>
    </w:p>
    <w:p w14:paraId="74D43850" w14:textId="6D9884B7" w:rsidR="00D61370" w:rsidRPr="00381A06" w:rsidRDefault="00BA1F77" w:rsidP="0074337A">
      <w:pPr>
        <w:spacing w:line="360" w:lineRule="auto"/>
        <w:ind w:firstLine="709"/>
        <w:jc w:val="both"/>
        <w:rPr>
          <w:rFonts w:ascii="Arial" w:hAnsi="Arial" w:cs="Arial"/>
          <w:b/>
          <w:bCs/>
          <w:sz w:val="22"/>
          <w:szCs w:val="22"/>
          <w:lang w:val="pt-BR"/>
        </w:rPr>
      </w:pPr>
      <w:bookmarkStart w:id="0" w:name="_Hlk108866226"/>
      <w:r w:rsidRPr="00381A06">
        <w:rPr>
          <w:rFonts w:ascii="Arial" w:hAnsi="Arial" w:cs="Arial"/>
          <w:sz w:val="22"/>
          <w:szCs w:val="22"/>
          <w:lang w:val="pt-BR"/>
        </w:rPr>
        <w:t>No tópico M</w:t>
      </w:r>
      <w:r w:rsidR="008249DA" w:rsidRPr="00381A06">
        <w:rPr>
          <w:rFonts w:ascii="Arial" w:hAnsi="Arial" w:cs="Arial"/>
          <w:sz w:val="22"/>
          <w:szCs w:val="22"/>
          <w:lang w:val="pt-BR"/>
        </w:rPr>
        <w:t>etodologia ou</w:t>
      </w:r>
      <w:r w:rsidRPr="00381A06">
        <w:rPr>
          <w:rFonts w:ascii="Arial" w:hAnsi="Arial" w:cs="Arial"/>
          <w:sz w:val="22"/>
          <w:szCs w:val="22"/>
          <w:lang w:val="pt-BR"/>
        </w:rPr>
        <w:t xml:space="preserve"> M</w:t>
      </w:r>
      <w:r w:rsidR="008249DA" w:rsidRPr="00381A06">
        <w:rPr>
          <w:rFonts w:ascii="Arial" w:hAnsi="Arial" w:cs="Arial"/>
          <w:sz w:val="22"/>
          <w:szCs w:val="22"/>
          <w:lang w:val="pt-BR"/>
        </w:rPr>
        <w:t>aterial</w:t>
      </w:r>
      <w:r w:rsidRPr="00381A06">
        <w:rPr>
          <w:rFonts w:ascii="Arial" w:hAnsi="Arial" w:cs="Arial"/>
          <w:sz w:val="22"/>
          <w:szCs w:val="22"/>
          <w:lang w:val="pt-BR"/>
        </w:rPr>
        <w:t xml:space="preserve"> </w:t>
      </w:r>
      <w:bookmarkEnd w:id="0"/>
    </w:p>
    <w:p w14:paraId="3B351F75" w14:textId="7E28E5F2" w:rsidR="00A12AB4" w:rsidRPr="00381A06" w:rsidRDefault="00A12AB4" w:rsidP="00184476">
      <w:pPr>
        <w:spacing w:line="360" w:lineRule="auto"/>
        <w:jc w:val="both"/>
        <w:rPr>
          <w:rFonts w:ascii="Arial" w:hAnsi="Arial" w:cs="Arial"/>
          <w:sz w:val="22"/>
          <w:szCs w:val="22"/>
          <w:lang w:val="pt-BR"/>
        </w:rPr>
      </w:pPr>
    </w:p>
    <w:p w14:paraId="5B48EE92" w14:textId="6BCE2032" w:rsidR="00A478D3" w:rsidRPr="00381A06"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t xml:space="preserve">Resultados </w:t>
      </w:r>
      <w:r w:rsidR="007B6022" w:rsidRPr="00381A06">
        <w:rPr>
          <w:rFonts w:ascii="Arial" w:hAnsi="Arial" w:cs="Arial"/>
          <w:b/>
          <w:sz w:val="22"/>
          <w:szCs w:val="22"/>
          <w:lang w:val="pt-BR"/>
        </w:rPr>
        <w:t>E</w:t>
      </w:r>
      <w:r w:rsidRPr="00381A06">
        <w:rPr>
          <w:rFonts w:ascii="Arial" w:hAnsi="Arial" w:cs="Arial"/>
          <w:b/>
          <w:sz w:val="22"/>
          <w:szCs w:val="22"/>
          <w:lang w:val="pt-BR"/>
        </w:rPr>
        <w:t>sperado</w:t>
      </w:r>
      <w:r w:rsidR="00A801EE" w:rsidRPr="00381A06">
        <w:rPr>
          <w:rFonts w:ascii="Arial" w:hAnsi="Arial" w:cs="Arial"/>
          <w:b/>
          <w:sz w:val="22"/>
          <w:szCs w:val="22"/>
          <w:lang w:val="pt-BR"/>
        </w:rPr>
        <w:t>s</w:t>
      </w:r>
    </w:p>
    <w:p w14:paraId="21AFD3A8" w14:textId="77777777" w:rsidR="0004664C" w:rsidRPr="00381A06" w:rsidRDefault="0004664C" w:rsidP="000B1A59">
      <w:pPr>
        <w:spacing w:line="360" w:lineRule="auto"/>
        <w:ind w:firstLine="709"/>
        <w:rPr>
          <w:rFonts w:ascii="Arial" w:hAnsi="Arial" w:cs="Arial"/>
          <w:b/>
          <w:sz w:val="22"/>
          <w:szCs w:val="22"/>
          <w:lang w:val="pt-BR"/>
        </w:rPr>
      </w:pPr>
    </w:p>
    <w:p w14:paraId="634D7FF0" w14:textId="5B2BA9D2" w:rsidR="0004664C" w:rsidRPr="00381A06" w:rsidRDefault="00366F56" w:rsidP="0074337A">
      <w:pPr>
        <w:spacing w:line="360" w:lineRule="auto"/>
        <w:ind w:firstLine="709"/>
        <w:jc w:val="both"/>
        <w:rPr>
          <w:rFonts w:ascii="Arial" w:hAnsi="Arial" w:cs="Arial"/>
          <w:b/>
          <w:bCs/>
          <w:sz w:val="22"/>
          <w:szCs w:val="22"/>
          <w:lang w:val="pt-BR"/>
        </w:rPr>
      </w:pPr>
      <w:r w:rsidRPr="00381A06">
        <w:rPr>
          <w:rFonts w:ascii="Arial" w:hAnsi="Arial" w:cs="Arial"/>
          <w:sz w:val="22"/>
          <w:szCs w:val="22"/>
          <w:lang w:val="pt-BR"/>
        </w:rPr>
        <w:t xml:space="preserve">Nos Resultados Esperados deve </w:t>
      </w:r>
    </w:p>
    <w:p w14:paraId="0024E5FB" w14:textId="0A681E5E" w:rsidR="008C64AA" w:rsidRPr="00381A06" w:rsidRDefault="008C64AA" w:rsidP="00184476">
      <w:pPr>
        <w:spacing w:line="360" w:lineRule="auto"/>
        <w:jc w:val="both"/>
        <w:rPr>
          <w:rFonts w:ascii="Arial" w:hAnsi="Arial" w:cs="Arial"/>
          <w:sz w:val="22"/>
          <w:szCs w:val="22"/>
          <w:lang w:val="pt-BR"/>
        </w:rPr>
      </w:pPr>
    </w:p>
    <w:p w14:paraId="5245D79C" w14:textId="77777777" w:rsidR="00717469" w:rsidRDefault="00717469">
      <w:pPr>
        <w:spacing w:after="160" w:line="259" w:lineRule="auto"/>
        <w:rPr>
          <w:rFonts w:ascii="Arial" w:hAnsi="Arial" w:cs="Arial"/>
          <w:b/>
          <w:sz w:val="22"/>
          <w:szCs w:val="22"/>
          <w:lang w:val="pt-BR"/>
        </w:rPr>
      </w:pPr>
      <w:r>
        <w:rPr>
          <w:rFonts w:ascii="Arial" w:hAnsi="Arial" w:cs="Arial"/>
          <w:b/>
          <w:sz w:val="22"/>
          <w:szCs w:val="22"/>
          <w:lang w:val="pt-BR"/>
        </w:rPr>
        <w:br w:type="page"/>
      </w:r>
    </w:p>
    <w:p w14:paraId="5D124CF6" w14:textId="5298FD9A" w:rsidR="00A478D3" w:rsidRPr="00381A06"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lastRenderedPageBreak/>
        <w:t>Cronograma</w:t>
      </w:r>
      <w:r w:rsidR="007B6022" w:rsidRPr="00381A06">
        <w:rPr>
          <w:rFonts w:ascii="Arial" w:hAnsi="Arial" w:cs="Arial"/>
          <w:b/>
          <w:sz w:val="22"/>
          <w:szCs w:val="22"/>
          <w:lang w:val="pt-BR"/>
        </w:rPr>
        <w:t xml:space="preserve"> de Atividades</w:t>
      </w:r>
    </w:p>
    <w:p w14:paraId="5E469450" w14:textId="08250686" w:rsidR="0004664C" w:rsidRDefault="0004664C" w:rsidP="00360957">
      <w:pPr>
        <w:spacing w:line="360" w:lineRule="auto"/>
        <w:jc w:val="both"/>
        <w:rPr>
          <w:rFonts w:ascii="Arial" w:hAnsi="Arial" w:cs="Arial"/>
          <w:b/>
          <w:bCs/>
          <w:sz w:val="22"/>
          <w:szCs w:val="22"/>
          <w:lang w:val="pt-BR"/>
        </w:rPr>
      </w:pPr>
    </w:p>
    <w:tbl>
      <w:tblPr>
        <w:tblW w:w="0" w:type="auto"/>
        <w:shd w:val="clear" w:color="auto" w:fill="FFFFFF"/>
        <w:tblCellMar>
          <w:left w:w="0" w:type="dxa"/>
          <w:right w:w="0" w:type="dxa"/>
        </w:tblCellMar>
        <w:tblLook w:val="04A0" w:firstRow="1" w:lastRow="0" w:firstColumn="1" w:lastColumn="0" w:noHBand="0" w:noVBand="1"/>
      </w:tblPr>
      <w:tblGrid>
        <w:gridCol w:w="4952"/>
        <w:gridCol w:w="2409"/>
        <w:gridCol w:w="1689"/>
      </w:tblGrid>
      <w:tr w:rsidR="004B4780" w:rsidRPr="00300A83" w14:paraId="408AD924" w14:textId="0844E882" w:rsidTr="004B4780">
        <w:trPr>
          <w:trHeight w:val="40"/>
        </w:trPr>
        <w:tc>
          <w:tcPr>
            <w:tcW w:w="49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7C23CA" w14:textId="77777777" w:rsidR="004B4780" w:rsidRPr="00717469" w:rsidRDefault="004B4780" w:rsidP="00717469">
            <w:pPr>
              <w:spacing w:line="360" w:lineRule="auto"/>
              <w:jc w:val="center"/>
              <w:rPr>
                <w:rFonts w:ascii="Arial" w:hAnsi="Arial" w:cs="Arial"/>
                <w:b/>
                <w:bCs/>
                <w:sz w:val="22"/>
                <w:szCs w:val="22"/>
                <w:lang w:val="pt-BR"/>
              </w:rPr>
            </w:pPr>
            <w:r w:rsidRPr="00717469">
              <w:rPr>
                <w:rFonts w:ascii="Arial" w:hAnsi="Arial" w:cs="Arial"/>
                <w:b/>
                <w:bCs/>
                <w:sz w:val="22"/>
                <w:szCs w:val="22"/>
                <w:lang w:val="pt-BR"/>
              </w:rPr>
              <w:t>Atividade</w:t>
            </w:r>
          </w:p>
        </w:tc>
        <w:tc>
          <w:tcPr>
            <w:tcW w:w="240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275E97B" w14:textId="77777777" w:rsidR="004B4780" w:rsidRPr="00717469" w:rsidRDefault="004B4780" w:rsidP="00717469">
            <w:pPr>
              <w:spacing w:line="360" w:lineRule="auto"/>
              <w:jc w:val="center"/>
              <w:rPr>
                <w:rFonts w:ascii="Arial" w:hAnsi="Arial" w:cs="Arial"/>
                <w:b/>
                <w:bCs/>
                <w:sz w:val="22"/>
                <w:szCs w:val="22"/>
                <w:lang w:val="pt-BR"/>
              </w:rPr>
            </w:pPr>
            <w:r w:rsidRPr="00717469">
              <w:rPr>
                <w:rFonts w:ascii="Arial" w:hAnsi="Arial" w:cs="Arial"/>
                <w:b/>
                <w:bCs/>
                <w:sz w:val="22"/>
                <w:szCs w:val="22"/>
                <w:lang w:val="pt-BR"/>
              </w:rPr>
              <w:t>Data Prevista</w:t>
            </w:r>
          </w:p>
        </w:tc>
        <w:tc>
          <w:tcPr>
            <w:tcW w:w="1689" w:type="dxa"/>
            <w:tcBorders>
              <w:top w:val="single" w:sz="8" w:space="0" w:color="auto"/>
              <w:left w:val="nil"/>
              <w:bottom w:val="single" w:sz="8" w:space="0" w:color="auto"/>
              <w:right w:val="single" w:sz="8" w:space="0" w:color="auto"/>
            </w:tcBorders>
            <w:shd w:val="clear" w:color="auto" w:fill="FFFFFF"/>
          </w:tcPr>
          <w:p w14:paraId="5698829D" w14:textId="6F99A318" w:rsidR="004B4780" w:rsidRPr="00717469" w:rsidRDefault="004B4780" w:rsidP="00717469">
            <w:pPr>
              <w:spacing w:line="360" w:lineRule="auto"/>
              <w:jc w:val="center"/>
              <w:rPr>
                <w:rFonts w:ascii="Arial" w:hAnsi="Arial" w:cs="Arial"/>
                <w:b/>
                <w:bCs/>
                <w:sz w:val="22"/>
                <w:szCs w:val="22"/>
                <w:lang w:val="pt-BR"/>
              </w:rPr>
            </w:pPr>
            <w:r>
              <w:rPr>
                <w:rFonts w:ascii="Arial" w:hAnsi="Arial" w:cs="Arial"/>
                <w:b/>
                <w:bCs/>
                <w:sz w:val="22"/>
                <w:szCs w:val="22"/>
                <w:lang w:val="pt-BR"/>
              </w:rPr>
              <w:t>Realizado</w:t>
            </w:r>
          </w:p>
        </w:tc>
      </w:tr>
      <w:tr w:rsidR="004B4780" w:rsidRPr="00300A83" w14:paraId="2ED15811" w14:textId="76A5FD5A"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B92288"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Definição do tema, objetivo e introdução do TCC</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6E76D3"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27/09/2024</w:t>
            </w:r>
          </w:p>
        </w:tc>
        <w:tc>
          <w:tcPr>
            <w:tcW w:w="1689" w:type="dxa"/>
            <w:tcBorders>
              <w:top w:val="nil"/>
              <w:left w:val="nil"/>
              <w:bottom w:val="single" w:sz="8" w:space="0" w:color="auto"/>
              <w:right w:val="single" w:sz="8" w:space="0" w:color="auto"/>
            </w:tcBorders>
            <w:shd w:val="clear" w:color="auto" w:fill="FFFFFF"/>
          </w:tcPr>
          <w:p w14:paraId="58F5676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42F2F052" w14:textId="3F62970A"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C4EBB"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Objetivo e Introdução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D52B82"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04/10/2024</w:t>
            </w:r>
          </w:p>
        </w:tc>
        <w:tc>
          <w:tcPr>
            <w:tcW w:w="1689" w:type="dxa"/>
            <w:tcBorders>
              <w:top w:val="nil"/>
              <w:left w:val="nil"/>
              <w:bottom w:val="single" w:sz="8" w:space="0" w:color="auto"/>
              <w:right w:val="single" w:sz="8" w:space="0" w:color="auto"/>
            </w:tcBorders>
            <w:shd w:val="clear" w:color="auto" w:fill="FFFFFF"/>
          </w:tcPr>
          <w:p w14:paraId="44492D21"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44B49DDE" w14:textId="051E161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FA484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da Metodologia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B50CB1"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até 20/10/2024</w:t>
            </w:r>
          </w:p>
        </w:tc>
        <w:tc>
          <w:tcPr>
            <w:tcW w:w="1689" w:type="dxa"/>
            <w:tcBorders>
              <w:top w:val="nil"/>
              <w:left w:val="nil"/>
              <w:bottom w:val="single" w:sz="8" w:space="0" w:color="auto"/>
              <w:right w:val="single" w:sz="8" w:space="0" w:color="auto"/>
            </w:tcBorders>
            <w:shd w:val="clear" w:color="auto" w:fill="FFFFFF"/>
          </w:tcPr>
          <w:p w14:paraId="6E426252"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DEE7662" w14:textId="6CA29FDD"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1936F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da Introdução, Objetivo e Metodologia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5FBD50" w14:textId="6ABC8852"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21/10/2024</w:t>
            </w:r>
          </w:p>
        </w:tc>
        <w:tc>
          <w:tcPr>
            <w:tcW w:w="1689" w:type="dxa"/>
            <w:tcBorders>
              <w:top w:val="nil"/>
              <w:left w:val="nil"/>
              <w:bottom w:val="single" w:sz="8" w:space="0" w:color="auto"/>
              <w:right w:val="single" w:sz="8" w:space="0" w:color="auto"/>
            </w:tcBorders>
            <w:shd w:val="clear" w:color="auto" w:fill="FFFFFF"/>
          </w:tcPr>
          <w:p w14:paraId="35DBE456"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C4E494E" w14:textId="4D439CA3"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408303"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 xml:space="preserve">Entrega do projeto de pesquisa ao </w:t>
            </w:r>
            <w:proofErr w:type="spellStart"/>
            <w:r w:rsidRPr="006E59D5">
              <w:rPr>
                <w:rFonts w:ascii="Arial" w:hAnsi="Arial" w:cs="Arial"/>
                <w:sz w:val="22"/>
                <w:szCs w:val="22"/>
                <w:lang w:val="pt-BR"/>
              </w:rPr>
              <w:t>Pecege</w:t>
            </w:r>
            <w:proofErr w:type="spellEnd"/>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EEFC34"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31/10 a 07/11/2024</w:t>
            </w:r>
          </w:p>
        </w:tc>
        <w:tc>
          <w:tcPr>
            <w:tcW w:w="1689" w:type="dxa"/>
            <w:tcBorders>
              <w:top w:val="nil"/>
              <w:left w:val="nil"/>
              <w:bottom w:val="single" w:sz="8" w:space="0" w:color="auto"/>
              <w:right w:val="single" w:sz="8" w:space="0" w:color="auto"/>
            </w:tcBorders>
            <w:shd w:val="clear" w:color="auto" w:fill="FFFFFF"/>
          </w:tcPr>
          <w:p w14:paraId="35DCF8FA"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1FF75386" w14:textId="6A8CF43C"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5F1D44"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dos resultados e discussão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F26AC7"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 partir de 07/11/2024</w:t>
            </w:r>
          </w:p>
        </w:tc>
        <w:tc>
          <w:tcPr>
            <w:tcW w:w="1689" w:type="dxa"/>
            <w:tcBorders>
              <w:top w:val="nil"/>
              <w:left w:val="nil"/>
              <w:bottom w:val="single" w:sz="8" w:space="0" w:color="auto"/>
              <w:right w:val="single" w:sz="8" w:space="0" w:color="auto"/>
            </w:tcBorders>
            <w:shd w:val="clear" w:color="auto" w:fill="FFFFFF"/>
          </w:tcPr>
          <w:p w14:paraId="3C82A42C"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1DD20772" w14:textId="78EF7BA1"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4BFF7D"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da Introdução, Materiais e Métodos, Resultados e Discussão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954702" w14:textId="5DC6B0CB"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20/01/2025</w:t>
            </w:r>
          </w:p>
        </w:tc>
        <w:tc>
          <w:tcPr>
            <w:tcW w:w="1689" w:type="dxa"/>
            <w:tcBorders>
              <w:top w:val="nil"/>
              <w:left w:val="nil"/>
              <w:bottom w:val="single" w:sz="8" w:space="0" w:color="auto"/>
              <w:right w:val="single" w:sz="8" w:space="0" w:color="auto"/>
            </w:tcBorders>
            <w:shd w:val="clear" w:color="auto" w:fill="FFFFFF"/>
          </w:tcPr>
          <w:p w14:paraId="1666B62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07D52089" w14:textId="0B3A90D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7473A9"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 xml:space="preserve">Entrega dos resultados preliminares (Introdução; Materiais e Métodos; e Resultados Preliminares) ao </w:t>
            </w:r>
            <w:proofErr w:type="spellStart"/>
            <w:r w:rsidRPr="006E59D5">
              <w:rPr>
                <w:rFonts w:ascii="Arial" w:hAnsi="Arial" w:cs="Arial"/>
                <w:sz w:val="22"/>
                <w:szCs w:val="22"/>
                <w:lang w:val="pt-BR"/>
              </w:rPr>
              <w:t>Pecege</w:t>
            </w:r>
            <w:proofErr w:type="spellEnd"/>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85ECAB" w14:textId="59835E99"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30/01 a 06/02/2025</w:t>
            </w:r>
          </w:p>
        </w:tc>
        <w:tc>
          <w:tcPr>
            <w:tcW w:w="1689" w:type="dxa"/>
            <w:tcBorders>
              <w:top w:val="nil"/>
              <w:left w:val="nil"/>
              <w:bottom w:val="single" w:sz="8" w:space="0" w:color="auto"/>
              <w:right w:val="single" w:sz="8" w:space="0" w:color="auto"/>
            </w:tcBorders>
            <w:shd w:val="clear" w:color="auto" w:fill="FFFFFF"/>
          </w:tcPr>
          <w:p w14:paraId="60D3948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1FFDF69" w14:textId="2380AE32"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4DD507"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Finalização dos Resultados e elaboração da Conclusão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F23C4B"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até 27/03/2025</w:t>
            </w:r>
          </w:p>
        </w:tc>
        <w:tc>
          <w:tcPr>
            <w:tcW w:w="1689" w:type="dxa"/>
            <w:tcBorders>
              <w:top w:val="nil"/>
              <w:left w:val="nil"/>
              <w:bottom w:val="single" w:sz="8" w:space="0" w:color="auto"/>
              <w:right w:val="single" w:sz="8" w:space="0" w:color="auto"/>
            </w:tcBorders>
            <w:shd w:val="clear" w:color="auto" w:fill="FFFFFF"/>
          </w:tcPr>
          <w:p w14:paraId="1AA7816B"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3B1C8118" w14:textId="2F22278E"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ABB01"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do Resumo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54D281"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28/03/2025</w:t>
            </w:r>
          </w:p>
        </w:tc>
        <w:tc>
          <w:tcPr>
            <w:tcW w:w="1689" w:type="dxa"/>
            <w:tcBorders>
              <w:top w:val="nil"/>
              <w:left w:val="nil"/>
              <w:bottom w:val="single" w:sz="8" w:space="0" w:color="auto"/>
              <w:right w:val="single" w:sz="8" w:space="0" w:color="auto"/>
            </w:tcBorders>
            <w:shd w:val="clear" w:color="auto" w:fill="FFFFFF"/>
          </w:tcPr>
          <w:p w14:paraId="4C544E86"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080DB7B8" w14:textId="25B7A76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9154A7"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TCC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6969D4"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04/04/2025</w:t>
            </w:r>
          </w:p>
        </w:tc>
        <w:tc>
          <w:tcPr>
            <w:tcW w:w="1689" w:type="dxa"/>
            <w:tcBorders>
              <w:top w:val="nil"/>
              <w:left w:val="nil"/>
              <w:bottom w:val="single" w:sz="8" w:space="0" w:color="auto"/>
              <w:right w:val="single" w:sz="8" w:space="0" w:color="auto"/>
            </w:tcBorders>
            <w:shd w:val="clear" w:color="auto" w:fill="FFFFFF"/>
          </w:tcPr>
          <w:p w14:paraId="119E1D0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5AAB6607" w14:textId="01A6FF46"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4DCF2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 xml:space="preserve">Entrega do TCC ao </w:t>
            </w:r>
            <w:proofErr w:type="spellStart"/>
            <w:r w:rsidRPr="006E59D5">
              <w:rPr>
                <w:rFonts w:ascii="Arial" w:hAnsi="Arial" w:cs="Arial"/>
                <w:sz w:val="22"/>
                <w:szCs w:val="22"/>
                <w:lang w:val="pt-BR"/>
              </w:rPr>
              <w:t>Pecege</w:t>
            </w:r>
            <w:proofErr w:type="spellEnd"/>
            <w:r w:rsidRPr="006E59D5">
              <w:rPr>
                <w:rFonts w:ascii="Arial" w:hAnsi="Arial" w:cs="Arial"/>
                <w:sz w:val="22"/>
                <w:szCs w:val="22"/>
                <w:lang w:val="pt-BR"/>
              </w:rPr>
              <w:t xml:space="preserve"> e agendamento da defesa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120088"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15 a 29/04/2025</w:t>
            </w:r>
          </w:p>
        </w:tc>
        <w:tc>
          <w:tcPr>
            <w:tcW w:w="1689" w:type="dxa"/>
            <w:tcBorders>
              <w:top w:val="nil"/>
              <w:left w:val="nil"/>
              <w:bottom w:val="single" w:sz="8" w:space="0" w:color="auto"/>
              <w:right w:val="single" w:sz="8" w:space="0" w:color="auto"/>
            </w:tcBorders>
            <w:shd w:val="clear" w:color="auto" w:fill="FFFFFF"/>
          </w:tcPr>
          <w:p w14:paraId="7E9BCF2E"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27F538A" w14:textId="46F36E50"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7607DC"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Defesa - MBX</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1883A6"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Junho/Julho 2025 (previsto)</w:t>
            </w:r>
          </w:p>
        </w:tc>
        <w:tc>
          <w:tcPr>
            <w:tcW w:w="1689" w:type="dxa"/>
            <w:tcBorders>
              <w:top w:val="nil"/>
              <w:left w:val="nil"/>
              <w:bottom w:val="single" w:sz="8" w:space="0" w:color="auto"/>
              <w:right w:val="single" w:sz="8" w:space="0" w:color="auto"/>
            </w:tcBorders>
            <w:shd w:val="clear" w:color="auto" w:fill="FFFFFF"/>
          </w:tcPr>
          <w:p w14:paraId="03DBC3EA" w14:textId="77777777" w:rsidR="004B4780" w:rsidRPr="006E59D5" w:rsidRDefault="004B4780" w:rsidP="00717469">
            <w:pPr>
              <w:spacing w:line="360" w:lineRule="auto"/>
              <w:jc w:val="center"/>
              <w:rPr>
                <w:rFonts w:ascii="Arial" w:hAnsi="Arial" w:cs="Arial"/>
                <w:sz w:val="22"/>
                <w:szCs w:val="22"/>
                <w:lang w:val="pt-BR"/>
              </w:rPr>
            </w:pPr>
          </w:p>
        </w:tc>
      </w:tr>
    </w:tbl>
    <w:p w14:paraId="332DDA43" w14:textId="77777777" w:rsidR="00C07A70" w:rsidRDefault="00C07A70" w:rsidP="00D40196">
      <w:pPr>
        <w:spacing w:line="360" w:lineRule="auto"/>
        <w:rPr>
          <w:rFonts w:ascii="Arial" w:hAnsi="Arial" w:cs="Arial"/>
          <w:b/>
          <w:sz w:val="22"/>
          <w:szCs w:val="22"/>
          <w:lang w:val="pt-BR"/>
        </w:rPr>
      </w:pPr>
    </w:p>
    <w:p w14:paraId="036E9F95" w14:textId="77777777" w:rsidR="00C07A70" w:rsidRDefault="00C07A70" w:rsidP="00D40196">
      <w:pPr>
        <w:spacing w:line="360" w:lineRule="auto"/>
        <w:rPr>
          <w:rFonts w:ascii="Arial" w:hAnsi="Arial" w:cs="Arial"/>
          <w:b/>
          <w:sz w:val="22"/>
          <w:szCs w:val="22"/>
          <w:lang w:val="pt-BR"/>
        </w:rPr>
      </w:pPr>
    </w:p>
    <w:p w14:paraId="0921C172" w14:textId="77777777" w:rsidR="00360957" w:rsidRDefault="00360957">
      <w:pPr>
        <w:spacing w:after="160" w:line="259" w:lineRule="auto"/>
        <w:rPr>
          <w:rFonts w:ascii="Arial" w:hAnsi="Arial" w:cs="Arial"/>
          <w:b/>
          <w:sz w:val="22"/>
          <w:szCs w:val="22"/>
          <w:lang w:val="pt-BR"/>
        </w:rPr>
      </w:pPr>
      <w:r>
        <w:rPr>
          <w:rFonts w:ascii="Arial" w:hAnsi="Arial" w:cs="Arial"/>
          <w:b/>
          <w:sz w:val="22"/>
          <w:szCs w:val="22"/>
          <w:lang w:val="pt-BR"/>
        </w:rPr>
        <w:br w:type="page"/>
      </w:r>
    </w:p>
    <w:p w14:paraId="7DFBE323" w14:textId="7FC379BA" w:rsidR="003B25C3" w:rsidRPr="00381A06" w:rsidRDefault="003B25C3" w:rsidP="00D40196">
      <w:pPr>
        <w:spacing w:line="360" w:lineRule="auto"/>
        <w:rPr>
          <w:rFonts w:ascii="Arial" w:hAnsi="Arial" w:cs="Arial"/>
          <w:b/>
          <w:sz w:val="22"/>
          <w:szCs w:val="22"/>
          <w:lang w:val="pt-BR"/>
        </w:rPr>
      </w:pPr>
      <w:r w:rsidRPr="00381A06">
        <w:rPr>
          <w:rFonts w:ascii="Arial" w:hAnsi="Arial" w:cs="Arial"/>
          <w:b/>
          <w:sz w:val="22"/>
          <w:szCs w:val="22"/>
          <w:lang w:val="pt-BR"/>
        </w:rPr>
        <w:lastRenderedPageBreak/>
        <w:t xml:space="preserve">Referências </w:t>
      </w:r>
    </w:p>
    <w:p w14:paraId="22104AFF" w14:textId="77777777" w:rsidR="0088787B" w:rsidRPr="00381A06" w:rsidRDefault="0088787B" w:rsidP="00D40196">
      <w:pPr>
        <w:spacing w:line="360" w:lineRule="auto"/>
        <w:jc w:val="both"/>
        <w:rPr>
          <w:rFonts w:ascii="Arial" w:hAnsi="Arial" w:cs="Arial"/>
          <w:sz w:val="22"/>
          <w:szCs w:val="22"/>
          <w:lang w:val="pt-BR"/>
        </w:rPr>
      </w:pPr>
    </w:p>
    <w:sdt>
      <w:sdtPr>
        <w:rPr>
          <w:rFonts w:ascii="Arial" w:hAnsi="Arial" w:cs="Arial"/>
          <w:bCs/>
          <w:color w:val="000000"/>
          <w:sz w:val="22"/>
          <w:szCs w:val="22"/>
          <w:lang w:val="pt-BR"/>
        </w:rPr>
        <w:tag w:val="MENDELEY_BIBLIOGRAPHY"/>
        <w:id w:val="-1068959459"/>
        <w:placeholder>
          <w:docPart w:val="DefaultPlaceholder_-1854013440"/>
        </w:placeholder>
      </w:sdtPr>
      <w:sdtContent>
        <w:p w14:paraId="2FC5E379" w14:textId="77777777" w:rsidR="00576999" w:rsidRDefault="00576999">
          <w:pPr>
            <w:divId w:val="184639951"/>
            <w:rPr>
              <w:sz w:val="24"/>
              <w:szCs w:val="24"/>
            </w:rPr>
          </w:pPr>
          <w:r>
            <w:t xml:space="preserve">COSTA, A. X.; RIDLEY, S. A.; SHAHANI, A. K.; HARPER, P. R.; DE SENNA, V.; NIELSEN, M. S. Mathematical modelling and simulation for planning critical care capacity. </w:t>
          </w:r>
          <w:proofErr w:type="spellStart"/>
          <w:r>
            <w:rPr>
              <w:b/>
              <w:bCs/>
            </w:rPr>
            <w:t>Anaesthesia</w:t>
          </w:r>
          <w:proofErr w:type="spellEnd"/>
          <w:r>
            <w:t xml:space="preserve">, </w:t>
          </w:r>
          <w:r>
            <w:rPr>
              <w:i/>
              <w:iCs/>
            </w:rPr>
            <w:t>[S. l.]</w:t>
          </w:r>
          <w:r>
            <w:t>, v. 58, n. 4, p. 320–327, 2003. DOI: 10.1046/j.1365-2044.2003.</w:t>
          </w:r>
          <w:proofErr w:type="gramStart"/>
          <w:r>
            <w:t>03042.x.</w:t>
          </w:r>
          <w:proofErr w:type="gramEnd"/>
        </w:p>
        <w:p w14:paraId="55B46AED" w14:textId="77777777" w:rsidR="00576999" w:rsidRDefault="00576999">
          <w:pPr>
            <w:divId w:val="70395985"/>
          </w:pPr>
        </w:p>
        <w:p w14:paraId="0576FB5D" w14:textId="77777777" w:rsidR="00576999" w:rsidRDefault="00576999">
          <w:pPr>
            <w:divId w:val="541357795"/>
          </w:pPr>
          <w:r>
            <w:t xml:space="preserve">GRIFFITHS, J. D.; JONES, M.; READ, M. S.; WILLIAMS, J. E. A simulation model of bed-occupancy in a critical care unit. </w:t>
          </w:r>
          <w:r>
            <w:rPr>
              <w:b/>
              <w:bCs/>
            </w:rPr>
            <w:t>Journal of Simulation</w:t>
          </w:r>
          <w:r>
            <w:t xml:space="preserve">, </w:t>
          </w:r>
          <w:r>
            <w:rPr>
              <w:i/>
              <w:iCs/>
            </w:rPr>
            <w:t>[S. l.]</w:t>
          </w:r>
          <w:r>
            <w:t>, v. 4, n. 1, p. 52–59, 2010. DOI: 10.1057/jos.2009.22.</w:t>
          </w:r>
        </w:p>
        <w:p w14:paraId="4095DC87" w14:textId="77777777" w:rsidR="00576999" w:rsidRDefault="00576999">
          <w:pPr>
            <w:divId w:val="70395985"/>
          </w:pPr>
        </w:p>
        <w:p w14:paraId="5039F44B" w14:textId="77777777" w:rsidR="00576999" w:rsidRDefault="00576999">
          <w:pPr>
            <w:divId w:val="1645695060"/>
          </w:pPr>
          <w:r>
            <w:t xml:space="preserve">TIERNEY, Laura T.; CONROY, Karena M. Optimal occupancy in the ICU: A literature review. </w:t>
          </w:r>
          <w:r>
            <w:rPr>
              <w:b/>
              <w:bCs/>
            </w:rPr>
            <w:t>Australian Critical Care</w:t>
          </w:r>
          <w:r>
            <w:t xml:space="preserve">, </w:t>
          </w:r>
          <w:r>
            <w:rPr>
              <w:i/>
              <w:iCs/>
            </w:rPr>
            <w:t>[S. l.]</w:t>
          </w:r>
          <w:r>
            <w:t>, v. 27, n. 2, p. 77–84, 2014. DOI: 10.1016/j.aucc.2013.11.003.</w:t>
          </w:r>
        </w:p>
        <w:p w14:paraId="5A5DC580" w14:textId="77777777" w:rsidR="00576999" w:rsidRDefault="00576999">
          <w:pPr>
            <w:divId w:val="70395985"/>
          </w:pPr>
        </w:p>
        <w:p w14:paraId="5A6E9AB0" w14:textId="77777777" w:rsidR="00576999" w:rsidRDefault="00576999">
          <w:pPr>
            <w:divId w:val="1025904602"/>
          </w:pPr>
          <w:r>
            <w:t xml:space="preserve">TROY, Philip Marc; ROSENBERG, Lawrence. Using simulation to determine the need for ICU beds for surgery patients. </w:t>
          </w:r>
          <w:r>
            <w:rPr>
              <w:b/>
              <w:bCs/>
            </w:rPr>
            <w:t>Surgery</w:t>
          </w:r>
          <w:r>
            <w:t xml:space="preserve">, </w:t>
          </w:r>
          <w:r>
            <w:rPr>
              <w:i/>
              <w:iCs/>
            </w:rPr>
            <w:t>[S. l.]</w:t>
          </w:r>
          <w:r>
            <w:t>, v. 146, n. 4, p. 608–620, 2009. DOI: 10.1016/j.surg.2009.05.021.</w:t>
          </w:r>
        </w:p>
        <w:p w14:paraId="60312DF3" w14:textId="77777777" w:rsidR="00576999" w:rsidRDefault="00576999">
          <w:pPr>
            <w:divId w:val="70395985"/>
          </w:pPr>
        </w:p>
        <w:p w14:paraId="59BC9F37" w14:textId="77777777" w:rsidR="00576999" w:rsidRDefault="00576999">
          <w:pPr>
            <w:divId w:val="1874077616"/>
          </w:pPr>
          <w:r>
            <w:t xml:space="preserve">ZHU, </w:t>
          </w:r>
          <w:proofErr w:type="spellStart"/>
          <w:r>
            <w:t>Zhecheng</w:t>
          </w:r>
          <w:proofErr w:type="spellEnd"/>
          <w:r>
            <w:t xml:space="preserve">; HEN, Bee Hoon; TEOW, </w:t>
          </w:r>
          <w:proofErr w:type="spellStart"/>
          <w:r>
            <w:t>Kiok</w:t>
          </w:r>
          <w:proofErr w:type="spellEnd"/>
          <w:r>
            <w:t xml:space="preserve"> Liang. Estimating ICU bed capacity using discrete event simulation. </w:t>
          </w:r>
          <w:r>
            <w:rPr>
              <w:b/>
              <w:bCs/>
            </w:rPr>
            <w:t>International Journal of Health Care Quality Assurance</w:t>
          </w:r>
          <w:r>
            <w:t xml:space="preserve">, </w:t>
          </w:r>
          <w:r>
            <w:rPr>
              <w:i/>
              <w:iCs/>
            </w:rPr>
            <w:t>[S. l.]</w:t>
          </w:r>
          <w:r>
            <w:t>, v. 25, n. 2, p. 134–144, 2012. DOI: 10.1108/09526861211198290.</w:t>
          </w:r>
        </w:p>
        <w:p w14:paraId="222ECF43" w14:textId="3434D5F3" w:rsidR="008C3D63" w:rsidRPr="00C73F5E" w:rsidRDefault="00576999" w:rsidP="00C85A6B">
          <w:pPr>
            <w:ind w:firstLine="709"/>
            <w:jc w:val="both"/>
            <w:rPr>
              <w:rFonts w:ascii="Arial" w:hAnsi="Arial" w:cs="Arial"/>
              <w:b/>
              <w:bCs/>
              <w:sz w:val="22"/>
              <w:szCs w:val="22"/>
              <w:lang w:val="pt-BR"/>
            </w:rPr>
          </w:pPr>
          <w:r>
            <w:t> </w:t>
          </w:r>
        </w:p>
      </w:sdtContent>
    </w:sdt>
    <w:sectPr w:rsidR="008C3D63" w:rsidRPr="00C73F5E" w:rsidSect="003B25C3">
      <w:headerReference w:type="default" r:id="rId11"/>
      <w:footerReference w:type="default" r:id="rId1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69127" w14:textId="77777777" w:rsidR="00CF2B27" w:rsidRDefault="00CF2B27" w:rsidP="00E42439">
      <w:r>
        <w:separator/>
      </w:r>
    </w:p>
  </w:endnote>
  <w:endnote w:type="continuationSeparator" w:id="0">
    <w:p w14:paraId="446100B2" w14:textId="77777777" w:rsidR="00CF2B27" w:rsidRDefault="00CF2B27" w:rsidP="00E42439">
      <w:r>
        <w:continuationSeparator/>
      </w:r>
    </w:p>
  </w:endnote>
  <w:endnote w:type="continuationNotice" w:id="1">
    <w:p w14:paraId="2371D592" w14:textId="77777777" w:rsidR="00CF2B27" w:rsidRDefault="00CF2B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BF4D6B" w:rsidRDefault="00243992" w:rsidP="00BF4D6B">
        <w:pPr>
          <w:pStyle w:val="Rodap"/>
          <w:jc w:val="right"/>
          <w:rPr>
            <w:rFonts w:ascii="Arial" w:hAnsi="Arial" w:cs="Arial"/>
            <w:sz w:val="18"/>
            <w:szCs w:val="18"/>
          </w:rPr>
        </w:pPr>
        <w:r w:rsidRPr="00BF4D6B">
          <w:rPr>
            <w:rFonts w:ascii="Arial" w:hAnsi="Arial" w:cs="Arial"/>
            <w:sz w:val="18"/>
            <w:szCs w:val="18"/>
          </w:rPr>
          <w:fldChar w:fldCharType="begin"/>
        </w:r>
        <w:r w:rsidRPr="00BF4D6B">
          <w:rPr>
            <w:rFonts w:ascii="Arial" w:hAnsi="Arial" w:cs="Arial"/>
            <w:sz w:val="18"/>
            <w:szCs w:val="18"/>
          </w:rPr>
          <w:instrText>PAGE   \* MERGEFORMAT</w:instrText>
        </w:r>
        <w:r w:rsidRPr="00BF4D6B">
          <w:rPr>
            <w:rFonts w:ascii="Arial" w:hAnsi="Arial" w:cs="Arial"/>
            <w:sz w:val="18"/>
            <w:szCs w:val="18"/>
          </w:rPr>
          <w:fldChar w:fldCharType="separate"/>
        </w:r>
        <w:r w:rsidRPr="00BF4D6B">
          <w:rPr>
            <w:rFonts w:ascii="Arial" w:hAnsi="Arial" w:cs="Arial"/>
            <w:sz w:val="18"/>
            <w:szCs w:val="18"/>
            <w:lang w:val="pt-BR"/>
          </w:rPr>
          <w:t>2</w:t>
        </w:r>
        <w:r w:rsidRPr="00BF4D6B">
          <w:rPr>
            <w:rFonts w:ascii="Arial" w:hAnsi="Arial" w:cs="Arial"/>
            <w:sz w:val="18"/>
            <w:szCs w:val="18"/>
          </w:rPr>
          <w:fldChar w:fldCharType="end"/>
        </w:r>
      </w:p>
    </w:sdtContent>
  </w:sdt>
  <w:p w14:paraId="409905DB" w14:textId="77777777" w:rsidR="00243992"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336B0" w14:textId="77777777" w:rsidR="00CF2B27" w:rsidRDefault="00CF2B27" w:rsidP="00E42439">
      <w:r>
        <w:separator/>
      </w:r>
    </w:p>
  </w:footnote>
  <w:footnote w:type="continuationSeparator" w:id="0">
    <w:p w14:paraId="1E210034" w14:textId="77777777" w:rsidR="00CF2B27" w:rsidRDefault="00CF2B27" w:rsidP="00E42439">
      <w:r>
        <w:continuationSeparator/>
      </w:r>
    </w:p>
  </w:footnote>
  <w:footnote w:type="continuationNotice" w:id="1">
    <w:p w14:paraId="04966661" w14:textId="77777777" w:rsidR="00CF2B27" w:rsidRDefault="00CF2B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0B2B6" w14:textId="77777777" w:rsidR="00F00C0C" w:rsidRPr="002F4C9E" w:rsidRDefault="00F00C0C" w:rsidP="20DA5E65">
    <w:pPr>
      <w:pStyle w:val="SemEspaamento"/>
      <w:ind w:right="3968"/>
      <w:rPr>
        <w:sz w:val="16"/>
        <w:szCs w:val="16"/>
      </w:rPr>
    </w:pPr>
    <w:r>
      <w:rPr>
        <w:noProof/>
      </w:rPr>
      <w:drawing>
        <wp:anchor distT="0" distB="0" distL="114300" distR="114300" simplePos="0" relativeHeight="251658241" behindDoc="0" locked="0" layoutInCell="1" allowOverlap="1" wp14:anchorId="33885BE7" wp14:editId="113A7F44">
          <wp:simplePos x="0" y="0"/>
          <wp:positionH relativeFrom="margin">
            <wp:align>right</wp:align>
          </wp:positionH>
          <wp:positionV relativeFrom="paragraph">
            <wp:posOffset>-105410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0DA5E65" w:rsidRPr="002F4C9E">
      <w:rPr>
        <w:sz w:val="16"/>
        <w:szCs w:val="16"/>
      </w:rPr>
      <w:t xml:space="preserve">Projeto de Pesquisa – Trabalho de Conclusão de Curso </w:t>
    </w:r>
  </w:p>
  <w:p w14:paraId="33318605" w14:textId="1C32643E" w:rsidR="00652BE2" w:rsidRPr="00F00C0C" w:rsidRDefault="00F00C0C" w:rsidP="00F00C0C">
    <w:pPr>
      <w:pStyle w:val="Cabealho"/>
      <w:tabs>
        <w:tab w:val="clear" w:pos="4252"/>
        <w:tab w:val="clear" w:pos="8504"/>
        <w:tab w:val="left" w:pos="1785"/>
      </w:tabs>
      <w:rPr>
        <w:lang w:val="pt-BR"/>
      </w:rPr>
    </w:pPr>
    <w:r>
      <w:rPr>
        <w:noProof/>
      </w:rPr>
      <mc:AlternateContent>
        <mc:Choice Requires="wps">
          <w:drawing>
            <wp:anchor distT="4294967295" distB="4294967295" distL="114300" distR="114300" simplePos="0" relativeHeight="251658240" behindDoc="0" locked="0" layoutInCell="1" allowOverlap="1" wp14:anchorId="0C311F16" wp14:editId="5382382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Conector reto 1" style="position:absolute;flip:y;z-index:25165926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o:spid="_x0000_s1026" strokecolor="#595959" strokeweight=".25pt" from="401.8pt,8.4pt" to="854.8pt,8.4pt" w14:anchorId="0425D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o:lock v:ext="edit" shapetype="f"/>
              <w10:wrap anchorx="margin"/>
            </v:line>
          </w:pict>
        </mc:Fallback>
      </mc:AlternateContent>
    </w:r>
    <w:r w:rsidRPr="00E65D3F">
      <w:rPr>
        <w:lang w:val="pt-BR"/>
      </w:rPr>
      <w:tab/>
    </w:r>
    <w:r w:rsidR="00C8602C">
      <w:rPr>
        <w:rFonts w:ascii="Arial" w:hAnsi="Arial" w:cs="Arial"/>
        <w:sz w:val="18"/>
        <w:szCs w:val="18"/>
        <w:lang w:val="pt-B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0AE"/>
    <w:rsid w:val="00006283"/>
    <w:rsid w:val="0000637A"/>
    <w:rsid w:val="000105EB"/>
    <w:rsid w:val="00010C76"/>
    <w:rsid w:val="00021083"/>
    <w:rsid w:val="000225C1"/>
    <w:rsid w:val="00033D3F"/>
    <w:rsid w:val="0004664C"/>
    <w:rsid w:val="00047518"/>
    <w:rsid w:val="00050E69"/>
    <w:rsid w:val="00060E67"/>
    <w:rsid w:val="0007524C"/>
    <w:rsid w:val="00077569"/>
    <w:rsid w:val="00077C45"/>
    <w:rsid w:val="00082B68"/>
    <w:rsid w:val="00083449"/>
    <w:rsid w:val="000917E7"/>
    <w:rsid w:val="00094EBD"/>
    <w:rsid w:val="00095461"/>
    <w:rsid w:val="00096D87"/>
    <w:rsid w:val="000A0290"/>
    <w:rsid w:val="000A7574"/>
    <w:rsid w:val="000B03C2"/>
    <w:rsid w:val="000B1A59"/>
    <w:rsid w:val="000D3D91"/>
    <w:rsid w:val="000D4F2F"/>
    <w:rsid w:val="000D693D"/>
    <w:rsid w:val="000D768E"/>
    <w:rsid w:val="000D7D6A"/>
    <w:rsid w:val="000E2F70"/>
    <w:rsid w:val="000E6700"/>
    <w:rsid w:val="000F409D"/>
    <w:rsid w:val="00103086"/>
    <w:rsid w:val="00103C39"/>
    <w:rsid w:val="00112D43"/>
    <w:rsid w:val="001141EF"/>
    <w:rsid w:val="001148FB"/>
    <w:rsid w:val="00126C4A"/>
    <w:rsid w:val="00151B4E"/>
    <w:rsid w:val="001649BF"/>
    <w:rsid w:val="001818E6"/>
    <w:rsid w:val="00184476"/>
    <w:rsid w:val="00195248"/>
    <w:rsid w:val="001B0A80"/>
    <w:rsid w:val="001B4FD0"/>
    <w:rsid w:val="001B6118"/>
    <w:rsid w:val="001B704B"/>
    <w:rsid w:val="001C332A"/>
    <w:rsid w:val="001C4CDF"/>
    <w:rsid w:val="001C7A19"/>
    <w:rsid w:val="001F75C0"/>
    <w:rsid w:val="00212E2B"/>
    <w:rsid w:val="00216E0B"/>
    <w:rsid w:val="00235F50"/>
    <w:rsid w:val="00241DA9"/>
    <w:rsid w:val="00242AEA"/>
    <w:rsid w:val="00243992"/>
    <w:rsid w:val="00244474"/>
    <w:rsid w:val="00247B95"/>
    <w:rsid w:val="00250B4D"/>
    <w:rsid w:val="00255D8C"/>
    <w:rsid w:val="0025644B"/>
    <w:rsid w:val="00257EAA"/>
    <w:rsid w:val="002647AD"/>
    <w:rsid w:val="00264983"/>
    <w:rsid w:val="0026500E"/>
    <w:rsid w:val="00266F86"/>
    <w:rsid w:val="00267336"/>
    <w:rsid w:val="00270109"/>
    <w:rsid w:val="00273575"/>
    <w:rsid w:val="00277333"/>
    <w:rsid w:val="002A5BCB"/>
    <w:rsid w:val="002C0829"/>
    <w:rsid w:val="002C3583"/>
    <w:rsid w:val="002D1ADC"/>
    <w:rsid w:val="002D2591"/>
    <w:rsid w:val="002E038C"/>
    <w:rsid w:val="002E19EE"/>
    <w:rsid w:val="002F4C9E"/>
    <w:rsid w:val="00310B74"/>
    <w:rsid w:val="00315482"/>
    <w:rsid w:val="003158E2"/>
    <w:rsid w:val="00324CB5"/>
    <w:rsid w:val="0033159E"/>
    <w:rsid w:val="00354671"/>
    <w:rsid w:val="00354D42"/>
    <w:rsid w:val="00360957"/>
    <w:rsid w:val="00366F56"/>
    <w:rsid w:val="003762BC"/>
    <w:rsid w:val="00381A06"/>
    <w:rsid w:val="00384339"/>
    <w:rsid w:val="00385795"/>
    <w:rsid w:val="00393DE2"/>
    <w:rsid w:val="003A353E"/>
    <w:rsid w:val="003A7F4E"/>
    <w:rsid w:val="003B25C3"/>
    <w:rsid w:val="003C3057"/>
    <w:rsid w:val="003C4460"/>
    <w:rsid w:val="003D0F94"/>
    <w:rsid w:val="003E021E"/>
    <w:rsid w:val="003E7577"/>
    <w:rsid w:val="003F5D14"/>
    <w:rsid w:val="00406870"/>
    <w:rsid w:val="00423CA1"/>
    <w:rsid w:val="004245D8"/>
    <w:rsid w:val="00435623"/>
    <w:rsid w:val="0043587B"/>
    <w:rsid w:val="0045492C"/>
    <w:rsid w:val="00474A43"/>
    <w:rsid w:val="0047775C"/>
    <w:rsid w:val="00486A11"/>
    <w:rsid w:val="00490069"/>
    <w:rsid w:val="00490AD1"/>
    <w:rsid w:val="00490E28"/>
    <w:rsid w:val="0049753F"/>
    <w:rsid w:val="004A32B3"/>
    <w:rsid w:val="004B34B7"/>
    <w:rsid w:val="004B4029"/>
    <w:rsid w:val="004B4780"/>
    <w:rsid w:val="004B635E"/>
    <w:rsid w:val="004F4F8A"/>
    <w:rsid w:val="00501905"/>
    <w:rsid w:val="005034F5"/>
    <w:rsid w:val="0050577E"/>
    <w:rsid w:val="00505C9E"/>
    <w:rsid w:val="00506159"/>
    <w:rsid w:val="00513151"/>
    <w:rsid w:val="00517778"/>
    <w:rsid w:val="00522CCC"/>
    <w:rsid w:val="00530E25"/>
    <w:rsid w:val="00540C4F"/>
    <w:rsid w:val="00543B8A"/>
    <w:rsid w:val="0054502A"/>
    <w:rsid w:val="005468E3"/>
    <w:rsid w:val="00557165"/>
    <w:rsid w:val="00563AF9"/>
    <w:rsid w:val="00573766"/>
    <w:rsid w:val="00576999"/>
    <w:rsid w:val="00591469"/>
    <w:rsid w:val="005A6098"/>
    <w:rsid w:val="005C2C5B"/>
    <w:rsid w:val="005C3891"/>
    <w:rsid w:val="005D6403"/>
    <w:rsid w:val="00603F5C"/>
    <w:rsid w:val="00616E29"/>
    <w:rsid w:val="00622BF6"/>
    <w:rsid w:val="00626EA7"/>
    <w:rsid w:val="00643991"/>
    <w:rsid w:val="00652BE2"/>
    <w:rsid w:val="006637C6"/>
    <w:rsid w:val="00663DA0"/>
    <w:rsid w:val="00685783"/>
    <w:rsid w:val="00694783"/>
    <w:rsid w:val="00695536"/>
    <w:rsid w:val="006A3876"/>
    <w:rsid w:val="006B3629"/>
    <w:rsid w:val="006E59D5"/>
    <w:rsid w:val="0070470D"/>
    <w:rsid w:val="00710D44"/>
    <w:rsid w:val="0071633F"/>
    <w:rsid w:val="00716D65"/>
    <w:rsid w:val="00717469"/>
    <w:rsid w:val="00724C16"/>
    <w:rsid w:val="007411C5"/>
    <w:rsid w:val="0074337A"/>
    <w:rsid w:val="00750AD6"/>
    <w:rsid w:val="007671D5"/>
    <w:rsid w:val="00785D25"/>
    <w:rsid w:val="00786F03"/>
    <w:rsid w:val="00793926"/>
    <w:rsid w:val="007945B5"/>
    <w:rsid w:val="007B2A1A"/>
    <w:rsid w:val="007B40A1"/>
    <w:rsid w:val="007B6022"/>
    <w:rsid w:val="007B69B1"/>
    <w:rsid w:val="007C5A21"/>
    <w:rsid w:val="007C7681"/>
    <w:rsid w:val="007D45B7"/>
    <w:rsid w:val="007F65C5"/>
    <w:rsid w:val="008107B6"/>
    <w:rsid w:val="008110DE"/>
    <w:rsid w:val="00814079"/>
    <w:rsid w:val="008249DA"/>
    <w:rsid w:val="008308EE"/>
    <w:rsid w:val="008331FF"/>
    <w:rsid w:val="008346A9"/>
    <w:rsid w:val="0085690D"/>
    <w:rsid w:val="00860EAC"/>
    <w:rsid w:val="0088787B"/>
    <w:rsid w:val="00887E44"/>
    <w:rsid w:val="00895FEA"/>
    <w:rsid w:val="008A2C5D"/>
    <w:rsid w:val="008B7819"/>
    <w:rsid w:val="008C021F"/>
    <w:rsid w:val="008C03CC"/>
    <w:rsid w:val="008C3D63"/>
    <w:rsid w:val="008C64AA"/>
    <w:rsid w:val="008D09F1"/>
    <w:rsid w:val="008E2E78"/>
    <w:rsid w:val="00901D5C"/>
    <w:rsid w:val="00906AC7"/>
    <w:rsid w:val="00920167"/>
    <w:rsid w:val="009252A6"/>
    <w:rsid w:val="00934114"/>
    <w:rsid w:val="0093537E"/>
    <w:rsid w:val="00952BB9"/>
    <w:rsid w:val="009646D9"/>
    <w:rsid w:val="00966AD2"/>
    <w:rsid w:val="009841D3"/>
    <w:rsid w:val="00985D41"/>
    <w:rsid w:val="00986088"/>
    <w:rsid w:val="00986764"/>
    <w:rsid w:val="009872C4"/>
    <w:rsid w:val="0099088D"/>
    <w:rsid w:val="0099332A"/>
    <w:rsid w:val="00993D42"/>
    <w:rsid w:val="009A0BD6"/>
    <w:rsid w:val="009A1066"/>
    <w:rsid w:val="009A1264"/>
    <w:rsid w:val="009A62F4"/>
    <w:rsid w:val="009A6993"/>
    <w:rsid w:val="009B71CC"/>
    <w:rsid w:val="009C5C50"/>
    <w:rsid w:val="009D497B"/>
    <w:rsid w:val="009F1082"/>
    <w:rsid w:val="00A04BB8"/>
    <w:rsid w:val="00A05641"/>
    <w:rsid w:val="00A11242"/>
    <w:rsid w:val="00A12AB4"/>
    <w:rsid w:val="00A135C5"/>
    <w:rsid w:val="00A16341"/>
    <w:rsid w:val="00A22084"/>
    <w:rsid w:val="00A23A9F"/>
    <w:rsid w:val="00A3206C"/>
    <w:rsid w:val="00A36A3A"/>
    <w:rsid w:val="00A4708F"/>
    <w:rsid w:val="00A478D3"/>
    <w:rsid w:val="00A54AB9"/>
    <w:rsid w:val="00A6629C"/>
    <w:rsid w:val="00A6710B"/>
    <w:rsid w:val="00A73E5A"/>
    <w:rsid w:val="00A801EE"/>
    <w:rsid w:val="00A823D1"/>
    <w:rsid w:val="00A86613"/>
    <w:rsid w:val="00AB0A50"/>
    <w:rsid w:val="00AC4F20"/>
    <w:rsid w:val="00AE0F5F"/>
    <w:rsid w:val="00AE6A96"/>
    <w:rsid w:val="00AE7157"/>
    <w:rsid w:val="00AF5D6E"/>
    <w:rsid w:val="00B12627"/>
    <w:rsid w:val="00B24B75"/>
    <w:rsid w:val="00B46FFC"/>
    <w:rsid w:val="00B570D4"/>
    <w:rsid w:val="00B5738B"/>
    <w:rsid w:val="00B73020"/>
    <w:rsid w:val="00B870CB"/>
    <w:rsid w:val="00B902E5"/>
    <w:rsid w:val="00B934C3"/>
    <w:rsid w:val="00B95AE5"/>
    <w:rsid w:val="00B97C68"/>
    <w:rsid w:val="00BA1F77"/>
    <w:rsid w:val="00BA687E"/>
    <w:rsid w:val="00BB77CD"/>
    <w:rsid w:val="00BB7F7F"/>
    <w:rsid w:val="00BC054F"/>
    <w:rsid w:val="00BC3D65"/>
    <w:rsid w:val="00BC5DE3"/>
    <w:rsid w:val="00BD72EB"/>
    <w:rsid w:val="00BE546E"/>
    <w:rsid w:val="00BE56C0"/>
    <w:rsid w:val="00BF4D6B"/>
    <w:rsid w:val="00C07A70"/>
    <w:rsid w:val="00C1097B"/>
    <w:rsid w:val="00C142BF"/>
    <w:rsid w:val="00C16948"/>
    <w:rsid w:val="00C23EB7"/>
    <w:rsid w:val="00C26361"/>
    <w:rsid w:val="00C2686B"/>
    <w:rsid w:val="00C47DC5"/>
    <w:rsid w:val="00C50249"/>
    <w:rsid w:val="00C5378D"/>
    <w:rsid w:val="00C62018"/>
    <w:rsid w:val="00C6324D"/>
    <w:rsid w:val="00C635ED"/>
    <w:rsid w:val="00C710AB"/>
    <w:rsid w:val="00C713D0"/>
    <w:rsid w:val="00C71E75"/>
    <w:rsid w:val="00C7303B"/>
    <w:rsid w:val="00C73F5E"/>
    <w:rsid w:val="00C75F87"/>
    <w:rsid w:val="00C831CF"/>
    <w:rsid w:val="00C85A6B"/>
    <w:rsid w:val="00C8602C"/>
    <w:rsid w:val="00C87C7D"/>
    <w:rsid w:val="00CB0E60"/>
    <w:rsid w:val="00CB16E7"/>
    <w:rsid w:val="00CB37B7"/>
    <w:rsid w:val="00CB762C"/>
    <w:rsid w:val="00CC569B"/>
    <w:rsid w:val="00CD1AD0"/>
    <w:rsid w:val="00CD2E1B"/>
    <w:rsid w:val="00CE74A5"/>
    <w:rsid w:val="00CF2B27"/>
    <w:rsid w:val="00CF470F"/>
    <w:rsid w:val="00D00C6D"/>
    <w:rsid w:val="00D07B22"/>
    <w:rsid w:val="00D13FD4"/>
    <w:rsid w:val="00D15544"/>
    <w:rsid w:val="00D20120"/>
    <w:rsid w:val="00D21563"/>
    <w:rsid w:val="00D36E46"/>
    <w:rsid w:val="00D40196"/>
    <w:rsid w:val="00D61370"/>
    <w:rsid w:val="00D82455"/>
    <w:rsid w:val="00D836F4"/>
    <w:rsid w:val="00D87657"/>
    <w:rsid w:val="00D90ED9"/>
    <w:rsid w:val="00D90EF3"/>
    <w:rsid w:val="00DA6674"/>
    <w:rsid w:val="00DA7C2A"/>
    <w:rsid w:val="00DC400D"/>
    <w:rsid w:val="00DD60D0"/>
    <w:rsid w:val="00DD7145"/>
    <w:rsid w:val="00DD7E7B"/>
    <w:rsid w:val="00DE602F"/>
    <w:rsid w:val="00E030AA"/>
    <w:rsid w:val="00E04980"/>
    <w:rsid w:val="00E10F7C"/>
    <w:rsid w:val="00E12D9A"/>
    <w:rsid w:val="00E42439"/>
    <w:rsid w:val="00E47EEA"/>
    <w:rsid w:val="00E53CC8"/>
    <w:rsid w:val="00E54669"/>
    <w:rsid w:val="00E622D6"/>
    <w:rsid w:val="00E6462F"/>
    <w:rsid w:val="00E65D3F"/>
    <w:rsid w:val="00E67FAB"/>
    <w:rsid w:val="00E81759"/>
    <w:rsid w:val="00E81A84"/>
    <w:rsid w:val="00E86735"/>
    <w:rsid w:val="00EA2ACE"/>
    <w:rsid w:val="00EB01A6"/>
    <w:rsid w:val="00EB773C"/>
    <w:rsid w:val="00EC500F"/>
    <w:rsid w:val="00ED1977"/>
    <w:rsid w:val="00ED5309"/>
    <w:rsid w:val="00EE4DCB"/>
    <w:rsid w:val="00EF1B09"/>
    <w:rsid w:val="00EF388B"/>
    <w:rsid w:val="00F00C0C"/>
    <w:rsid w:val="00F049FA"/>
    <w:rsid w:val="00F05022"/>
    <w:rsid w:val="00F06ED0"/>
    <w:rsid w:val="00F13F08"/>
    <w:rsid w:val="00F13FDE"/>
    <w:rsid w:val="00F21910"/>
    <w:rsid w:val="00F3447C"/>
    <w:rsid w:val="00F35CBA"/>
    <w:rsid w:val="00F40164"/>
    <w:rsid w:val="00F46673"/>
    <w:rsid w:val="00F67F17"/>
    <w:rsid w:val="00F73F1D"/>
    <w:rsid w:val="00F7400D"/>
    <w:rsid w:val="00F84E18"/>
    <w:rsid w:val="00F92B37"/>
    <w:rsid w:val="00F93DE9"/>
    <w:rsid w:val="00F95547"/>
    <w:rsid w:val="00FA2529"/>
    <w:rsid w:val="00FB7B00"/>
    <w:rsid w:val="00FD5475"/>
    <w:rsid w:val="00FE2D24"/>
    <w:rsid w:val="00FE70BE"/>
    <w:rsid w:val="00FF0B32"/>
    <w:rsid w:val="00FF11CE"/>
    <w:rsid w:val="20DA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370"/>
    <w:pPr>
      <w:spacing w:after="0" w:line="240" w:lineRule="auto"/>
    </w:pPr>
    <w:rPr>
      <w:rFonts w:ascii="Times New Roman" w:eastAsia="Times New Roman" w:hAnsi="Times New Roman" w:cs="Times New Roman"/>
      <w:sz w:val="20"/>
      <w:szCs w:val="20"/>
      <w:lang w:val="en-US"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01A6"/>
    <w:rPr>
      <w:color w:val="0563C1" w:themeColor="hyperlink"/>
      <w:u w:val="single"/>
    </w:rPr>
  </w:style>
  <w:style w:type="character" w:styleId="MenoPendente">
    <w:name w:val="Unresolved Mention"/>
    <w:basedOn w:val="Fontepargpadro"/>
    <w:uiPriority w:val="99"/>
    <w:semiHidden/>
    <w:unhideWhenUsed/>
    <w:rsid w:val="00EB01A6"/>
    <w:rPr>
      <w:color w:val="605E5C"/>
      <w:shd w:val="clear" w:color="auto" w:fill="E1DFDD"/>
    </w:rPr>
  </w:style>
  <w:style w:type="character" w:customStyle="1" w:styleId="ui-provider">
    <w:name w:val="ui-provider"/>
    <w:basedOn w:val="Fontepargpadro"/>
    <w:rsid w:val="00112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95985">
      <w:bodyDiv w:val="1"/>
      <w:marLeft w:val="0"/>
      <w:marRight w:val="0"/>
      <w:marTop w:val="0"/>
      <w:marBottom w:val="0"/>
      <w:divBdr>
        <w:top w:val="none" w:sz="0" w:space="0" w:color="auto"/>
        <w:left w:val="none" w:sz="0" w:space="0" w:color="auto"/>
        <w:bottom w:val="none" w:sz="0" w:space="0" w:color="auto"/>
        <w:right w:val="none" w:sz="0" w:space="0" w:color="auto"/>
      </w:divBdr>
      <w:divsChild>
        <w:div w:id="184639951">
          <w:marLeft w:val="0"/>
          <w:marRight w:val="0"/>
          <w:marTop w:val="0"/>
          <w:marBottom w:val="0"/>
          <w:divBdr>
            <w:top w:val="none" w:sz="0" w:space="0" w:color="auto"/>
            <w:left w:val="none" w:sz="0" w:space="0" w:color="auto"/>
            <w:bottom w:val="none" w:sz="0" w:space="0" w:color="auto"/>
            <w:right w:val="none" w:sz="0" w:space="0" w:color="auto"/>
          </w:divBdr>
        </w:div>
        <w:div w:id="541357795">
          <w:marLeft w:val="0"/>
          <w:marRight w:val="0"/>
          <w:marTop w:val="0"/>
          <w:marBottom w:val="0"/>
          <w:divBdr>
            <w:top w:val="none" w:sz="0" w:space="0" w:color="auto"/>
            <w:left w:val="none" w:sz="0" w:space="0" w:color="auto"/>
            <w:bottom w:val="none" w:sz="0" w:space="0" w:color="auto"/>
            <w:right w:val="none" w:sz="0" w:space="0" w:color="auto"/>
          </w:divBdr>
        </w:div>
        <w:div w:id="1645695060">
          <w:marLeft w:val="0"/>
          <w:marRight w:val="0"/>
          <w:marTop w:val="0"/>
          <w:marBottom w:val="0"/>
          <w:divBdr>
            <w:top w:val="none" w:sz="0" w:space="0" w:color="auto"/>
            <w:left w:val="none" w:sz="0" w:space="0" w:color="auto"/>
            <w:bottom w:val="none" w:sz="0" w:space="0" w:color="auto"/>
            <w:right w:val="none" w:sz="0" w:space="0" w:color="auto"/>
          </w:divBdr>
        </w:div>
        <w:div w:id="1025904602">
          <w:marLeft w:val="0"/>
          <w:marRight w:val="0"/>
          <w:marTop w:val="0"/>
          <w:marBottom w:val="0"/>
          <w:divBdr>
            <w:top w:val="none" w:sz="0" w:space="0" w:color="auto"/>
            <w:left w:val="none" w:sz="0" w:space="0" w:color="auto"/>
            <w:bottom w:val="none" w:sz="0" w:space="0" w:color="auto"/>
            <w:right w:val="none" w:sz="0" w:space="0" w:color="auto"/>
          </w:divBdr>
        </w:div>
        <w:div w:id="1874077616">
          <w:marLeft w:val="0"/>
          <w:marRight w:val="0"/>
          <w:marTop w:val="0"/>
          <w:marBottom w:val="0"/>
          <w:divBdr>
            <w:top w:val="none" w:sz="0" w:space="0" w:color="auto"/>
            <w:left w:val="none" w:sz="0" w:space="0" w:color="auto"/>
            <w:bottom w:val="none" w:sz="0" w:space="0" w:color="auto"/>
            <w:right w:val="none" w:sz="0" w:space="0" w:color="auto"/>
          </w:divBdr>
        </w:div>
      </w:divsChild>
    </w:div>
    <w:div w:id="294264909">
      <w:bodyDiv w:val="1"/>
      <w:marLeft w:val="0"/>
      <w:marRight w:val="0"/>
      <w:marTop w:val="0"/>
      <w:marBottom w:val="0"/>
      <w:divBdr>
        <w:top w:val="none" w:sz="0" w:space="0" w:color="auto"/>
        <w:left w:val="none" w:sz="0" w:space="0" w:color="auto"/>
        <w:bottom w:val="none" w:sz="0" w:space="0" w:color="auto"/>
        <w:right w:val="none" w:sz="0" w:space="0" w:color="auto"/>
      </w:divBdr>
      <w:divsChild>
        <w:div w:id="346833348">
          <w:marLeft w:val="0"/>
          <w:marRight w:val="0"/>
          <w:marTop w:val="0"/>
          <w:marBottom w:val="0"/>
          <w:divBdr>
            <w:top w:val="none" w:sz="0" w:space="0" w:color="auto"/>
            <w:left w:val="none" w:sz="0" w:space="0" w:color="auto"/>
            <w:bottom w:val="none" w:sz="0" w:space="0" w:color="auto"/>
            <w:right w:val="none" w:sz="0" w:space="0" w:color="auto"/>
          </w:divBdr>
        </w:div>
      </w:divsChild>
    </w:div>
    <w:div w:id="562331336">
      <w:bodyDiv w:val="1"/>
      <w:marLeft w:val="0"/>
      <w:marRight w:val="0"/>
      <w:marTop w:val="0"/>
      <w:marBottom w:val="0"/>
      <w:divBdr>
        <w:top w:val="none" w:sz="0" w:space="0" w:color="auto"/>
        <w:left w:val="none" w:sz="0" w:space="0" w:color="auto"/>
        <w:bottom w:val="none" w:sz="0" w:space="0" w:color="auto"/>
        <w:right w:val="none" w:sz="0" w:space="0" w:color="auto"/>
      </w:divBdr>
      <w:divsChild>
        <w:div w:id="466095536">
          <w:marLeft w:val="0"/>
          <w:marRight w:val="0"/>
          <w:marTop w:val="0"/>
          <w:marBottom w:val="0"/>
          <w:divBdr>
            <w:top w:val="none" w:sz="0" w:space="0" w:color="auto"/>
            <w:left w:val="none" w:sz="0" w:space="0" w:color="auto"/>
            <w:bottom w:val="none" w:sz="0" w:space="0" w:color="auto"/>
            <w:right w:val="none" w:sz="0" w:space="0" w:color="auto"/>
          </w:divBdr>
        </w:div>
        <w:div w:id="1674063490">
          <w:marLeft w:val="0"/>
          <w:marRight w:val="0"/>
          <w:marTop w:val="0"/>
          <w:marBottom w:val="0"/>
          <w:divBdr>
            <w:top w:val="none" w:sz="0" w:space="0" w:color="auto"/>
            <w:left w:val="none" w:sz="0" w:space="0" w:color="auto"/>
            <w:bottom w:val="none" w:sz="0" w:space="0" w:color="auto"/>
            <w:right w:val="none" w:sz="0" w:space="0" w:color="auto"/>
          </w:divBdr>
        </w:div>
        <w:div w:id="1706560520">
          <w:marLeft w:val="0"/>
          <w:marRight w:val="0"/>
          <w:marTop w:val="0"/>
          <w:marBottom w:val="0"/>
          <w:divBdr>
            <w:top w:val="none" w:sz="0" w:space="0" w:color="auto"/>
            <w:left w:val="none" w:sz="0" w:space="0" w:color="auto"/>
            <w:bottom w:val="none" w:sz="0" w:space="0" w:color="auto"/>
            <w:right w:val="none" w:sz="0" w:space="0" w:color="auto"/>
          </w:divBdr>
        </w:div>
        <w:div w:id="1054231859">
          <w:marLeft w:val="0"/>
          <w:marRight w:val="0"/>
          <w:marTop w:val="0"/>
          <w:marBottom w:val="0"/>
          <w:divBdr>
            <w:top w:val="none" w:sz="0" w:space="0" w:color="auto"/>
            <w:left w:val="none" w:sz="0" w:space="0" w:color="auto"/>
            <w:bottom w:val="none" w:sz="0" w:space="0" w:color="auto"/>
            <w:right w:val="none" w:sz="0" w:space="0" w:color="auto"/>
          </w:divBdr>
        </w:div>
      </w:divsChild>
    </w:div>
    <w:div w:id="1013923729">
      <w:bodyDiv w:val="1"/>
      <w:marLeft w:val="0"/>
      <w:marRight w:val="0"/>
      <w:marTop w:val="0"/>
      <w:marBottom w:val="0"/>
      <w:divBdr>
        <w:top w:val="none" w:sz="0" w:space="0" w:color="auto"/>
        <w:left w:val="none" w:sz="0" w:space="0" w:color="auto"/>
        <w:bottom w:val="none" w:sz="0" w:space="0" w:color="auto"/>
        <w:right w:val="none" w:sz="0" w:space="0" w:color="auto"/>
      </w:divBdr>
      <w:divsChild>
        <w:div w:id="2098598934">
          <w:marLeft w:val="0"/>
          <w:marRight w:val="0"/>
          <w:marTop w:val="0"/>
          <w:marBottom w:val="0"/>
          <w:divBdr>
            <w:top w:val="none" w:sz="0" w:space="0" w:color="auto"/>
            <w:left w:val="none" w:sz="0" w:space="0" w:color="auto"/>
            <w:bottom w:val="none" w:sz="0" w:space="0" w:color="auto"/>
            <w:right w:val="none" w:sz="0" w:space="0" w:color="auto"/>
          </w:divBdr>
        </w:div>
        <w:div w:id="1765374660">
          <w:marLeft w:val="0"/>
          <w:marRight w:val="0"/>
          <w:marTop w:val="0"/>
          <w:marBottom w:val="0"/>
          <w:divBdr>
            <w:top w:val="none" w:sz="0" w:space="0" w:color="auto"/>
            <w:left w:val="none" w:sz="0" w:space="0" w:color="auto"/>
            <w:bottom w:val="none" w:sz="0" w:space="0" w:color="auto"/>
            <w:right w:val="none" w:sz="0" w:space="0" w:color="auto"/>
          </w:divBdr>
        </w:div>
      </w:divsChild>
    </w:div>
    <w:div w:id="1298875921">
      <w:bodyDiv w:val="1"/>
      <w:marLeft w:val="0"/>
      <w:marRight w:val="0"/>
      <w:marTop w:val="0"/>
      <w:marBottom w:val="0"/>
      <w:divBdr>
        <w:top w:val="none" w:sz="0" w:space="0" w:color="auto"/>
        <w:left w:val="none" w:sz="0" w:space="0" w:color="auto"/>
        <w:bottom w:val="none" w:sz="0" w:space="0" w:color="auto"/>
        <w:right w:val="none" w:sz="0" w:space="0" w:color="auto"/>
      </w:divBdr>
      <w:divsChild>
        <w:div w:id="1776438646">
          <w:marLeft w:val="0"/>
          <w:marRight w:val="0"/>
          <w:marTop w:val="0"/>
          <w:marBottom w:val="0"/>
          <w:divBdr>
            <w:top w:val="none" w:sz="0" w:space="0" w:color="auto"/>
            <w:left w:val="none" w:sz="0" w:space="0" w:color="auto"/>
            <w:bottom w:val="none" w:sz="0" w:space="0" w:color="auto"/>
            <w:right w:val="none" w:sz="0" w:space="0" w:color="auto"/>
          </w:divBdr>
        </w:div>
      </w:divsChild>
    </w:div>
    <w:div w:id="1674606561">
      <w:bodyDiv w:val="1"/>
      <w:marLeft w:val="0"/>
      <w:marRight w:val="0"/>
      <w:marTop w:val="0"/>
      <w:marBottom w:val="0"/>
      <w:divBdr>
        <w:top w:val="none" w:sz="0" w:space="0" w:color="auto"/>
        <w:left w:val="none" w:sz="0" w:space="0" w:color="auto"/>
        <w:bottom w:val="none" w:sz="0" w:space="0" w:color="auto"/>
        <w:right w:val="none" w:sz="0" w:space="0" w:color="auto"/>
      </w:divBdr>
      <w:divsChild>
        <w:div w:id="1347557145">
          <w:marLeft w:val="0"/>
          <w:marRight w:val="0"/>
          <w:marTop w:val="0"/>
          <w:marBottom w:val="0"/>
          <w:divBdr>
            <w:top w:val="none" w:sz="0" w:space="0" w:color="auto"/>
            <w:left w:val="none" w:sz="0" w:space="0" w:color="auto"/>
            <w:bottom w:val="none" w:sz="0" w:space="0" w:color="auto"/>
            <w:right w:val="none" w:sz="0" w:space="0" w:color="auto"/>
          </w:divBdr>
        </w:div>
        <w:div w:id="859204010">
          <w:marLeft w:val="0"/>
          <w:marRight w:val="0"/>
          <w:marTop w:val="0"/>
          <w:marBottom w:val="0"/>
          <w:divBdr>
            <w:top w:val="none" w:sz="0" w:space="0" w:color="auto"/>
            <w:left w:val="none" w:sz="0" w:space="0" w:color="auto"/>
            <w:bottom w:val="none" w:sz="0" w:space="0" w:color="auto"/>
            <w:right w:val="none" w:sz="0" w:space="0" w:color="auto"/>
          </w:divBdr>
        </w:div>
      </w:divsChild>
    </w:div>
    <w:div w:id="1884436517">
      <w:bodyDiv w:val="1"/>
      <w:marLeft w:val="0"/>
      <w:marRight w:val="0"/>
      <w:marTop w:val="0"/>
      <w:marBottom w:val="0"/>
      <w:divBdr>
        <w:top w:val="none" w:sz="0" w:space="0" w:color="auto"/>
        <w:left w:val="none" w:sz="0" w:space="0" w:color="auto"/>
        <w:bottom w:val="none" w:sz="0" w:space="0" w:color="auto"/>
        <w:right w:val="none" w:sz="0" w:space="0" w:color="auto"/>
      </w:divBdr>
      <w:divsChild>
        <w:div w:id="506797934">
          <w:marLeft w:val="0"/>
          <w:marRight w:val="0"/>
          <w:marTop w:val="0"/>
          <w:marBottom w:val="0"/>
          <w:divBdr>
            <w:top w:val="none" w:sz="0" w:space="0" w:color="auto"/>
            <w:left w:val="none" w:sz="0" w:space="0" w:color="auto"/>
            <w:bottom w:val="none" w:sz="0" w:space="0" w:color="auto"/>
            <w:right w:val="none" w:sz="0" w:space="0" w:color="auto"/>
          </w:divBdr>
        </w:div>
        <w:div w:id="584077514">
          <w:marLeft w:val="0"/>
          <w:marRight w:val="0"/>
          <w:marTop w:val="0"/>
          <w:marBottom w:val="0"/>
          <w:divBdr>
            <w:top w:val="none" w:sz="0" w:space="0" w:color="auto"/>
            <w:left w:val="none" w:sz="0" w:space="0" w:color="auto"/>
            <w:bottom w:val="none" w:sz="0" w:space="0" w:color="auto"/>
            <w:right w:val="none" w:sz="0" w:space="0" w:color="auto"/>
          </w:divBdr>
        </w:div>
        <w:div w:id="2125302">
          <w:marLeft w:val="0"/>
          <w:marRight w:val="0"/>
          <w:marTop w:val="0"/>
          <w:marBottom w:val="0"/>
          <w:divBdr>
            <w:top w:val="none" w:sz="0" w:space="0" w:color="auto"/>
            <w:left w:val="none" w:sz="0" w:space="0" w:color="auto"/>
            <w:bottom w:val="none" w:sz="0" w:space="0" w:color="auto"/>
            <w:right w:val="none" w:sz="0" w:space="0" w:color="auto"/>
          </w:divBdr>
        </w:div>
        <w:div w:id="647051082">
          <w:marLeft w:val="0"/>
          <w:marRight w:val="0"/>
          <w:marTop w:val="0"/>
          <w:marBottom w:val="0"/>
          <w:divBdr>
            <w:top w:val="none" w:sz="0" w:space="0" w:color="auto"/>
            <w:left w:val="none" w:sz="0" w:space="0" w:color="auto"/>
            <w:bottom w:val="none" w:sz="0" w:space="0" w:color="auto"/>
            <w:right w:val="none" w:sz="0" w:space="0" w:color="auto"/>
          </w:divBdr>
        </w:div>
        <w:div w:id="753933477">
          <w:marLeft w:val="0"/>
          <w:marRight w:val="0"/>
          <w:marTop w:val="0"/>
          <w:marBottom w:val="0"/>
          <w:divBdr>
            <w:top w:val="none" w:sz="0" w:space="0" w:color="auto"/>
            <w:left w:val="none" w:sz="0" w:space="0" w:color="auto"/>
            <w:bottom w:val="none" w:sz="0" w:space="0" w:color="auto"/>
            <w:right w:val="none" w:sz="0" w:space="0" w:color="auto"/>
          </w:divBdr>
        </w:div>
      </w:divsChild>
    </w:div>
    <w:div w:id="2019429723">
      <w:bodyDiv w:val="1"/>
      <w:marLeft w:val="0"/>
      <w:marRight w:val="0"/>
      <w:marTop w:val="0"/>
      <w:marBottom w:val="0"/>
      <w:divBdr>
        <w:top w:val="none" w:sz="0" w:space="0" w:color="auto"/>
        <w:left w:val="none" w:sz="0" w:space="0" w:color="auto"/>
        <w:bottom w:val="none" w:sz="0" w:space="0" w:color="auto"/>
        <w:right w:val="none" w:sz="0" w:space="0" w:color="auto"/>
      </w:divBdr>
      <w:divsChild>
        <w:div w:id="1046225204">
          <w:marLeft w:val="0"/>
          <w:marRight w:val="0"/>
          <w:marTop w:val="0"/>
          <w:marBottom w:val="0"/>
          <w:divBdr>
            <w:top w:val="none" w:sz="0" w:space="0" w:color="auto"/>
            <w:left w:val="none" w:sz="0" w:space="0" w:color="auto"/>
            <w:bottom w:val="none" w:sz="0" w:space="0" w:color="auto"/>
            <w:right w:val="none" w:sz="0" w:space="0" w:color="auto"/>
          </w:divBdr>
        </w:div>
        <w:div w:id="705452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ABE4E98E79F49928696EB4723A35B16"/>
        <w:category>
          <w:name w:val="Geral"/>
          <w:gallery w:val="placeholder"/>
        </w:category>
        <w:types>
          <w:type w:val="bbPlcHdr"/>
        </w:types>
        <w:behaviors>
          <w:behavior w:val="content"/>
        </w:behaviors>
        <w:guid w:val="{38F77D0E-2306-45F9-B0F1-98167770FFB4}"/>
      </w:docPartPr>
      <w:docPartBody>
        <w:p w:rsidR="00F6315D" w:rsidRDefault="00050E69" w:rsidP="00050E69">
          <w:pPr>
            <w:pStyle w:val="BABE4E98E79F49928696EB4723A35B162"/>
          </w:pPr>
          <w:r w:rsidRPr="00381A06">
            <w:rPr>
              <w:rStyle w:val="TextodoEspaoReservado"/>
              <w:rFonts w:ascii="Arial" w:eastAsiaTheme="minorHAnsi" w:hAnsi="Arial" w:cs="Arial"/>
              <w:sz w:val="22"/>
              <w:szCs w:val="22"/>
              <w:lang w:val="pt-BR"/>
            </w:rPr>
            <w:t>Selecione o nome do curso.</w:t>
          </w:r>
        </w:p>
      </w:docPartBody>
    </w:docPart>
    <w:docPart>
      <w:docPartPr>
        <w:name w:val="DefaultPlaceholder_-1854013440"/>
        <w:category>
          <w:name w:val="Geral"/>
          <w:gallery w:val="placeholder"/>
        </w:category>
        <w:types>
          <w:type w:val="bbPlcHdr"/>
        </w:types>
        <w:behaviors>
          <w:behavior w:val="content"/>
        </w:behaviors>
        <w:guid w:val="{EFEB6C85-FADA-4109-AFB2-560193E7E051}"/>
      </w:docPartPr>
      <w:docPartBody>
        <w:p w:rsidR="00000000" w:rsidRDefault="005E3DC3">
          <w:r w:rsidRPr="002F7344">
            <w:rPr>
              <w:rStyle w:val="TextodoEspaoReservado"/>
            </w:rPr>
            <w:t>Clique ou toque aqui para inserir o texto.</w:t>
          </w:r>
        </w:p>
      </w:docPartBody>
    </w:docPart>
    <w:docPart>
      <w:docPartPr>
        <w:name w:val="28ACDBFBBAF64E9A85C9B270F03E1986"/>
        <w:category>
          <w:name w:val="Geral"/>
          <w:gallery w:val="placeholder"/>
        </w:category>
        <w:types>
          <w:type w:val="bbPlcHdr"/>
        </w:types>
        <w:behaviors>
          <w:behavior w:val="content"/>
        </w:behaviors>
        <w:guid w:val="{D321FBE8-162B-49F9-BFC3-AC0882EE3750}"/>
      </w:docPartPr>
      <w:docPartBody>
        <w:p w:rsidR="00000000" w:rsidRDefault="005E3DC3" w:rsidP="005E3DC3">
          <w:pPr>
            <w:pStyle w:val="28ACDBFBBAF64E9A85C9B270F03E1986"/>
          </w:pPr>
          <w:r w:rsidRPr="002F734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30"/>
    <w:rsid w:val="00050D96"/>
    <w:rsid w:val="00050E69"/>
    <w:rsid w:val="00095461"/>
    <w:rsid w:val="000B5E8C"/>
    <w:rsid w:val="000C0C6B"/>
    <w:rsid w:val="00267B30"/>
    <w:rsid w:val="0027653C"/>
    <w:rsid w:val="0028301C"/>
    <w:rsid w:val="002D2591"/>
    <w:rsid w:val="002D4E78"/>
    <w:rsid w:val="00311668"/>
    <w:rsid w:val="00444315"/>
    <w:rsid w:val="004533A2"/>
    <w:rsid w:val="004B192D"/>
    <w:rsid w:val="00516DE9"/>
    <w:rsid w:val="005903B1"/>
    <w:rsid w:val="00592C34"/>
    <w:rsid w:val="005E3DC3"/>
    <w:rsid w:val="005E77F2"/>
    <w:rsid w:val="006E2ADD"/>
    <w:rsid w:val="00763B27"/>
    <w:rsid w:val="007671D5"/>
    <w:rsid w:val="00771081"/>
    <w:rsid w:val="00796E07"/>
    <w:rsid w:val="007D732B"/>
    <w:rsid w:val="008265E9"/>
    <w:rsid w:val="008E607D"/>
    <w:rsid w:val="008F21D5"/>
    <w:rsid w:val="00935232"/>
    <w:rsid w:val="009C5903"/>
    <w:rsid w:val="00A22C79"/>
    <w:rsid w:val="00A626BE"/>
    <w:rsid w:val="00BB3197"/>
    <w:rsid w:val="00C71457"/>
    <w:rsid w:val="00C71E75"/>
    <w:rsid w:val="00CB762C"/>
    <w:rsid w:val="00CF4EEC"/>
    <w:rsid w:val="00D26F06"/>
    <w:rsid w:val="00D76FD6"/>
    <w:rsid w:val="00D77AE7"/>
    <w:rsid w:val="00ED1977"/>
    <w:rsid w:val="00ED3B29"/>
    <w:rsid w:val="00F6315D"/>
    <w:rsid w:val="00F6611A"/>
    <w:rsid w:val="00FA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E3DC3"/>
    <w:rPr>
      <w:color w:val="808080"/>
    </w:rPr>
  </w:style>
  <w:style w:type="paragraph" w:customStyle="1" w:styleId="BABE4E98E79F49928696EB4723A35B162">
    <w:name w:val="BABE4E98E79F49928696EB4723A35B162"/>
    <w:rsid w:val="00050E69"/>
    <w:pPr>
      <w:spacing w:after="0" w:line="240" w:lineRule="auto"/>
    </w:pPr>
    <w:rPr>
      <w:rFonts w:ascii="Times New Roman" w:eastAsia="Times New Roman" w:hAnsi="Times New Roman" w:cs="Times New Roman"/>
      <w:sz w:val="20"/>
      <w:szCs w:val="20"/>
      <w:lang w:val="en-US"/>
    </w:rPr>
  </w:style>
  <w:style w:type="paragraph" w:customStyle="1" w:styleId="BC977BB147634752A5EC1BA42F5528E8">
    <w:name w:val="BC977BB147634752A5EC1BA42F5528E8"/>
    <w:rsid w:val="005E3DC3"/>
    <w:pPr>
      <w:spacing w:line="278" w:lineRule="auto"/>
    </w:pPr>
    <w:rPr>
      <w:kern w:val="2"/>
      <w:sz w:val="24"/>
      <w:szCs w:val="24"/>
      <w14:ligatures w14:val="standardContextual"/>
    </w:rPr>
  </w:style>
  <w:style w:type="paragraph" w:customStyle="1" w:styleId="28ACDBFBBAF64E9A85C9B270F03E1986">
    <w:name w:val="28ACDBFBBAF64E9A85C9B270F03E1986"/>
    <w:rsid w:val="005E3DC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FBCF4D-1B36-45DC-AAE2-9763AE363F96}">
  <we:reference id="wa104382081" version="1.55.1.0" store="en-US" storeType="OMEX"/>
  <we:alternateReferences>
    <we:reference id="wa104382081" version="1.55.1.0" store="" storeType="OMEX"/>
  </we:alternateReferences>
  <we:properties>
    <we:property name="MENDELEY_CITATIONS" value="[{&quot;citationID&quot;:&quot;MENDELEY_CITATION_950ac39f-2b0d-42d3-9eac-e13eb5dba4f2&quot;,&quot;properties&quot;:{&quot;noteIndex&quot;:0},&quot;isEdited&quot;:false,&quot;manualOverride&quot;:{&quot;isManuallyOverridden&quot;:false,&quot;citeprocText&quot;:&quot;(COSTA et al., 2003)&quot;,&quot;manualOverrideText&quot;:&quot;&quot;},&quot;citationTag&quot;:&quot;MENDELEY_CITATION_v3_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&quot;,&quot;citationItems&quot;:[{&quot;id&quot;:&quot;0b5516c6-8927-358d-b973-f9751b761faf&quot;,&quot;itemData&quot;:{&quot;type&quot;:&quot;article-journal&quot;,&quot;id&quot;:&quot;0b5516c6-8927-358d-b973-f9751b761faf&quot;,&quot;title&quot;:&quot;Mathematical modelling and simulation for planning critical care capacity&quot;,&quot;author&quot;:[{&quot;family&quot;:&quot;Costa&quot;,&quot;given&quot;:&quot;A. X.&quot;,&quot;parse-names&quot;:false,&quot;dropping-particle&quot;:&quot;&quot;,&quot;non-dropping-particle&quot;:&quot;&quot;},{&quot;family&quot;:&quot;Ridley&quot;,&quot;given&quot;:&quot;S. A.&quot;,&quot;parse-names&quot;:false,&quot;dropping-particle&quot;:&quot;&quot;,&quot;non-dropping-particle&quot;:&quot;&quot;},{&quot;family&quot;:&quot;Shahani&quot;,&quot;given&quot;:&quot;A. K.&quot;,&quot;parse-names&quot;:false,&quot;dropping-particle&quot;:&quot;&quot;,&quot;non-dropping-particle&quot;:&quot;&quot;},{&quot;family&quot;:&quot;Harper&quot;,&quot;given&quot;:&quot;P. R.&quot;,&quot;parse-names&quot;:false,&quot;dropping-particle&quot;:&quot;&quot;,&quot;non-dropping-particle&quot;:&quot;&quot;},{&quot;family&quot;:&quot;Senna&quot;,&quot;given&quot;:&quot;V.&quot;,&quot;parse-names&quot;:false,&quot;dropping-particle&quot;:&quot;&quot;,&quot;non-dropping-particle&quot;:&quot;De&quot;},{&quot;family&quot;:&quot;Nielsen&quot;,&quot;given&quot;:&quot;M. S.&quot;,&quot;parse-names&quot;:false,&quot;dropping-particle&quot;:&quot;&quot;,&quot;non-dropping-particle&quot;:&quot;&quot;}],&quot;container-title&quot;:&quot;Anaesthesia&quot;,&quot;container-title-short&quot;:&quot;Anaesthesia&quot;,&quot;DOI&quot;:&quot;10.1046/j.1365-2044.2003.03042.x&quot;,&quot;ISSN&quot;:&quot;00032409&quot;,&quot;PMID&quot;:&quot;12648112&quot;,&quot;issued&quot;:{&quot;date-parts&quot;:[[2003,4,1]]},&quot;page&quot;:&quot;320-327&quot;,&quot;abstract&quot;:&quot;Using average number of patients expected in a year, average length of stay and a target occupancy level to calculate the number of critical care beds needed is mathematically incorrect because of nonlinearity and variability in the factors that control length of stay. For a target occupancy in excess of 80%, this simple calculation will typically underestimate the number of beds required. More seriously, it provides no quantitative guidance information about other aspects of critical care demand such as the numbers of emergency patients transferred, deferral rates for elective patients and overall utilisation. The combination of appropriately analysing raw data and detailed mathematical modelling provides a much better method for estimating numbers of beds required. We describe this modelling approach together with evidence of its performance.&quot;,&quot;issue&quot;:&quot;4&quot;,&quot;volume&quot;:&quot;58&quot;},&quot;isTemporary&quot;:false}]},{&quot;citationID&quot;:&quot;MENDELEY_CITATION_0288a74f-6e95-4d7d-a54c-03ebc6122788&quot;,&quot;properties&quot;:{&quot;noteIndex&quot;:0},&quot;isEdited&quot;:false,&quot;manualOverride&quot;:{&quot;isManuallyOverridden&quot;:false,&quot;citeprocText&quot;:&quot;(TIERNEY; CONROY, 2014)&quot;,&quot;manualOverrideText&quot;:&quot;&quot;},&quot;citationTag&quot;:&quot;MENDELEY_CITATION_v3_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&quot;,&quot;citationItems&quot;:[{&quot;id&quot;:&quot;bc4881ef-931a-38a8-a08c-d489b54c7fc0&quot;,&quot;itemData&quot;:{&quot;type&quot;:&quot;article-journal&quot;,&quot;id&quot;:&quot;bc4881ef-931a-38a8-a08c-d489b54c7fc0&quot;,&quot;title&quot;:&quot;Optimal occupancy in the ICU: A literature review&quot;,&quot;author&quot;:[{&quot;family&quot;:&quot;Tierney&quot;,&quot;given&quot;:&quot;Laura T.&quot;,&quot;parse-names&quot;:false,&quot;dropping-particle&quot;:&quot;&quot;,&quot;non-dropping-particle&quot;:&quot;&quot;},{&quot;family&quot;:&quot;Conroy&quot;,&quot;given&quot;:&quot;Karena M.&quot;,&quot;parse-names&quot;:false,&quot;dropping-particle&quot;:&quot;&quot;,&quot;non-dropping-particle&quot;:&quot;&quot;}],&quot;container-title&quot;:&quot;Australian Critical Care&quot;,&quot;DOI&quot;:&quot;10.1016/j.aucc.2013.11.003&quot;,&quot;ISSN&quot;:&quot;10367314&quot;,&quot;PMID&quot;:&quot;24373914&quot;,&quot;issued&quot;:{&quot;date-parts&quot;:[[2014]]},&quot;page&quot;:&quot;77-84&quot;,&quot;abstract&quot;:&quot;Introduction: In intensive care, occupancy is a commonly used measure. There is inconsistency however in its measurement and optimal occupancy targets need to be defined. The objectives of this literature review were to explore how occupancy is measured, reported, and interpreted and investigate optimal occupancy levels for ICUs. Method: A literature search was performed using the Medline, Embase and CINAHL databases and citation tracking identified additional relevant articles. Articles published since 1997, written in English and focused on the adult ICU setting were included. As a result, 16 articles were selected for this review. Results: Although it was apparent there was no commonly accepted or used method for calculating ICU occupancy, methods described as more accurate enumerate actual patient hours in the ICU, use operational (and preferably fully staffed) beds as the denominator, and are calculated daily. Issues pertaining to the utility, interpretation, and reporting of ICU occupancy measures were identified and there were indications that optimal ICU occupancy rates were around 70-75%. It was evident however that setting a uniform target figure for all ICUs would be problematic as there are a range of factors both at the unit and the hospital level that impact occupancy figures and optimal occupancy levels. Implications: This literature review informed the recommendation of a proposed method for calculating ICU occupancy which provides a realistic measure of occupied bed hours as a percentage of available beds. Despite the importance of gaining an understanding of ICU occupancy at the local and broader health system levels, there are a number of unknown factors that require further research. Appropriate occupancy targets, impact of unavailable beds, and the intrinsic and extrinsic factors on occupancy measurement are a few examples of where more information is required to adequately inform ICU monitoring, planning and evaluation activities. © 2013 Australian College of Critical Care Nurses Ltd.&quot;,&quot;publisher&quot;:&quot;Elsevier Ireland Ltd&quot;,&quot;issue&quot;:&quot;2&quot;,&quot;volume&quot;:&quot;27&quot;,&quot;container-title-short&quot;:&quot;&quot;},&quot;isTemporary&quot;:false}]},{&quot;citationID&quot;:&quot;MENDELEY_CITATION_ac815c29-9be4-4740-a2c3-5e4aff3375d4&quot;,&quot;properties&quot;:{&quot;noteIndex&quot;:0},&quot;isEdited&quot;:false,&quot;manualOverride&quot;:{&quot;isManuallyOverridden&quot;:false,&quot;citeprocText&quot;:&quot;(GRIFFITHS et al., 2010; TROY; ROSENBERG, 2009; ZHU; HEN; TEOW, 2012)&quot;,&quot;manualOverrideText&quot;:&quot;&quot;},&quot;citationItems&quot;:[{&quot;id&quot;:&quot;7ffa2fa7-b549-3f52-b641-8846369d2c5b&quot;,&quot;itemData&quot;:{&quot;type&quot;:&quot;article-journal&quot;,&quot;id&quot;:&quot;7ffa2fa7-b549-3f52-b641-8846369d2c5b&quot;,&quot;title&quot;:&quot;Using simulation to determine the need for ICU beds for surgery patients&quot;,&quot;author&quot;:[{&quot;family&quot;:&quot;Troy&quot;,&quot;given&quot;:&quot;Philip Marc&quot;,&quot;parse-names&quot;:false,&quot;dropping-particle&quot;:&quot;&quot;,&quot;non-dropping-particle&quot;:&quot;&quot;},{&quot;family&quot;:&quot;Rosenberg&quot;,&quot;given&quot;:&quot;Lawrence&quot;,&quot;parse-names&quot;:false,&quot;dropping-particle&quot;:&quot;&quot;,&quot;non-dropping-particle&quot;:&quot;&quot;}],&quot;container-title&quot;:&quot;Surgery&quot;,&quot;container-title-short&quot;:&quot;Surgery&quot;,&quot;DOI&quot;:&quot;10.1016/j.surg.2009.05.021&quot;,&quot;ISSN&quot;:&quot;00396060&quot;,&quot;PMID&quot;:&quot;19789019&quot;,&quot;issued&quot;:{&quot;date-parts&quot;:[[2009,10]]},&quot;page&quot;:&quot;608-620&quot;,&quot;abstract&quot;:&quot;Background: As the need for surgical ICU beds at the hospital increases, the mismatch between demand and supply for those beds has led to the need to understand the drivers of ICU performance. Method: A Monte Carlo simulation study of ICU performance was performed using a discrete event model that captured the events, timing, and logic of ICU patient arrivals and bed stays. Results: The study found that functional ICU capacity, ie, the number of occupied ICU beds at which operative procedures were canceled if they were known to require an ICU stay, was the main determinant of the wait, the number performed, and the number of cancellations of operative procedures known to require an ICU stay. The study also found that actual and functional ICU capacity jointly explained ICU utilization and the mean number of patients that should have been in the ICU that were parked elsewhere. Conclusion: The study demonstrated the necessity of considering actual and functional ICU capacity when analyzing surgical ICU bed requirements, and suggested the need for additional research on synchronizing demand with supply. The study also reinforced the authors' sense that simulation facilitates the evaluation of trade-offs between surgical management alternatives proposed by experts and the identification of unexpected drawbacks or opportunities of those proposals. © 2009 Mosby, Inc. All rights reserved.&quot;,&quot;issue&quot;:&quot;4&quot;,&quot;volume&quot;:&quot;146&quot;},&quot;isTemporary&quot;:false},{&quot;id&quot;:&quot;21f1ac66-c3d7-329f-b1ed-14713d4c99ce&quot;,&quot;itemData&quot;:{&quot;type&quot;:&quot;article-journal&quot;,&quot;id&quot;:&quot;21f1ac66-c3d7-329f-b1ed-14713d4c99ce&quot;,&quot;title&quot;:&quot;Estimating ICU bed capacity using discrete event simulation&quot;,&quot;author&quot;:[{&quot;family&quot;:&quot;Zhu&quot;,&quot;given&quot;:&quot;Zhecheng&quot;,&quot;parse-names&quot;:false,&quot;dropping-particle&quot;:&quot;&quot;,&quot;non-dropping-particle&quot;:&quot;&quot;},{&quot;family&quot;:&quot;Hen&quot;,&quot;given&quot;:&quot;Bee Hoon&quot;,&quot;parse-names&quot;:false,&quot;dropping-particle&quot;:&quot;&quot;,&quot;non-dropping-particle&quot;:&quot;&quot;},{&quot;family&quot;:&quot;Teow&quot;,&quot;given&quot;:&quot;Kiok Liang&quot;,&quot;parse-names&quot;:false,&quot;dropping-particle&quot;:&quot;&quot;,&quot;non-dropping-particle&quot;:&quot;&quot;}],&quot;container-title&quot;:&quot;International Journal of Health Care Quality Assurance&quot;,&quot;container-title-short&quot;:&quot;Int J Health Care Qual Assur&quot;,&quot;DOI&quot;:&quot;10.1108/09526861211198290&quot;,&quot;ISSN&quot;:&quot;09526862&quot;,&quot;PMID&quot;:&quot;22455178&quot;,&quot;issued&quot;:{&quot;date-parts&quot;:[[2012,2]]},&quot;page&quot;:&quot;134-144&quot;,&quot;abstract&quot;:&quot;Purpose: The intensive care unit (ICU) in a hospital caters for critically ill patients. The number of the ICU beds has a direct impact on many aspects of hospital performance. Lack of the ICU beds may cause ambulance diversion and surgery cancellation, while an excess of ICU beds may cause a waste of resources. This paper aims to develop a discrete event simulation (DES) model to help the healthcare service providers determine the proper ICU bed capacity which strikes the balance between service level and cost effectiveness. Design/methodology/approach: The DES model is developed to reflect the complex patient flow of the ICU system. Actual operational data, including emergency arrivals, elective arrivals and length of stay, are directly fed into the DES model to capture the variations in the system. The DES model is validated by open box test and black box test. The validated model is used to test two what-if scenarios which the healthcare service providers are interested in: the proper number of the ICU beds in service to meet the target rejection rate and the extra ICU beds in service needed to meet the demand growth. Findings: A 12-month period of actual operational data was collected from an ICU department with 13 ICU beds in service. Comparison between the simulation results and the actual situation shows that the DES model accurately captures the variations in the system, and the DES model is flexible to simulate various what-if scenarios. Originality/value: DES helps the healthcare service providers describe the current situation, and simulate the what-if scenarios for future planning. © Emerald Group Publishing Limited.&quot;,&quot;issue&quot;:&quot;2&quot;,&quot;volume&quot;:&quot;25&quot;},&quot;isTemporary&quot;:false},{&quot;id&quot;:&quot;8bfa8e23-1525-3e5d-9538-824b7aa77154&quot;,&quot;itemData&quot;:{&quot;type&quot;:&quot;article-journal&quot;,&quot;id&quot;:&quot;8bfa8e23-1525-3e5d-9538-824b7aa77154&quot;,&quot;title&quot;:&quot;A simulation model of bed-occupancy in a critical care unit&quot;,&quot;author&quot;:[{&quot;family&quot;:&quot;Griffiths&quot;,&quot;given&quot;:&quot;J. D.&quot;,&quot;parse-names&quot;:false,&quot;dropping-particle&quot;:&quot;&quot;,&quot;non-dropping-particle&quot;:&quot;&quot;},{&quot;family&quot;:&quot;Jones&quot;,&quot;given&quot;:&quot;M.&quot;,&quot;parse-names&quot;:false,&quot;dropping-particle&quot;:&quot;&quot;,&quot;non-dropping-particle&quot;:&quot;&quot;},{&quot;family&quot;:&quot;Read&quot;,&quot;given&quot;:&quot;M. S.&quot;,&quot;parse-names&quot;:false,&quot;dropping-particle&quot;:&quot;&quot;,&quot;non-dropping-particle&quot;:&quot;&quot;},{&quot;family&quot;:&quot;Williams&quot;,&quot;given&quot;:&quot;J. E.&quot;,&quot;parse-names&quot;:false,&quot;dropping-particle&quot;:&quot;&quot;,&quot;non-dropping-particle&quot;:&quot;&quot;}],&quot;container-title&quot;:&quot;Journal of Simulation&quot;,&quot;DOI&quot;:&quot;10.1057/jos.2009.22&quot;,&quot;ISSN&quot;:&quot;17477786&quot;,&quot;issued&quot;:{&quot;date-parts&quot;:[[2010]]},&quot;page&quot;:&quot;52-59&quot;,&quot;abstract&quot;:&quot;This article focuses on the Critical Care Unit (CCU) of a large teaching hospital. The aim of the study was to optimise the number of beds available in order to minimise cancellations of Elective surgery and maintain an acceptable level of bed-occupancy. The CCU is where critically ill patients are cared for and often requires one-to-one nursing care. The discrete event simulation model, built in Visual Basic for Applications for Excel, seeks to simulate the bed-occupancy of the CCU as well as monitoring any cancellations of Elective surgery. Several what-if scenarios are run including increasing bed numbers, ring-fencing beds for Elective patients, reducing length of stay to account for delayed discharge and changing the scheduling of Elective surgery, and the results are reported. © 2010 Operational Research Society Ltd.&quot;,&quot;publisher&quot;:&quot;Palgrave Macmillan Ltd.&quot;,&quot;issue&quot;:&quot;1&quot;,&quot;volume&quot;:&quot;4&quot;,&quot;container-title-short&quot;:&quot;&quot;},&quot;isTemporary&quot;:false}],&quot;citationTag&quot;:&quot;MENDELEY_CITATION_v3_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&quot;}]"/>
    <we:property name="MENDELEY_CITATIONS_LOCALE_CODE" value="&quot;pt-BR&quot;"/>
    <we:property name="MENDELEY_CITATIONS_STYLE" value="{&quot;id&quot;:&quot;https://www.zotero.org/styles/universidade-de-sao-paulo-escola-de-comunicacoes-e-artes-abnt&quot;,&quot;title&quot;:&quot;Universidade de São Paulo - Escola de Comunicações e Artes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1743A-370C-4BE6-AD7C-8D18B965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3.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4</Pages>
  <Words>806</Words>
  <Characters>4354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Flavio Araujo</cp:lastModifiedBy>
  <cp:revision>101</cp:revision>
  <dcterms:created xsi:type="dcterms:W3CDTF">2024-06-11T16:47:00Z</dcterms:created>
  <dcterms:modified xsi:type="dcterms:W3CDTF">2024-09-25T21:34:00Z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