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50CB8AB" w14:textId="5654C099" w:rsidR="00A7611A" w:rsidRPr="000B508B" w:rsidRDefault="00287E8B" w:rsidP="0084737F">
      <w:pPr>
        <w:spacing w:line="240" w:lineRule="auto"/>
        <w:jc w:val="center"/>
        <w:rPr>
          <w:b/>
        </w:rPr>
      </w:pPr>
      <w:r>
        <w:rPr>
          <w:b/>
        </w:rPr>
        <w:t>Simulação de eventos discretos para otimização da ocupação de leitos de Terapia Inten</w:t>
      </w:r>
      <w:r w:rsidR="008A76C5">
        <w:rPr>
          <w:b/>
        </w:rPr>
        <w:t>siva no Brasil: uma abordagem baseada em dados</w:t>
      </w:r>
    </w:p>
    <w:p w14:paraId="450CB8AC" w14:textId="77777777" w:rsidR="00A7611A" w:rsidRPr="000B508B" w:rsidRDefault="00A7611A" w:rsidP="0084737F">
      <w:pPr>
        <w:spacing w:line="240" w:lineRule="auto"/>
      </w:pPr>
    </w:p>
    <w:p w14:paraId="450CB8AD" w14:textId="77777777" w:rsidR="001E108A" w:rsidRPr="000B508B" w:rsidRDefault="001E108A" w:rsidP="0084737F">
      <w:pPr>
        <w:spacing w:line="240" w:lineRule="auto"/>
      </w:pPr>
    </w:p>
    <w:p w14:paraId="450CB8AE" w14:textId="6FA37249" w:rsidR="001E108A" w:rsidRPr="000B508B" w:rsidRDefault="008A76C5" w:rsidP="0084737F">
      <w:pPr>
        <w:spacing w:line="240" w:lineRule="auto"/>
        <w:jc w:val="center"/>
        <w:rPr>
          <w:b/>
          <w:color w:val="FF0000"/>
          <w:sz w:val="18"/>
        </w:rPr>
      </w:pPr>
      <w:r>
        <w:t>Flávio Carneiro Leão Cavalcanti de Araujo</w:t>
      </w:r>
      <w:r w:rsidR="00A7611A" w:rsidRPr="000B508B">
        <w:t>¹</w:t>
      </w:r>
      <w:r w:rsidR="009E3D42" w:rsidRPr="000B508B">
        <w:t>*</w:t>
      </w:r>
      <w:r w:rsidR="00EF1F11" w:rsidRPr="000B508B">
        <w:t>;</w:t>
      </w:r>
      <w:r w:rsidR="00C64E7D" w:rsidRPr="000B508B">
        <w:rPr>
          <w:vertAlign w:val="superscript"/>
        </w:rPr>
        <w:t xml:space="preserve"> </w:t>
      </w:r>
      <w:r>
        <w:t>Bruna Nogueira Rezende</w:t>
      </w:r>
      <w:r w:rsidR="00CE617C" w:rsidRPr="000B508B">
        <w:rPr>
          <w:vertAlign w:val="superscript"/>
        </w:rPr>
        <w:t>2</w:t>
      </w:r>
    </w:p>
    <w:p w14:paraId="450CB8AF" w14:textId="712C97CE" w:rsidR="00A7611A" w:rsidRPr="000B508B" w:rsidRDefault="00A7611A" w:rsidP="0084737F">
      <w:pPr>
        <w:tabs>
          <w:tab w:val="left" w:pos="6465"/>
        </w:tabs>
        <w:spacing w:line="240" w:lineRule="auto"/>
        <w:rPr>
          <w:b/>
          <w:sz w:val="18"/>
        </w:rPr>
      </w:pPr>
    </w:p>
    <w:p w14:paraId="450CB8B0" w14:textId="6B6FA974" w:rsidR="00A7611A" w:rsidRPr="000B508B" w:rsidRDefault="00A7611A" w:rsidP="0084737F">
      <w:pPr>
        <w:spacing w:line="240" w:lineRule="auto"/>
        <w:jc w:val="left"/>
        <w:rPr>
          <w:sz w:val="18"/>
          <w:szCs w:val="18"/>
        </w:rPr>
      </w:pPr>
      <w:r w:rsidRPr="000B508B">
        <w:rPr>
          <w:sz w:val="18"/>
          <w:szCs w:val="18"/>
          <w:vertAlign w:val="superscript"/>
        </w:rPr>
        <w:t>1</w:t>
      </w:r>
      <w:r w:rsidRPr="000B508B">
        <w:t xml:space="preserve"> </w:t>
      </w:r>
      <w:r w:rsidR="00BB71DF" w:rsidRPr="000B508B">
        <w:rPr>
          <w:sz w:val="18"/>
          <w:szCs w:val="18"/>
        </w:rPr>
        <w:t>Nome da Empresa ou Instituição</w:t>
      </w:r>
      <w:r w:rsidR="006926E3" w:rsidRPr="000B508B">
        <w:rPr>
          <w:sz w:val="18"/>
          <w:szCs w:val="18"/>
        </w:rPr>
        <w:t xml:space="preserve"> (opcional)</w:t>
      </w:r>
      <w:r w:rsidR="0093332B" w:rsidRPr="000B508B">
        <w:rPr>
          <w:sz w:val="18"/>
          <w:szCs w:val="18"/>
        </w:rPr>
        <w:t xml:space="preserve">. </w:t>
      </w:r>
      <w:r w:rsidR="00BB71DF" w:rsidRPr="000B508B">
        <w:rPr>
          <w:sz w:val="18"/>
          <w:szCs w:val="18"/>
        </w:rPr>
        <w:t>Titulação ou função ou departamento</w:t>
      </w:r>
      <w:r w:rsidR="0093332B" w:rsidRPr="000B508B">
        <w:rPr>
          <w:sz w:val="18"/>
          <w:szCs w:val="18"/>
        </w:rPr>
        <w:t xml:space="preserve">. </w:t>
      </w:r>
      <w:r w:rsidR="00BB71DF" w:rsidRPr="000B508B">
        <w:rPr>
          <w:sz w:val="18"/>
          <w:szCs w:val="18"/>
        </w:rPr>
        <w:t>Endereço completo</w:t>
      </w:r>
      <w:r w:rsidR="00080BC8" w:rsidRPr="000B508B">
        <w:rPr>
          <w:sz w:val="18"/>
          <w:szCs w:val="18"/>
        </w:rPr>
        <w:t xml:space="preserve"> (pessoal ou profissional)</w:t>
      </w:r>
      <w:r w:rsidR="003F77A8" w:rsidRPr="000B508B">
        <w:rPr>
          <w:sz w:val="18"/>
          <w:szCs w:val="18"/>
        </w:rPr>
        <w:t xml:space="preserve"> –</w:t>
      </w:r>
      <w:r w:rsidRPr="000B508B">
        <w:rPr>
          <w:sz w:val="18"/>
          <w:szCs w:val="18"/>
        </w:rPr>
        <w:t xml:space="preserve"> </w:t>
      </w:r>
      <w:r w:rsidR="00BB71DF" w:rsidRPr="000B508B">
        <w:rPr>
          <w:sz w:val="18"/>
          <w:szCs w:val="18"/>
        </w:rPr>
        <w:t>Bairro</w:t>
      </w:r>
      <w:r w:rsidR="0093332B" w:rsidRPr="000B508B">
        <w:rPr>
          <w:sz w:val="18"/>
          <w:szCs w:val="18"/>
        </w:rPr>
        <w:t>; 00000-000</w:t>
      </w:r>
      <w:r w:rsidR="0031459B" w:rsidRPr="000B508B">
        <w:rPr>
          <w:sz w:val="18"/>
          <w:szCs w:val="18"/>
        </w:rPr>
        <w:t xml:space="preserve">    </w:t>
      </w:r>
      <w:r w:rsidR="00BB71DF" w:rsidRPr="000B508B">
        <w:rPr>
          <w:sz w:val="18"/>
          <w:szCs w:val="18"/>
        </w:rPr>
        <w:t>Cidade</w:t>
      </w:r>
      <w:r w:rsidR="0093332B" w:rsidRPr="000B508B">
        <w:rPr>
          <w:sz w:val="18"/>
          <w:szCs w:val="18"/>
        </w:rPr>
        <w:t xml:space="preserve">, </w:t>
      </w:r>
      <w:r w:rsidR="00BB71DF" w:rsidRPr="000B508B">
        <w:rPr>
          <w:sz w:val="18"/>
          <w:szCs w:val="18"/>
        </w:rPr>
        <w:t>Estado</w:t>
      </w:r>
      <w:r w:rsidR="003F77A8" w:rsidRPr="000B508B">
        <w:rPr>
          <w:sz w:val="18"/>
          <w:szCs w:val="18"/>
        </w:rPr>
        <w:t>,</w:t>
      </w:r>
      <w:r w:rsidRPr="000B508B">
        <w:rPr>
          <w:sz w:val="18"/>
          <w:szCs w:val="18"/>
        </w:rPr>
        <w:t xml:space="preserve"> </w:t>
      </w:r>
      <w:r w:rsidR="00580198" w:rsidRPr="000B508B">
        <w:rPr>
          <w:sz w:val="18"/>
          <w:szCs w:val="18"/>
        </w:rPr>
        <w:t>Paí</w:t>
      </w:r>
      <w:r w:rsidR="00BB71DF" w:rsidRPr="000B508B">
        <w:rPr>
          <w:sz w:val="18"/>
          <w:szCs w:val="18"/>
        </w:rPr>
        <w:t>s</w:t>
      </w:r>
      <w:r w:rsidR="007854B3" w:rsidRPr="000B508B">
        <w:rPr>
          <w:sz w:val="18"/>
          <w:szCs w:val="18"/>
        </w:rPr>
        <w:t xml:space="preserve"> </w:t>
      </w:r>
    </w:p>
    <w:p w14:paraId="602F4710" w14:textId="23DBAA54" w:rsidR="0031459B" w:rsidRPr="000B508B" w:rsidRDefault="00A7611A" w:rsidP="0084737F">
      <w:pPr>
        <w:spacing w:line="240" w:lineRule="auto"/>
        <w:jc w:val="left"/>
        <w:rPr>
          <w:sz w:val="18"/>
          <w:szCs w:val="18"/>
        </w:rPr>
      </w:pPr>
      <w:r w:rsidRPr="000B508B">
        <w:rPr>
          <w:sz w:val="18"/>
          <w:szCs w:val="18"/>
          <w:vertAlign w:val="superscript"/>
        </w:rPr>
        <w:t>2</w:t>
      </w:r>
      <w:r w:rsidR="00BB71DF" w:rsidRPr="000B508B">
        <w:rPr>
          <w:sz w:val="18"/>
          <w:szCs w:val="18"/>
          <w:vertAlign w:val="superscript"/>
        </w:rPr>
        <w:t xml:space="preserve"> </w:t>
      </w:r>
      <w:r w:rsidR="0031459B" w:rsidRPr="000B508B">
        <w:rPr>
          <w:sz w:val="18"/>
          <w:szCs w:val="18"/>
        </w:rPr>
        <w:t>Nome da Empresa ou Instituição (opcional). Titulação ou função ou departamento. Endereço completo (pessoal ou profissional) – Bairro; 00000-000    Cidade, Estado, País</w:t>
      </w:r>
    </w:p>
    <w:p w14:paraId="1CB9E6B0" w14:textId="710F55BE" w:rsidR="009E3D42" w:rsidRPr="000B508B" w:rsidRDefault="009E3D42" w:rsidP="0084737F">
      <w:pPr>
        <w:spacing w:line="240" w:lineRule="auto"/>
        <w:jc w:val="left"/>
        <w:rPr>
          <w:sz w:val="18"/>
          <w:szCs w:val="18"/>
        </w:rPr>
      </w:pPr>
      <w:r w:rsidRPr="000B508B">
        <w:rPr>
          <w:sz w:val="18"/>
          <w:szCs w:val="18"/>
        </w:rPr>
        <w:t>*</w:t>
      </w:r>
      <w:bookmarkStart w:id="1" w:name="_Hlk33885760"/>
      <w:bookmarkStart w:id="2" w:name="_Hlk33948379"/>
      <w:r w:rsidRPr="000B508B">
        <w:rPr>
          <w:sz w:val="18"/>
          <w:szCs w:val="18"/>
        </w:rPr>
        <w:t>autor correspondente</w:t>
      </w:r>
      <w:bookmarkEnd w:id="1"/>
      <w:r w:rsidRPr="000B508B">
        <w:rPr>
          <w:sz w:val="18"/>
          <w:szCs w:val="18"/>
        </w:rPr>
        <w:t xml:space="preserve">: </w:t>
      </w:r>
      <w:bookmarkEnd w:id="2"/>
      <w:r w:rsidRPr="000B508B">
        <w:rPr>
          <w:sz w:val="18"/>
          <w:szCs w:val="18"/>
        </w:rPr>
        <w:t>nome@email.com</w:t>
      </w:r>
    </w:p>
    <w:p w14:paraId="450CB8B8" w14:textId="77777777" w:rsidR="00D92CD6" w:rsidRPr="000B508B" w:rsidRDefault="00D92CD6" w:rsidP="0084737F">
      <w:pPr>
        <w:spacing w:line="360" w:lineRule="auto"/>
        <w:jc w:val="left"/>
        <w:rPr>
          <w:b/>
        </w:rPr>
      </w:pPr>
    </w:p>
    <w:p w14:paraId="450CB8B9" w14:textId="77777777" w:rsidR="00D92CD6" w:rsidRPr="000B508B" w:rsidRDefault="00D92CD6" w:rsidP="0084737F">
      <w:pPr>
        <w:spacing w:line="360" w:lineRule="auto"/>
        <w:jc w:val="left"/>
        <w:rPr>
          <w:b/>
        </w:rPr>
      </w:pPr>
    </w:p>
    <w:p w14:paraId="450CB8BA" w14:textId="77777777" w:rsidR="00D92CD6" w:rsidRPr="000B508B" w:rsidRDefault="00D92CD6" w:rsidP="0084737F">
      <w:pPr>
        <w:spacing w:line="360" w:lineRule="auto"/>
        <w:jc w:val="left"/>
        <w:rPr>
          <w:b/>
        </w:rPr>
      </w:pPr>
    </w:p>
    <w:p w14:paraId="450CB8BB" w14:textId="77777777" w:rsidR="00D92CD6" w:rsidRPr="000B508B" w:rsidRDefault="00D92CD6" w:rsidP="0084737F">
      <w:pPr>
        <w:spacing w:line="360" w:lineRule="auto"/>
        <w:jc w:val="left"/>
        <w:rPr>
          <w:b/>
        </w:rPr>
      </w:pPr>
    </w:p>
    <w:p w14:paraId="450CB8BC" w14:textId="77777777" w:rsidR="00D92CD6" w:rsidRPr="000B508B" w:rsidRDefault="00D92CD6" w:rsidP="0084737F">
      <w:pPr>
        <w:spacing w:line="360" w:lineRule="auto"/>
        <w:jc w:val="left"/>
        <w:rPr>
          <w:b/>
        </w:rPr>
      </w:pPr>
    </w:p>
    <w:p w14:paraId="450CB8BD" w14:textId="77777777" w:rsidR="00D92CD6" w:rsidRPr="000B508B" w:rsidRDefault="00D92CD6" w:rsidP="0084737F">
      <w:pPr>
        <w:spacing w:line="360" w:lineRule="auto"/>
        <w:jc w:val="left"/>
        <w:rPr>
          <w:b/>
        </w:rPr>
      </w:pPr>
    </w:p>
    <w:p w14:paraId="450CB8BE" w14:textId="77777777" w:rsidR="00D92CD6" w:rsidRPr="000B508B" w:rsidRDefault="00D92CD6" w:rsidP="0084737F">
      <w:pPr>
        <w:spacing w:line="360" w:lineRule="auto"/>
        <w:jc w:val="left"/>
        <w:rPr>
          <w:b/>
        </w:rPr>
      </w:pPr>
    </w:p>
    <w:p w14:paraId="450CB8BF" w14:textId="77777777" w:rsidR="00D92CD6" w:rsidRPr="000B508B" w:rsidRDefault="00D92CD6" w:rsidP="0084737F">
      <w:pPr>
        <w:spacing w:line="360" w:lineRule="auto"/>
        <w:jc w:val="left"/>
        <w:rPr>
          <w:b/>
        </w:rPr>
      </w:pPr>
    </w:p>
    <w:p w14:paraId="450CB8C0" w14:textId="77777777" w:rsidR="00D92CD6" w:rsidRPr="000B508B" w:rsidRDefault="00D92CD6" w:rsidP="0084737F">
      <w:pPr>
        <w:spacing w:line="360" w:lineRule="auto"/>
        <w:jc w:val="left"/>
        <w:rPr>
          <w:b/>
        </w:rPr>
      </w:pPr>
    </w:p>
    <w:p w14:paraId="450CB8C1" w14:textId="77777777" w:rsidR="00D92CD6" w:rsidRPr="000B508B" w:rsidRDefault="00D92CD6" w:rsidP="0084737F">
      <w:pPr>
        <w:spacing w:line="360" w:lineRule="auto"/>
        <w:jc w:val="left"/>
        <w:rPr>
          <w:b/>
        </w:rPr>
      </w:pPr>
    </w:p>
    <w:p w14:paraId="450CB8C2" w14:textId="77777777" w:rsidR="00D92CD6" w:rsidRPr="000B508B" w:rsidRDefault="00D92CD6" w:rsidP="0084737F">
      <w:pPr>
        <w:spacing w:line="360" w:lineRule="auto"/>
        <w:jc w:val="left"/>
        <w:rPr>
          <w:b/>
        </w:rPr>
      </w:pPr>
    </w:p>
    <w:p w14:paraId="450CB8C3" w14:textId="77777777" w:rsidR="00D92CD6" w:rsidRPr="000B508B" w:rsidRDefault="00D92CD6" w:rsidP="0084737F">
      <w:pPr>
        <w:spacing w:line="360" w:lineRule="auto"/>
        <w:jc w:val="left"/>
        <w:rPr>
          <w:b/>
        </w:rPr>
      </w:pPr>
    </w:p>
    <w:p w14:paraId="450CB8C4" w14:textId="77777777" w:rsidR="00D92CD6" w:rsidRPr="000B508B" w:rsidRDefault="00D92CD6" w:rsidP="0084737F">
      <w:pPr>
        <w:spacing w:line="360" w:lineRule="auto"/>
        <w:jc w:val="left"/>
        <w:rPr>
          <w:b/>
        </w:rPr>
      </w:pPr>
    </w:p>
    <w:p w14:paraId="450CB8C5" w14:textId="77777777" w:rsidR="00D92CD6" w:rsidRPr="000B508B" w:rsidRDefault="00D92CD6" w:rsidP="0084737F">
      <w:pPr>
        <w:spacing w:line="360" w:lineRule="auto"/>
        <w:jc w:val="left"/>
        <w:rPr>
          <w:b/>
        </w:rPr>
      </w:pPr>
    </w:p>
    <w:p w14:paraId="450CB8C6" w14:textId="77777777" w:rsidR="00D92CD6" w:rsidRPr="000B508B" w:rsidRDefault="00D92CD6" w:rsidP="0084737F">
      <w:pPr>
        <w:spacing w:line="360" w:lineRule="auto"/>
        <w:jc w:val="left"/>
        <w:rPr>
          <w:b/>
        </w:rPr>
      </w:pPr>
    </w:p>
    <w:p w14:paraId="450CB8C7" w14:textId="77777777" w:rsidR="00D92CD6" w:rsidRPr="000B508B" w:rsidRDefault="00D92CD6" w:rsidP="0084737F">
      <w:pPr>
        <w:spacing w:line="360" w:lineRule="auto"/>
        <w:jc w:val="left"/>
        <w:rPr>
          <w:b/>
        </w:rPr>
      </w:pPr>
    </w:p>
    <w:p w14:paraId="450CB8C8" w14:textId="77777777" w:rsidR="00D92CD6" w:rsidRPr="000B508B" w:rsidRDefault="00D92CD6" w:rsidP="00F55615">
      <w:pPr>
        <w:spacing w:line="360" w:lineRule="auto"/>
        <w:rPr>
          <w:b/>
        </w:rPr>
      </w:pPr>
    </w:p>
    <w:p w14:paraId="450CB8C9" w14:textId="77777777" w:rsidR="00D92CD6" w:rsidRPr="000B508B" w:rsidRDefault="00D92CD6" w:rsidP="0084737F">
      <w:pPr>
        <w:spacing w:line="360" w:lineRule="auto"/>
        <w:jc w:val="left"/>
        <w:rPr>
          <w:b/>
        </w:rPr>
      </w:pPr>
    </w:p>
    <w:p w14:paraId="450CB8CA" w14:textId="77777777" w:rsidR="00D92CD6" w:rsidRPr="000B508B" w:rsidRDefault="00D92CD6" w:rsidP="0084737F">
      <w:pPr>
        <w:rPr>
          <w:b/>
        </w:rPr>
      </w:pPr>
    </w:p>
    <w:p w14:paraId="450CB8CB" w14:textId="1C0B33AB" w:rsidR="00822646" w:rsidRDefault="00822646">
      <w:pPr>
        <w:rPr>
          <w:b/>
        </w:rPr>
      </w:pPr>
      <w:r>
        <w:rPr>
          <w:b/>
        </w:rPr>
        <w:br w:type="page"/>
      </w:r>
    </w:p>
    <w:p w14:paraId="2973058E" w14:textId="77777777" w:rsidR="00AC2282" w:rsidRPr="000B508B" w:rsidRDefault="00AC2282" w:rsidP="00AC2282">
      <w:pPr>
        <w:spacing w:line="240" w:lineRule="auto"/>
        <w:jc w:val="center"/>
        <w:rPr>
          <w:b/>
        </w:rPr>
      </w:pPr>
      <w:r>
        <w:rPr>
          <w:b/>
        </w:rPr>
        <w:lastRenderedPageBreak/>
        <w:t>Simulação de eventos discretos para otimização da ocupação de leitos de Terapia Intensiva no Brasil: uma abordagem baseada em dados</w:t>
      </w:r>
    </w:p>
    <w:p w14:paraId="7018C7F7" w14:textId="77777777" w:rsidR="000A46BE" w:rsidRPr="000B508B" w:rsidRDefault="000A46BE" w:rsidP="0084737F">
      <w:pPr>
        <w:spacing w:line="240" w:lineRule="auto"/>
        <w:jc w:val="center"/>
        <w:rPr>
          <w:b/>
        </w:rPr>
      </w:pPr>
    </w:p>
    <w:p w14:paraId="01BC5468" w14:textId="2C2049FA" w:rsidR="000A46BE" w:rsidRPr="000B508B" w:rsidRDefault="000A46BE" w:rsidP="0084737F">
      <w:pPr>
        <w:spacing w:line="240" w:lineRule="auto"/>
        <w:jc w:val="left"/>
        <w:rPr>
          <w:b/>
        </w:rPr>
      </w:pPr>
      <w:r w:rsidRPr="000B508B">
        <w:rPr>
          <w:b/>
        </w:rPr>
        <w:t>Resumo</w:t>
      </w:r>
      <w:r w:rsidR="006C720C" w:rsidRPr="000B508B">
        <w:rPr>
          <w:b/>
        </w:rPr>
        <w:t xml:space="preserve"> (ou Sumário Executivo)</w:t>
      </w:r>
    </w:p>
    <w:p w14:paraId="30FECF0E" w14:textId="77777777" w:rsidR="000A46BE" w:rsidRPr="000B508B" w:rsidRDefault="000A46BE" w:rsidP="0084737F">
      <w:pPr>
        <w:spacing w:line="240" w:lineRule="auto"/>
        <w:rPr>
          <w:b/>
        </w:rPr>
      </w:pPr>
    </w:p>
    <w:p w14:paraId="05880BA8" w14:textId="09415493" w:rsidR="006C720C" w:rsidRPr="000B508B" w:rsidRDefault="006C720C" w:rsidP="0084737F">
      <w:pPr>
        <w:spacing w:line="240" w:lineRule="auto"/>
        <w:rPr>
          <w:color w:val="000000"/>
        </w:rPr>
      </w:pPr>
      <w:r w:rsidRPr="000B508B">
        <w:rPr>
          <w:color w:val="000000"/>
        </w:rPr>
        <w:t xml:space="preserve">O resumo é uma descrição geral do trabalho, apresentando de forma sucinta todas as seções do TCC. </w:t>
      </w:r>
      <w:r w:rsidRPr="000B508B">
        <w:rPr>
          <w:b/>
          <w:bCs/>
          <w:color w:val="000000"/>
        </w:rPr>
        <w:t>No caso do curso de</w:t>
      </w:r>
      <w:r w:rsidRPr="000B508B">
        <w:rPr>
          <w:color w:val="000000"/>
        </w:rPr>
        <w:t xml:space="preserve"> </w:t>
      </w:r>
      <w:r w:rsidRPr="000B508B">
        <w:rPr>
          <w:b/>
          <w:bCs/>
          <w:color w:val="000000"/>
        </w:rPr>
        <w:t>MBA em Gestão de Projetos</w:t>
      </w:r>
      <w:r w:rsidRPr="000B508B">
        <w:rPr>
          <w:color w:val="000000"/>
        </w:rPr>
        <w:t xml:space="preserve">, em função das </w:t>
      </w:r>
      <w:r w:rsidR="00C24BEA" w:rsidRPr="000B508B">
        <w:rPr>
          <w:color w:val="000000"/>
        </w:rPr>
        <w:t>particularidades</w:t>
      </w:r>
      <w:r w:rsidRPr="000B508B">
        <w:rPr>
          <w:color w:val="000000"/>
        </w:rPr>
        <w:t xml:space="preserve"> do trabalho – que pode ser um plano de projeto – </w:t>
      </w:r>
      <w:r w:rsidRPr="000B508B">
        <w:rPr>
          <w:b/>
          <w:bCs/>
          <w:color w:val="000000"/>
        </w:rPr>
        <w:t>é facultado aos alunos o uso do termo</w:t>
      </w:r>
      <w:r w:rsidRPr="000B508B">
        <w:rPr>
          <w:color w:val="000000"/>
        </w:rPr>
        <w:t xml:space="preserve"> </w:t>
      </w:r>
      <w:r w:rsidRPr="000B508B">
        <w:rPr>
          <w:b/>
          <w:bCs/>
          <w:color w:val="000000"/>
        </w:rPr>
        <w:t>Sumário Executivo</w:t>
      </w:r>
      <w:r w:rsidRPr="000B508B">
        <w:rPr>
          <w:color w:val="000000"/>
        </w:rPr>
        <w:t>. Essa seção deve ser escrita de forma clara e objetiva, informando ao leitor em que consiste o TCC</w:t>
      </w:r>
      <w:r w:rsidR="00AF384D" w:rsidRPr="000B508B">
        <w:rPr>
          <w:color w:val="000000"/>
        </w:rPr>
        <w:t xml:space="preserve"> a fim de</w:t>
      </w:r>
      <w:r w:rsidRPr="000B508B">
        <w:rPr>
          <w:color w:val="000000"/>
        </w:rPr>
        <w:t xml:space="preserve"> desperta</w:t>
      </w:r>
      <w:r w:rsidR="00AF384D" w:rsidRPr="000B508B">
        <w:rPr>
          <w:color w:val="000000"/>
        </w:rPr>
        <w:t>r</w:t>
      </w:r>
      <w:r w:rsidRPr="000B508B">
        <w:rPr>
          <w:color w:val="000000"/>
        </w:rPr>
        <w:t xml:space="preserve"> o seu interesse para a leitura de todo o trabalho. Os termos Resumo (ou Sumário Executivo) e Palavras-chave devem ser grafados em negrito, alinhados à esquerda com apenas a primeira letra da palavra em letra maiúscula. O Resumo ou Sumário Executivo deve conter no máximo 250 palavras, sendo redigido em um único parágrafo, em espaçamento simples e no tempo verbal pretérito perfeito do indicativo</w:t>
      </w:r>
      <w:r w:rsidR="00C24BEA" w:rsidRPr="000B508B">
        <w:rPr>
          <w:color w:val="000000"/>
        </w:rPr>
        <w:t xml:space="preserve"> (passado)</w:t>
      </w:r>
      <w:r w:rsidRPr="000B508B">
        <w:rPr>
          <w:color w:val="000000"/>
        </w:rPr>
        <w:t>.</w:t>
      </w:r>
      <w:r w:rsidRPr="000B508B">
        <w:t xml:space="preserve"> </w:t>
      </w:r>
      <w:r w:rsidRPr="000B508B">
        <w:rPr>
          <w:color w:val="000000"/>
        </w:rPr>
        <w:t xml:space="preserve">O início da seção deve conter uma curta apresentação sobre a importância/justificativa (contextualização do tema) do trabalho. Em seguida, </w:t>
      </w:r>
      <w:r w:rsidR="00AF384D" w:rsidRPr="000B508B">
        <w:rPr>
          <w:color w:val="000000"/>
        </w:rPr>
        <w:t xml:space="preserve">é necessário </w:t>
      </w:r>
      <w:r w:rsidRPr="000B508B">
        <w:rPr>
          <w:color w:val="000000"/>
        </w:rPr>
        <w:t xml:space="preserve">apresentar o objetivo geral, que deve ser redigido de maneira sucinta e direta. Ademais, a seção deve conter uma breve descrição da metodologia empregada </w:t>
      </w:r>
      <w:r w:rsidR="00C24BEA" w:rsidRPr="000B508B">
        <w:rPr>
          <w:color w:val="000000"/>
        </w:rPr>
        <w:t>na</w:t>
      </w:r>
      <w:r w:rsidRPr="000B508B">
        <w:rPr>
          <w:color w:val="000000"/>
        </w:rPr>
        <w:t xml:space="preserve"> pesquisa, abordando os aspectos mais importantes para o entendimento do TCC. É importante destacar os principais resultados obtidos a partir da pesquisa, apresentando relações e/ou considerações que chamem a atenção do avaliador e do público em geral. O final do resumo (ou sumário executivo) deve conter uma conclusão geral (com uma ou duas frases). Deve-se ter cuidado para não repetir a descrição dos resultados nes</w:t>
      </w:r>
      <w:r w:rsidR="00AF384D" w:rsidRPr="000B508B">
        <w:rPr>
          <w:color w:val="000000"/>
        </w:rPr>
        <w:t>s</w:t>
      </w:r>
      <w:r w:rsidRPr="000B508B">
        <w:rPr>
          <w:color w:val="000000"/>
        </w:rPr>
        <w:t>a seção.</w:t>
      </w:r>
    </w:p>
    <w:p w14:paraId="30457413" w14:textId="7E7409E3" w:rsidR="000A46BE" w:rsidRPr="000B508B" w:rsidRDefault="000A46BE" w:rsidP="0084737F">
      <w:pPr>
        <w:spacing w:line="240" w:lineRule="auto"/>
        <w:rPr>
          <w:color w:val="000000"/>
        </w:rPr>
      </w:pPr>
      <w:r w:rsidRPr="000B508B">
        <w:rPr>
          <w:b/>
          <w:color w:val="000000"/>
        </w:rPr>
        <w:t xml:space="preserve">Palavras-chave: </w:t>
      </w:r>
      <w:r w:rsidRPr="000B508B">
        <w:rPr>
          <w:color w:val="000000"/>
        </w:rPr>
        <w:t xml:space="preserve">(inserir até </w:t>
      </w:r>
      <w:r w:rsidR="00C24BEA" w:rsidRPr="000B508B">
        <w:rPr>
          <w:color w:val="000000"/>
        </w:rPr>
        <w:t>cinco</w:t>
      </w:r>
      <w:r w:rsidRPr="000B508B">
        <w:rPr>
          <w:color w:val="000000"/>
        </w:rPr>
        <w:t xml:space="preserve"> palavras diferentes das contidas no título, separadas por ponto-e-vírgula).</w:t>
      </w:r>
    </w:p>
    <w:p w14:paraId="63A93630" w14:textId="754B5AF9" w:rsidR="00DF03DC" w:rsidRPr="000B508B" w:rsidRDefault="00DF03DC" w:rsidP="0084737F">
      <w:pPr>
        <w:spacing w:line="240" w:lineRule="auto"/>
        <w:rPr>
          <w:b/>
        </w:rPr>
      </w:pPr>
      <w:r w:rsidRPr="000B508B">
        <w:rPr>
          <w:b/>
        </w:rPr>
        <w:t xml:space="preserve">Atenção: </w:t>
      </w:r>
      <w:r w:rsidRPr="000B508B">
        <w:rPr>
          <w:rStyle w:val="normaltextrun"/>
          <w:color w:val="000000"/>
          <w:shd w:val="clear" w:color="auto" w:fill="FFFFFF"/>
        </w:rPr>
        <w:t xml:space="preserve">antes de enviar o arquivo para o </w:t>
      </w:r>
      <w:r w:rsidR="00767FCF" w:rsidRPr="000B508B">
        <w:rPr>
          <w:rStyle w:val="normaltextrun"/>
          <w:color w:val="000000"/>
          <w:shd w:val="clear" w:color="auto" w:fill="FFFFFF"/>
        </w:rPr>
        <w:t xml:space="preserve">Move - </w:t>
      </w:r>
      <w:r w:rsidRPr="000B508B">
        <w:rPr>
          <w:rStyle w:val="normaltextrun"/>
          <w:color w:val="000000"/>
          <w:shd w:val="clear" w:color="auto" w:fill="FFFFFF"/>
        </w:rPr>
        <w:t xml:space="preserve">Sistema de </w:t>
      </w:r>
      <w:proofErr w:type="spellStart"/>
      <w:r w:rsidRPr="000B508B">
        <w:rPr>
          <w:rStyle w:val="normaltextrun"/>
          <w:color w:val="000000"/>
          <w:shd w:val="clear" w:color="auto" w:fill="FFFFFF"/>
        </w:rPr>
        <w:t>TCCs</w:t>
      </w:r>
      <w:proofErr w:type="spellEnd"/>
      <w:r w:rsidRPr="000B508B">
        <w:rPr>
          <w:rStyle w:val="normaltextrun"/>
          <w:color w:val="000000"/>
          <w:shd w:val="clear" w:color="auto" w:fill="FFFFFF"/>
        </w:rPr>
        <w:t>, remova todas as instruções originais que estão abaixo do conteúdo dos tópicos.</w:t>
      </w:r>
    </w:p>
    <w:p w14:paraId="6D90C513" w14:textId="77777777" w:rsidR="00DF03DC" w:rsidRPr="000B508B" w:rsidRDefault="00DF03DC" w:rsidP="0084737F">
      <w:pPr>
        <w:pStyle w:val="PargrafodaLista"/>
        <w:spacing w:line="240" w:lineRule="auto"/>
        <w:ind w:left="0"/>
        <w:jc w:val="left"/>
        <w:rPr>
          <w:b/>
        </w:rPr>
      </w:pPr>
    </w:p>
    <w:p w14:paraId="7BB49CDE" w14:textId="77777777" w:rsidR="000A46BE" w:rsidRPr="000B508B" w:rsidRDefault="000A46BE" w:rsidP="0084737F">
      <w:pPr>
        <w:spacing w:line="240" w:lineRule="auto"/>
        <w:jc w:val="center"/>
        <w:rPr>
          <w:color w:val="000000"/>
        </w:rPr>
      </w:pPr>
      <w:r w:rsidRPr="000B508B">
        <w:rPr>
          <w:b/>
          <w:color w:val="000000"/>
        </w:rPr>
        <w:t>Título em inglês</w:t>
      </w:r>
      <w:r w:rsidRPr="000B508B">
        <w:rPr>
          <w:color w:val="000000"/>
        </w:rPr>
        <w:t xml:space="preserve"> </w:t>
      </w:r>
      <w:r w:rsidRPr="000B508B">
        <w:rPr>
          <w:b/>
          <w:color w:val="000000"/>
        </w:rPr>
        <w:t>ou espanhol</w:t>
      </w:r>
      <w:r w:rsidRPr="000B508B">
        <w:rPr>
          <w:color w:val="000000"/>
        </w:rPr>
        <w:t xml:space="preserve"> (opcional)</w:t>
      </w:r>
    </w:p>
    <w:p w14:paraId="5AF2E742" w14:textId="77777777" w:rsidR="000A46BE" w:rsidRPr="000B508B" w:rsidRDefault="000A46BE" w:rsidP="0084737F">
      <w:pPr>
        <w:spacing w:line="240" w:lineRule="auto"/>
        <w:rPr>
          <w:b/>
          <w:color w:val="000000"/>
        </w:rPr>
      </w:pPr>
    </w:p>
    <w:p w14:paraId="339EBD7F" w14:textId="77777777" w:rsidR="000A46BE" w:rsidRPr="000B508B" w:rsidRDefault="000A46BE" w:rsidP="0084737F">
      <w:pPr>
        <w:spacing w:line="240" w:lineRule="auto"/>
        <w:jc w:val="left"/>
        <w:rPr>
          <w:color w:val="000000"/>
        </w:rPr>
      </w:pPr>
      <w:r w:rsidRPr="000B508B">
        <w:rPr>
          <w:b/>
          <w:color w:val="000000"/>
        </w:rPr>
        <w:t xml:space="preserve">Abstract </w:t>
      </w:r>
      <w:r w:rsidRPr="000B508B">
        <w:rPr>
          <w:color w:val="000000"/>
        </w:rPr>
        <w:t>ou</w:t>
      </w:r>
      <w:r w:rsidRPr="000B508B">
        <w:rPr>
          <w:b/>
          <w:color w:val="000000"/>
        </w:rPr>
        <w:t xml:space="preserve"> </w:t>
      </w:r>
      <w:proofErr w:type="spellStart"/>
      <w:r w:rsidRPr="000B508B">
        <w:rPr>
          <w:b/>
          <w:color w:val="000000"/>
        </w:rPr>
        <w:t>Resumen</w:t>
      </w:r>
      <w:proofErr w:type="spellEnd"/>
      <w:r w:rsidRPr="000B508B">
        <w:rPr>
          <w:color w:val="000000"/>
        </w:rPr>
        <w:t xml:space="preserve"> (opcional)</w:t>
      </w:r>
    </w:p>
    <w:p w14:paraId="6BD887E7" w14:textId="77777777" w:rsidR="000A46BE" w:rsidRPr="000B508B" w:rsidRDefault="000A46BE" w:rsidP="0084737F">
      <w:pPr>
        <w:spacing w:line="240" w:lineRule="auto"/>
      </w:pPr>
    </w:p>
    <w:p w14:paraId="6CE28FCB" w14:textId="02510F4C" w:rsidR="000A46BE" w:rsidRPr="000B508B" w:rsidRDefault="000A46BE" w:rsidP="0084737F">
      <w:pPr>
        <w:spacing w:line="240" w:lineRule="auto"/>
      </w:pPr>
      <w:r w:rsidRPr="000B508B">
        <w:t>...................................................................................................................................................................................................................................................................................................................................................................................................................................................................................................................................................................................................................................................................................................................................................................................................................................................................</w:t>
      </w:r>
    </w:p>
    <w:p w14:paraId="4AB347B8" w14:textId="77777777" w:rsidR="000A46BE" w:rsidRPr="000B508B" w:rsidRDefault="000A46BE" w:rsidP="0084737F">
      <w:pPr>
        <w:spacing w:line="240" w:lineRule="auto"/>
        <w:jc w:val="left"/>
        <w:rPr>
          <w:b/>
        </w:rPr>
      </w:pPr>
      <w:r w:rsidRPr="000B508B">
        <w:rPr>
          <w:b/>
        </w:rPr>
        <w:t xml:space="preserve">Keywords </w:t>
      </w:r>
      <w:r w:rsidRPr="000B508B">
        <w:t>ou</w:t>
      </w:r>
      <w:r w:rsidRPr="000B508B">
        <w:rPr>
          <w:b/>
        </w:rPr>
        <w:t xml:space="preserve"> </w:t>
      </w:r>
      <w:proofErr w:type="spellStart"/>
      <w:r w:rsidRPr="000B508B">
        <w:rPr>
          <w:b/>
        </w:rPr>
        <w:t>Palabras</w:t>
      </w:r>
      <w:proofErr w:type="spellEnd"/>
      <w:r w:rsidRPr="000B508B">
        <w:rPr>
          <w:b/>
        </w:rPr>
        <w:t xml:space="preserve"> Clave:</w:t>
      </w:r>
      <w:r w:rsidRPr="000B508B">
        <w:t xml:space="preserve"> (opcional)</w:t>
      </w:r>
    </w:p>
    <w:p w14:paraId="5AD34A1D" w14:textId="77777777" w:rsidR="000A46BE" w:rsidRPr="000B508B" w:rsidRDefault="000A46BE" w:rsidP="0084737F">
      <w:pPr>
        <w:spacing w:line="360" w:lineRule="auto"/>
        <w:rPr>
          <w:b/>
        </w:rPr>
      </w:pPr>
    </w:p>
    <w:p w14:paraId="76CF266E" w14:textId="77777777" w:rsidR="000A46BE" w:rsidRPr="000B508B" w:rsidRDefault="000A46BE" w:rsidP="0084737F">
      <w:pPr>
        <w:pStyle w:val="PargrafodaLista"/>
        <w:spacing w:line="360" w:lineRule="auto"/>
        <w:ind w:left="0"/>
        <w:jc w:val="left"/>
        <w:rPr>
          <w:b/>
        </w:rPr>
      </w:pPr>
      <w:r w:rsidRPr="000B508B">
        <w:rPr>
          <w:b/>
        </w:rPr>
        <w:t>Introdução</w:t>
      </w:r>
    </w:p>
    <w:p w14:paraId="04023962" w14:textId="7629ED11" w:rsidR="000A46BE" w:rsidRPr="000B508B" w:rsidRDefault="000A46BE" w:rsidP="0084737F">
      <w:pPr>
        <w:pStyle w:val="PargrafodaLista"/>
        <w:spacing w:line="360" w:lineRule="auto"/>
        <w:ind w:left="0"/>
        <w:jc w:val="left"/>
      </w:pPr>
    </w:p>
    <w:p w14:paraId="7EE75AD6" w14:textId="1C169E7B" w:rsidR="00BA726D" w:rsidRDefault="00BA726D" w:rsidP="00BA726D">
      <w:pPr>
        <w:spacing w:line="360" w:lineRule="auto"/>
        <w:ind w:firstLine="709"/>
      </w:pPr>
      <w:r>
        <w:t xml:space="preserve">Unidade de terapia intensiva (UTI) é o local destinado o para o tratamento dos pacientes críticos. Deve oferecer uma estrutura de equipamentos e equipe especializada </w:t>
      </w:r>
      <w:sdt>
        <w:sdtPr>
          <w:rPr>
            <w:color w:val="000000"/>
          </w:rPr>
          <w:tag w:val="MENDELEY_CITATION_v3_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"/>
          <w:id w:val="1496296895"/>
          <w:placeholder>
            <w:docPart w:val="42BC4AC4FE58494BB55E45135134B3C0"/>
          </w:placeholder>
        </w:sdtPr>
        <w:sdtContent>
          <w:r w:rsidR="002E0A85" w:rsidRPr="002E0A85">
            <w:rPr>
              <w:color w:val="000000"/>
            </w:rPr>
            <w:t>(Ministério da Saúde, 2010)</w:t>
          </w:r>
        </w:sdtContent>
      </w:sdt>
      <w:r>
        <w:rPr>
          <w:color w:val="000000"/>
        </w:rPr>
        <w:t xml:space="preserve">. </w:t>
      </w:r>
      <w:r w:rsidRPr="008812AD">
        <w:t>No entanto, o dimensionamento adequado dessas unidades é um desafio constante, especialmente em relação ao número de leitos necessários para atender à demanda futura</w:t>
      </w:r>
      <w:sdt>
        <w:sdtPr>
          <w:rPr>
            <w:color w:val="000000"/>
          </w:rPr>
          <w:tag w:val="MENDELEY_CITATION_v3_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"/>
          <w:id w:val="1511254526"/>
          <w:placeholder>
            <w:docPart w:val="DefaultPlaceholder_-1854013440"/>
          </w:placeholder>
        </w:sdtPr>
        <w:sdtContent>
          <w:r w:rsidR="00380E30">
            <w:rPr>
              <w:color w:val="000000"/>
            </w:rPr>
            <w:t xml:space="preserve"> </w:t>
          </w:r>
          <w:r w:rsidR="00380E30" w:rsidRPr="00380E30">
            <w:rPr>
              <w:color w:val="000000"/>
            </w:rPr>
            <w:t>(Costa et al., 2003)</w:t>
          </w:r>
        </w:sdtContent>
      </w:sdt>
      <w:r w:rsidR="008A0748">
        <w:t>.</w:t>
      </w:r>
      <w:r w:rsidRPr="008812AD">
        <w:t xml:space="preserve"> Esse desafio está diretamente relacionado à necessidade de balancear os custos operacionais elevados das UTIs com a garantia de que nenhum paciente crítico fique sem atendimento devido à falta de leitos disponíveis.</w:t>
      </w:r>
    </w:p>
    <w:p w14:paraId="0C94C5E5" w14:textId="09CB5C99" w:rsidR="00BA726D" w:rsidRDefault="00BA726D" w:rsidP="00BA726D">
      <w:pPr>
        <w:spacing w:line="360" w:lineRule="auto"/>
        <w:ind w:firstLine="708"/>
        <w:rPr>
          <w:bCs/>
        </w:rPr>
      </w:pPr>
      <w:r>
        <w:rPr>
          <w:bCs/>
        </w:rPr>
        <w:lastRenderedPageBreak/>
        <w:t>Existem sugestões de cálculo do número de leitos de uma UTI descritos em literatura feitos com base na população e incidência de pacientes</w:t>
      </w:r>
      <w:sdt>
        <w:sdtPr>
          <w:rPr>
            <w:bCs/>
            <w:color w:val="000000"/>
          </w:rPr>
          <w:tag w:val="MENDELEY_CITATION_v3_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"/>
          <w:id w:val="1030065262"/>
          <w:placeholder>
            <w:docPart w:val="42BC4AC4FE58494BB55E45135134B3C0"/>
          </w:placeholder>
        </w:sdtPr>
        <w:sdtContent>
          <w:r w:rsidR="002E0A85" w:rsidRPr="002E0A85">
            <w:rPr>
              <w:bCs/>
              <w:color w:val="000000"/>
            </w:rPr>
            <w:t>(Lyons et al., 2000)</w:t>
          </w:r>
        </w:sdtContent>
      </w:sdt>
      <w:r>
        <w:rPr>
          <w:bCs/>
        </w:rPr>
        <w:t>. O tamanho da população pode ser medido ou estimado pelos censos. Mas a incidência (ou demanda por leitos) não é simples estimar e dependendo da situação estudada pode ser relacionada a um determinado grupo de pacientes, como usuários de uma operadora suplementar de saúde ou uma população específica como seria o caso de unidades com foco específico (por exemplo unidade de queimado, unidade coronariana, unidade de neuro crítico, entre outras). Mesmo quando se faz uma estimativa de demanda, análise cenários de variações são importantes. Variações bruscas e inesperadas podem ocorrer como foi vivenciado nestes anos recentes da pandemia de COVID-19.</w:t>
      </w:r>
    </w:p>
    <w:p w14:paraId="4278A94C" w14:textId="77777777" w:rsidR="00BA726D" w:rsidRPr="00A642CD" w:rsidRDefault="00BA726D" w:rsidP="00BA726D">
      <w:pPr>
        <w:spacing w:line="360" w:lineRule="auto"/>
        <w:ind w:firstLine="709"/>
      </w:pPr>
      <w:r>
        <w:t>Os l</w:t>
      </w:r>
      <w:r w:rsidRPr="00A642CD">
        <w:t>eitos ociosos geram custos fixos mesmo quando não estão sendo utilizados, enquanto leitos superlotados podem atrasar o atendimento de pacientes em estado grave, potencialmente comprometendo sua recuperação. Assim, o principal objetivo da gestão de leitos em UTIs é garantir a máxima eficiência, atendendo à demanda real com o mínimo de ociosidade e sem sobrecarregar a capacidade operacional.</w:t>
      </w:r>
    </w:p>
    <w:p w14:paraId="2A03B0E9" w14:textId="77777777" w:rsidR="00BA726D" w:rsidRPr="00C53D57" w:rsidRDefault="00BA726D" w:rsidP="00BA726D">
      <w:pPr>
        <w:spacing w:line="360" w:lineRule="auto"/>
        <w:ind w:firstLine="708"/>
        <w:rPr>
          <w:bCs/>
        </w:rPr>
      </w:pPr>
      <w:r>
        <w:t>A determinação de um número ideal de leitos depende de</w:t>
      </w:r>
      <w:r w:rsidRPr="00D73167">
        <w:t xml:space="preserve"> diversos fatores</w:t>
      </w:r>
      <w:r>
        <w:t>. Os principais são: a</w:t>
      </w:r>
      <w:r w:rsidRPr="00D73167">
        <w:t xml:space="preserve"> demanda de internação</w:t>
      </w:r>
      <w:r>
        <w:t>, que define a quantidade,</w:t>
      </w:r>
      <w:r w:rsidRPr="00D73167">
        <w:t xml:space="preserve"> e </w:t>
      </w:r>
      <w:r>
        <w:t>n</w:t>
      </w:r>
      <w:r w:rsidRPr="00D73167">
        <w:t>a gravidade dos casos</w:t>
      </w:r>
      <w:r>
        <w:t xml:space="preserve">, que </w:t>
      </w:r>
      <w:r w:rsidRPr="00D73167">
        <w:t xml:space="preserve">determina </w:t>
      </w:r>
      <w:r>
        <w:t>um</w:t>
      </w:r>
      <w:r w:rsidRPr="00D73167">
        <w:t xml:space="preserve"> tempo de internação. </w:t>
      </w:r>
      <w:r>
        <w:t xml:space="preserve">Esses dois fatores, número de casos novos e duração da internação, em conjunto determinam, de forma simplificada, o equilíbrio entre entrada e a saída dos pacientes. </w:t>
      </w:r>
      <w:r>
        <w:rPr>
          <w:bCs/>
        </w:rPr>
        <w:t xml:space="preserve">O foco deste trabalho não será a determinação da incidência de casos, mas dado uma determinada incidência qual será a performance de uma unidade. </w:t>
      </w:r>
    </w:p>
    <w:p w14:paraId="6AA6AE7D" w14:textId="38B48AA9" w:rsidR="00BA726D" w:rsidRDefault="00BA726D" w:rsidP="00BA726D">
      <w:pPr>
        <w:spacing w:line="360" w:lineRule="auto"/>
        <w:ind w:firstLine="709"/>
      </w:pPr>
      <w:r>
        <w:t xml:space="preserve">Diversos estudos já foram descritos para avaliação da otimização de leitos </w:t>
      </w:r>
      <w:sdt>
        <w:sdtPr>
          <w:rPr>
            <w:color w:val="000000"/>
          </w:rPr>
          <w:tag w:val="MENDELEY_CITATION_v3_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"/>
          <w:id w:val="-1985696073"/>
          <w:placeholder>
            <w:docPart w:val="42BC4AC4FE58494BB55E45135134B3C0"/>
          </w:placeholder>
        </w:sdtPr>
        <w:sdtContent>
          <w:r w:rsidR="002E0A85" w:rsidRPr="002E0A85">
            <w:rPr>
              <w:rFonts w:eastAsia="Times New Roman"/>
              <w:color w:val="000000"/>
            </w:rPr>
            <w:t xml:space="preserve">(Tierney &amp; </w:t>
          </w:r>
          <w:proofErr w:type="spellStart"/>
          <w:r w:rsidR="002E0A85" w:rsidRPr="002E0A85">
            <w:rPr>
              <w:rFonts w:eastAsia="Times New Roman"/>
              <w:color w:val="000000"/>
            </w:rPr>
            <w:t>Conroy</w:t>
          </w:r>
          <w:proofErr w:type="spellEnd"/>
          <w:r w:rsidR="002E0A85" w:rsidRPr="002E0A85">
            <w:rPr>
              <w:rFonts w:eastAsia="Times New Roman"/>
              <w:color w:val="000000"/>
            </w:rPr>
            <w:t>, 2014)</w:t>
          </w:r>
        </w:sdtContent>
      </w:sdt>
      <w:r>
        <w:t xml:space="preserve">. O uso de simulação por eventos discretos, para esse propósito, já foi feito por vários autores </w:t>
      </w:r>
      <w:sdt>
        <w:sdtPr>
          <w:rPr>
            <w:color w:val="000000"/>
          </w:rPr>
          <w:tag w:val="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"/>
          <w:id w:val="-1588916445"/>
          <w:placeholder>
            <w:docPart w:val="128BE628237E414BA051584E412D09EA"/>
          </w:placeholder>
        </w:sdtPr>
        <w:sdtContent>
          <w:r w:rsidR="002E0A85" w:rsidRPr="002E0A85">
            <w:rPr>
              <w:rFonts w:eastAsia="Times New Roman"/>
              <w:color w:val="000000"/>
            </w:rPr>
            <w:t>(Griffiths et al., 2010; Troy &amp; Rosenberg, 2009; Zhu et al., 2012)</w:t>
          </w:r>
        </w:sdtContent>
      </w:sdt>
      <w:r>
        <w:t xml:space="preserve">, mas o modelo proposto foca na realidade do atendimento no Brasil.  </w:t>
      </w:r>
    </w:p>
    <w:p w14:paraId="1780D511" w14:textId="77777777" w:rsidR="00BA726D" w:rsidRDefault="00BA726D" w:rsidP="00BA726D">
      <w:pPr>
        <w:spacing w:line="360" w:lineRule="auto"/>
        <w:ind w:firstLine="709"/>
        <w:rPr>
          <w:color w:val="000000"/>
        </w:rPr>
      </w:pPr>
      <w:r w:rsidRPr="00D73167">
        <w:t xml:space="preserve">Nesse contexto, </w:t>
      </w:r>
      <w:r>
        <w:t>a si</w:t>
      </w:r>
      <w:r w:rsidRPr="00D73167">
        <w:t>mula</w:t>
      </w:r>
      <w:r>
        <w:t>ção</w:t>
      </w:r>
      <w:r w:rsidRPr="00D73167">
        <w:t xml:space="preserve"> </w:t>
      </w:r>
      <w:r>
        <w:t xml:space="preserve">é uma </w:t>
      </w:r>
      <w:r w:rsidRPr="00D73167">
        <w:t>ferramenta valiosa para auxiliar na tomada de decisões</w:t>
      </w:r>
      <w:r>
        <w:t xml:space="preserve">. </w:t>
      </w:r>
      <w:r w:rsidRPr="004F2DE6">
        <w:rPr>
          <w:color w:val="000000"/>
        </w:rPr>
        <w:t>Através d</w:t>
      </w:r>
      <w:r>
        <w:rPr>
          <w:color w:val="000000"/>
        </w:rPr>
        <w:t>ess</w:t>
      </w:r>
      <w:r w:rsidRPr="004F2DE6">
        <w:rPr>
          <w:color w:val="000000"/>
        </w:rPr>
        <w:t xml:space="preserve">a simulação </w:t>
      </w:r>
      <w:r>
        <w:rPr>
          <w:color w:val="000000"/>
        </w:rPr>
        <w:t xml:space="preserve">pode-se avaliar </w:t>
      </w:r>
      <w:r w:rsidRPr="004F2DE6">
        <w:rPr>
          <w:color w:val="000000"/>
        </w:rPr>
        <w:t>diferentes cenários</w:t>
      </w:r>
      <w:r>
        <w:rPr>
          <w:color w:val="000000"/>
        </w:rPr>
        <w:t xml:space="preserve"> e o impacto da variação</w:t>
      </w:r>
      <w:r w:rsidRPr="004F2DE6">
        <w:rPr>
          <w:color w:val="000000"/>
        </w:rPr>
        <w:t xml:space="preserve"> da demanda </w:t>
      </w:r>
      <w:r>
        <w:rPr>
          <w:color w:val="000000"/>
        </w:rPr>
        <w:t>de</w:t>
      </w:r>
      <w:r w:rsidRPr="004F2DE6">
        <w:rPr>
          <w:color w:val="000000"/>
        </w:rPr>
        <w:t xml:space="preserve"> leitos. Essa abordagem permite prever com maior precisão o número ideal de leitos para atender às necessidades futuras, otimizando a alocação de recursos e garantindo a qualidade do atendimento aos pacientes.</w:t>
      </w:r>
    </w:p>
    <w:p w14:paraId="447AB6FB" w14:textId="77777777" w:rsidR="00BA726D" w:rsidRPr="0043587B" w:rsidRDefault="00BA726D" w:rsidP="00BA726D">
      <w:pPr>
        <w:spacing w:line="360" w:lineRule="auto"/>
        <w:ind w:firstLine="709"/>
        <w:rPr>
          <w:color w:val="000000"/>
        </w:rPr>
      </w:pPr>
      <w:r>
        <w:rPr>
          <w:color w:val="000000"/>
        </w:rPr>
        <w:t>Com essa abordagem, um administrador de saúde pode definir cenários esperados de demanda desde um mais conservador até um pandêmico e definir estratégias para o dimensionamento físico, de equipamentos e equipe.</w:t>
      </w:r>
    </w:p>
    <w:p w14:paraId="37187B98" w14:textId="77777777" w:rsidR="00380E30" w:rsidRDefault="00380E30" w:rsidP="001F4AF8">
      <w:pPr>
        <w:spacing w:line="360" w:lineRule="auto"/>
        <w:rPr>
          <w:b/>
        </w:rPr>
      </w:pPr>
    </w:p>
    <w:p w14:paraId="512213EE" w14:textId="2ACA89E2" w:rsidR="001F4AF8" w:rsidRDefault="001F4AF8" w:rsidP="001F4AF8">
      <w:pPr>
        <w:spacing w:line="360" w:lineRule="auto"/>
        <w:rPr>
          <w:b/>
        </w:rPr>
      </w:pPr>
      <w:r w:rsidRPr="00381A06">
        <w:rPr>
          <w:b/>
        </w:rPr>
        <w:t>Objetivo</w:t>
      </w:r>
    </w:p>
    <w:p w14:paraId="236383A7" w14:textId="77777777" w:rsidR="001F4AF8" w:rsidRPr="00381A06" w:rsidRDefault="001F4AF8" w:rsidP="001F4AF8">
      <w:pPr>
        <w:spacing w:line="360" w:lineRule="auto"/>
        <w:rPr>
          <w:b/>
        </w:rPr>
      </w:pPr>
    </w:p>
    <w:p w14:paraId="3BBE709D" w14:textId="77777777" w:rsidR="001F4AF8" w:rsidRDefault="001F4AF8" w:rsidP="001F4AF8">
      <w:pPr>
        <w:spacing w:line="360" w:lineRule="auto"/>
        <w:ind w:firstLine="709"/>
        <w:rPr>
          <w:b/>
          <w:bCs/>
        </w:rPr>
      </w:pPr>
      <w:r w:rsidRPr="00D73167">
        <w:lastRenderedPageBreak/>
        <w:t xml:space="preserve">Este trabalho tem como objetivo desenvolver um </w:t>
      </w:r>
      <w:r>
        <w:t>modelo</w:t>
      </w:r>
      <w:r w:rsidRPr="00D73167">
        <w:t xml:space="preserve"> </w:t>
      </w:r>
      <w:r>
        <w:t>que, para um determinado cenário de demanda, simule o fluxo de entrada e saída de pacientes em uma UTI e determine as taxas de ocupação e avalie superlotação ou ociosidade.</w:t>
      </w:r>
      <w:r w:rsidRPr="00D73167">
        <w:t xml:space="preserve"> O simulador</w:t>
      </w:r>
      <w:r>
        <w:t xml:space="preserve"> terá uma interface que</w:t>
      </w:r>
      <w:r w:rsidRPr="00D73167">
        <w:t xml:space="preserve"> permitirá a criação de diferentes cenários, com base em variáveis ​​como incidência de casos e tempo médio de internação em vários grupos de pacientes. A partir da simulação desses cenários, será possível </w:t>
      </w:r>
      <w:r>
        <w:t>avaliar</w:t>
      </w:r>
      <w:r w:rsidRPr="00D73167">
        <w:t xml:space="preserve"> o número ideal de leitos para atender </w:t>
      </w:r>
      <w:r>
        <w:t>aquela demanda e dessa forma</w:t>
      </w:r>
      <w:r w:rsidRPr="00D73167">
        <w:t xml:space="preserve"> garantir um atendimento de qualidade e otimizando a alocação de recursos.</w:t>
      </w:r>
      <w:r>
        <w:t xml:space="preserve"> </w:t>
      </w:r>
    </w:p>
    <w:p w14:paraId="00BE44CE" w14:textId="77777777" w:rsidR="00551EA4" w:rsidRPr="000B508B" w:rsidRDefault="00551EA4" w:rsidP="0084737F">
      <w:pPr>
        <w:spacing w:line="360" w:lineRule="auto"/>
        <w:ind w:firstLine="709"/>
        <w:rPr>
          <w:color w:val="000000"/>
        </w:rPr>
      </w:pPr>
    </w:p>
    <w:p w14:paraId="5847BAE4" w14:textId="163E1184" w:rsidR="000A46BE" w:rsidRPr="000B508B" w:rsidRDefault="00187D7A" w:rsidP="0084737F">
      <w:pPr>
        <w:pStyle w:val="PargrafodaLista"/>
        <w:spacing w:line="360" w:lineRule="auto"/>
        <w:ind w:left="0"/>
        <w:rPr>
          <w:b/>
        </w:rPr>
      </w:pPr>
      <w:r w:rsidRPr="000B508B">
        <w:rPr>
          <w:b/>
        </w:rPr>
        <w:t>Metodologia</w:t>
      </w:r>
    </w:p>
    <w:p w14:paraId="52D99E89" w14:textId="77777777" w:rsidR="000A46BE" w:rsidRPr="000B508B" w:rsidRDefault="000A46BE" w:rsidP="0084737F">
      <w:pPr>
        <w:pStyle w:val="PargrafodaLista"/>
        <w:spacing w:line="360" w:lineRule="auto"/>
        <w:ind w:left="0"/>
      </w:pPr>
      <w:r w:rsidRPr="000B508B">
        <w:tab/>
      </w:r>
    </w:p>
    <w:p w14:paraId="68B7137E" w14:textId="366B74E4" w:rsidR="004066CC" w:rsidRPr="00036223" w:rsidRDefault="004066CC" w:rsidP="004066CC">
      <w:pPr>
        <w:spacing w:line="360" w:lineRule="auto"/>
        <w:ind w:firstLine="708"/>
      </w:pPr>
      <w:r w:rsidRPr="0040763A">
        <w:t>A simulação de eventos discretos (</w:t>
      </w:r>
      <w:proofErr w:type="spellStart"/>
      <w:r>
        <w:rPr>
          <w:i/>
          <w:iCs/>
        </w:rPr>
        <w:t>D</w:t>
      </w:r>
      <w:r w:rsidRPr="00092AC4">
        <w:rPr>
          <w:i/>
          <w:iCs/>
        </w:rPr>
        <w:t>iscrete</w:t>
      </w:r>
      <w:proofErr w:type="spellEnd"/>
      <w:r w:rsidRPr="00092AC4">
        <w:rPr>
          <w:i/>
          <w:iCs/>
        </w:rPr>
        <w:t xml:space="preserve"> </w:t>
      </w:r>
      <w:r>
        <w:rPr>
          <w:i/>
          <w:iCs/>
        </w:rPr>
        <w:t>E</w:t>
      </w:r>
      <w:r w:rsidRPr="00092AC4">
        <w:rPr>
          <w:i/>
          <w:iCs/>
        </w:rPr>
        <w:t xml:space="preserve">vent </w:t>
      </w:r>
      <w:proofErr w:type="spellStart"/>
      <w:r>
        <w:rPr>
          <w:i/>
          <w:iCs/>
        </w:rPr>
        <w:t>S</w:t>
      </w:r>
      <w:r w:rsidRPr="00092AC4">
        <w:rPr>
          <w:i/>
          <w:iCs/>
        </w:rPr>
        <w:t>imulation</w:t>
      </w:r>
      <w:proofErr w:type="spellEnd"/>
      <w:r>
        <w:rPr>
          <w:i/>
          <w:iCs/>
        </w:rPr>
        <w:t xml:space="preserve"> - DES</w:t>
      </w:r>
      <w:r w:rsidRPr="0040763A">
        <w:t>) é uma técnica que permite modelar e analisar sistemas dinâmicos que evoluem ao longo do tempo com mudanças discretas de estado, impulsionadas por eventos específicos</w:t>
      </w:r>
      <w:r w:rsidR="00380E30">
        <w:t xml:space="preserve"> </w:t>
      </w:r>
      <w:sdt>
        <w:sdtPr>
          <w:rPr>
            <w:color w:val="000000"/>
          </w:rPr>
          <w:tag w:val="MENDELEY_CITATION_v3_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"/>
          <w:id w:val="-393973144"/>
          <w:placeholder>
            <w:docPart w:val="E4AFEAC720B840778DF6DE0633887ECE"/>
          </w:placeholder>
        </w:sdtPr>
        <w:sdtContent>
          <w:r w:rsidR="002E0A85" w:rsidRPr="002E0A85">
            <w:rPr>
              <w:color w:val="000000"/>
            </w:rPr>
            <w:t>(Caro et al., 2015, p. 8)</w:t>
          </w:r>
        </w:sdtContent>
      </w:sdt>
      <w:r w:rsidRPr="0040763A">
        <w:t>.</w:t>
      </w:r>
      <w:r>
        <w:t xml:space="preserve"> Umas das prerrogativas deste método é que um item não pode ter dois estados ao mesmo tempo. Este tipo de modelo é bem útil para a simulação em um contexto hospitalar. Neste contexto o “entidade” paciente tem seu “estado” alterado em “eventos” que ocorrem no tempo, ou seja, o paciente entra no hospital, é admitido, solicitado uma vaga de UTI, transferido para a unidade e tem término da sua internação. Todos esses passos são marcados em um determinado tempo que irá no final gerar os indicadores. A DES também utiliza o conceito de recurso e fila. O recurso é uma entidade finita que para que determinados eventos ocorram deve haver um recurso disponível. Para haver a internação na UTI, há a necessidade </w:t>
      </w:r>
      <w:r w:rsidR="00C61AFC">
        <w:t>do</w:t>
      </w:r>
      <w:r>
        <w:t xml:space="preserve"> leito estar vago e o número de leitos é fixo e determinado. Já o conceito de fila, também intuitivo, quando um evento é disparado, mas não há o recurso, coloca-se os eventos em fila. Neste modelo faz sentido FI-FO (</w:t>
      </w:r>
      <w:proofErr w:type="spellStart"/>
      <w:r>
        <w:rPr>
          <w:i/>
          <w:iCs/>
        </w:rPr>
        <w:t>first</w:t>
      </w:r>
      <w:proofErr w:type="spellEnd"/>
      <w:r>
        <w:rPr>
          <w:i/>
          <w:iCs/>
        </w:rPr>
        <w:t xml:space="preserve">-in </w:t>
      </w:r>
      <w:proofErr w:type="spellStart"/>
      <w:r>
        <w:rPr>
          <w:i/>
          <w:iCs/>
        </w:rPr>
        <w:t>first</w:t>
      </w:r>
      <w:proofErr w:type="spellEnd"/>
      <w:r>
        <w:rPr>
          <w:i/>
          <w:iCs/>
        </w:rPr>
        <w:t>-out)</w:t>
      </w:r>
      <w:r>
        <w:t>, quem chega primeiro seja atendido primeiro. Mas no contexto de pacientes aguardando leitos de UTI, o estado clínico do paciente pesa muito para uma análise de prioridade. Desta forma o modelo terá uma fila com classificação de prioridade.</w:t>
      </w:r>
    </w:p>
    <w:p w14:paraId="5273B4F8" w14:textId="77777777" w:rsidR="004066CC" w:rsidRDefault="004066CC" w:rsidP="004066CC">
      <w:pPr>
        <w:spacing w:line="360" w:lineRule="auto"/>
        <w:ind w:firstLine="708"/>
      </w:pPr>
      <w:r>
        <w:rPr>
          <w:noProof/>
        </w:rPr>
        <w:lastRenderedPageBreak/>
        <mc:AlternateContent>
          <mc:Choice Requires="wps">
            <w:drawing>
              <wp:anchor distT="0" distB="0" distL="114300" distR="114300" simplePos="0" relativeHeight="251588608" behindDoc="0" locked="0" layoutInCell="1" allowOverlap="1" wp14:anchorId="36756DA2" wp14:editId="51FBA3D0">
                <wp:simplePos x="0" y="0"/>
                <wp:positionH relativeFrom="column">
                  <wp:posOffset>2900680</wp:posOffset>
                </wp:positionH>
                <wp:positionV relativeFrom="paragraph">
                  <wp:posOffset>3091815</wp:posOffset>
                </wp:positionV>
                <wp:extent cx="2838450" cy="635"/>
                <wp:effectExtent l="0" t="0" r="0" b="8255"/>
                <wp:wrapSquare wrapText="bothSides"/>
                <wp:docPr id="2027411368" name="Caixa de Texto 1"/>
                <wp:cNvGraphicFramePr/>
                <a:graphic xmlns:a="http://schemas.openxmlformats.org/drawingml/2006/main">
                  <a:graphicData uri="http://schemas.microsoft.com/office/word/2010/wordprocessingShape">
                    <wps:wsp>
                      <wps:cNvSpPr txBox="1"/>
                      <wps:spPr>
                        <a:xfrm>
                          <a:off x="0" y="0"/>
                          <a:ext cx="2838450" cy="635"/>
                        </a:xfrm>
                        <a:prstGeom prst="rect">
                          <a:avLst/>
                        </a:prstGeom>
                        <a:solidFill>
                          <a:prstClr val="white"/>
                        </a:solidFill>
                        <a:ln>
                          <a:noFill/>
                        </a:ln>
                      </wps:spPr>
                      <wps:txbx>
                        <w:txbxContent>
                          <w:p w14:paraId="5AC4516C" w14:textId="77777777" w:rsidR="004066CC" w:rsidRPr="00A23A00" w:rsidRDefault="004066CC" w:rsidP="004066CC">
                            <w:pPr>
                              <w:pStyle w:val="Legenda"/>
                              <w:rPr>
                                <w:lang w:val="pt-BR"/>
                              </w:rPr>
                            </w:pPr>
                            <w:r w:rsidRPr="00A23A00">
                              <w:rPr>
                                <w:lang w:val="pt-BR"/>
                              </w:rPr>
                              <w:t xml:space="preserve">Figura </w:t>
                            </w:r>
                            <w:r>
                              <w:fldChar w:fldCharType="begin"/>
                            </w:r>
                            <w:r w:rsidRPr="00A23A00">
                              <w:rPr>
                                <w:lang w:val="pt-BR"/>
                              </w:rPr>
                              <w:instrText xml:space="preserve"> SEQ Figura \* ARABIC </w:instrText>
                            </w:r>
                            <w:r>
                              <w:fldChar w:fldCharType="separate"/>
                            </w:r>
                            <w:r>
                              <w:rPr>
                                <w:noProof/>
                                <w:lang w:val="pt-BR"/>
                              </w:rPr>
                              <w:t>1</w:t>
                            </w:r>
                            <w:r>
                              <w:fldChar w:fldCharType="end"/>
                            </w:r>
                            <w:r w:rsidRPr="00A23A00">
                              <w:rPr>
                                <w:lang w:val="pt-BR"/>
                              </w:rPr>
                              <w:t xml:space="preserve"> fluxo de um paciente c</w:t>
                            </w:r>
                            <w:r>
                              <w:rPr>
                                <w:lang w:val="pt-BR"/>
                              </w:rPr>
                              <w:t>rítico</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type w14:anchorId="36756DA2" id="_x0000_t202" coordsize="21600,21600" o:spt="202" path="m,l,21600r21600,l21600,xe">
                <v:stroke joinstyle="miter"/>
                <v:path gradientshapeok="t" o:connecttype="rect"/>
              </v:shapetype>
              <v:shape id="Caixa de Texto 1" o:spid="_x0000_s1026" type="#_x0000_t202" style="position:absolute;left:0;text-align:left;margin-left:228.4pt;margin-top:243.45pt;width:223.5pt;height:.05pt;z-index:25158860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" stroked="f">
                <v:textbox style="mso-fit-shape-to-text:t" inset="0,0,0,0">
                  <w:txbxContent>
                    <w:p w14:paraId="5AC4516C" w14:textId="77777777" w:rsidR="004066CC" w:rsidRPr="00A23A00" w:rsidRDefault="004066CC" w:rsidP="004066CC">
                      <w:pPr>
                        <w:pStyle w:val="Legenda"/>
                        <w:rPr>
                          <w:lang w:val="pt-BR"/>
                        </w:rPr>
                      </w:pPr>
                      <w:r w:rsidRPr="00A23A00">
                        <w:rPr>
                          <w:lang w:val="pt-BR"/>
                        </w:rPr>
                        <w:t xml:space="preserve">Figura </w:t>
                      </w:r>
                      <w:r>
                        <w:fldChar w:fldCharType="begin"/>
                      </w:r>
                      <w:r w:rsidRPr="00A23A00">
                        <w:rPr>
                          <w:lang w:val="pt-BR"/>
                        </w:rPr>
                        <w:instrText xml:space="preserve"> SEQ Figura \* ARABIC </w:instrText>
                      </w:r>
                      <w:r>
                        <w:fldChar w:fldCharType="separate"/>
                      </w:r>
                      <w:r>
                        <w:rPr>
                          <w:noProof/>
                          <w:lang w:val="pt-BR"/>
                        </w:rPr>
                        <w:t>1</w:t>
                      </w:r>
                      <w:r>
                        <w:fldChar w:fldCharType="end"/>
                      </w:r>
                      <w:r w:rsidRPr="00A23A00">
                        <w:rPr>
                          <w:lang w:val="pt-BR"/>
                        </w:rPr>
                        <w:t xml:space="preserve"> fluxo de um paciente c</w:t>
                      </w:r>
                      <w:r>
                        <w:rPr>
                          <w:lang w:val="pt-BR"/>
                        </w:rPr>
                        <w:t>rítico</w:t>
                      </w:r>
                    </w:p>
                  </w:txbxContent>
                </v:textbox>
                <w10:wrap type="square"/>
              </v:shape>
            </w:pict>
          </mc:Fallback>
        </mc:AlternateContent>
      </w:r>
      <w:r>
        <w:rPr>
          <w:noProof/>
        </w:rPr>
        <w:drawing>
          <wp:anchor distT="0" distB="0" distL="114300" distR="114300" simplePos="0" relativeHeight="251587584" behindDoc="0" locked="0" layoutInCell="1" allowOverlap="1" wp14:anchorId="3DC832BC" wp14:editId="444F3DC6">
            <wp:simplePos x="0" y="0"/>
            <wp:positionH relativeFrom="margin">
              <wp:posOffset>2789555</wp:posOffset>
            </wp:positionH>
            <wp:positionV relativeFrom="paragraph">
              <wp:posOffset>55669</wp:posOffset>
            </wp:positionV>
            <wp:extent cx="2838450" cy="2981960"/>
            <wp:effectExtent l="0" t="0" r="0" b="8890"/>
            <wp:wrapSquare wrapText="bothSides"/>
            <wp:docPr id="1080307500" name="Gráfico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0307500" name="Gráfico 1080307500"/>
                    <pic:cNvPicPr/>
                  </pic:nvPicPr>
                  <pic:blipFill>
                    <a:blip r:embed="rId11">
                      <a:extLst>
                        <a:ext uri="{96DAC541-7B7A-43D3-8B79-37D633B846F1}">
                          <asvg:svgBlip xmlns:asvg="http://schemas.microsoft.com/office/drawing/2016/SVG/main" r:embed="rId12"/>
                        </a:ext>
                      </a:extLst>
                    </a:blip>
                    <a:stretch>
                      <a:fillRect/>
                    </a:stretch>
                  </pic:blipFill>
                  <pic:spPr>
                    <a:xfrm>
                      <a:off x="0" y="0"/>
                      <a:ext cx="2838450" cy="2981960"/>
                    </a:xfrm>
                    <a:prstGeom prst="rect">
                      <a:avLst/>
                    </a:prstGeom>
                  </pic:spPr>
                </pic:pic>
              </a:graphicData>
            </a:graphic>
            <wp14:sizeRelH relativeFrom="margin">
              <wp14:pctWidth>0</wp14:pctWidth>
            </wp14:sizeRelH>
            <wp14:sizeRelV relativeFrom="margin">
              <wp14:pctHeight>0</wp14:pctHeight>
            </wp14:sizeRelV>
          </wp:anchor>
        </w:drawing>
      </w:r>
      <w:r>
        <w:t xml:space="preserve">Para desenvolver esta DES será criado um modelo com o fluxo de internação do paciente em uma UTI.  Um paciente pode ter a sua entrada por um quadro de emergência ou eletivo. Definida a sua necessidade de UTI, é feita uma solicitação para internação neste setor. Havendo a disponibilidade de leito um paciente da lista de solicitações é admitido e lá permanecerá até sua saída, seja alta para uma unidade de menor complexidade ou eventual desfecho de óbito (Figura 1). Dessa forma fecha-se um ciclo. No entanto dependendo do quadro clínico do paciente não seja possível esperar indefinidamente a internação na UTI. Portanto, caso não haja a vaga disponível o paciente terá que ser dispensado, nos casos eletivos ou transferido, nos casos de urgência após um tempo de espera que a condição clínica dele permita. </w:t>
      </w:r>
    </w:p>
    <w:p w14:paraId="3BF27306" w14:textId="724A008D" w:rsidR="004066CC" w:rsidRPr="00F12655" w:rsidRDefault="004066CC" w:rsidP="004066CC">
      <w:pPr>
        <w:spacing w:line="360" w:lineRule="auto"/>
        <w:ind w:firstLine="708"/>
        <w:rPr>
          <w:i/>
          <w:iCs/>
        </w:rPr>
      </w:pPr>
      <w:r>
        <w:t>O modelo de evento discretos irá gerar aleatoriamente solicitações de vagas. Cada caso terá um tempo máximo de espera e um tempo de internação. Esses fatores</w:t>
      </w:r>
      <w:r w:rsidR="00FD1F89">
        <w:t>,</w:t>
      </w:r>
      <w:r w:rsidR="00262244">
        <w:t xml:space="preserve"> que são:</w:t>
      </w:r>
      <w:r>
        <w:t xml:space="preserve"> incidência de casos novos, tempo de espera e tempo de internação, serão gerados a partir de médias e distribuições pré-definidas. Os casos serão colocados em uma fila (Figura 2), definida como lista de solicitações seguindo uma prioridade de chegada e um índice de gravidade. Este é o quarto fator gerado aleatoriamente que irá simular a necessidade de priorizar os casos não apenas pelo momento de chegada no hospital, mas também pelo quadro clínico. O modelo irá medir para cada caso o tempo de espera efetivo (</w:t>
      </w:r>
      <w:proofErr w:type="spellStart"/>
      <w:r>
        <w:t>t</w:t>
      </w:r>
      <w:r w:rsidRPr="005E7275">
        <w:rPr>
          <w:vertAlign w:val="subscript"/>
        </w:rPr>
        <w:t>esp</w:t>
      </w:r>
      <w:proofErr w:type="spellEnd"/>
      <w:r w:rsidRPr="005E7275">
        <w:rPr>
          <w:vertAlign w:val="subscript"/>
        </w:rPr>
        <w:t xml:space="preserve"> </w:t>
      </w:r>
      <w:proofErr w:type="spellStart"/>
      <w:r w:rsidRPr="005E7275">
        <w:rPr>
          <w:vertAlign w:val="subscript"/>
        </w:rPr>
        <w:t>ef</w:t>
      </w:r>
      <w:proofErr w:type="spellEnd"/>
      <w:r>
        <w:t xml:space="preserve"> = t</w:t>
      </w:r>
      <w:r w:rsidRPr="004B367F">
        <w:rPr>
          <w:vertAlign w:val="subscript"/>
        </w:rPr>
        <w:t>1</w:t>
      </w:r>
      <w:r>
        <w:t xml:space="preserve"> – t</w:t>
      </w:r>
      <w:r w:rsidRPr="004B367F">
        <w:rPr>
          <w:vertAlign w:val="subscript"/>
        </w:rPr>
        <w:t>0</w:t>
      </w:r>
      <w:r>
        <w:t>), definido como o tempo entre a solicitação (t</w:t>
      </w:r>
      <w:r w:rsidRPr="00E305CE">
        <w:rPr>
          <w:vertAlign w:val="subscript"/>
        </w:rPr>
        <w:t>0</w:t>
      </w:r>
      <w:r>
        <w:t>) e a existência de uma vaga disponível (t</w:t>
      </w:r>
      <w:r w:rsidRPr="00A424B4">
        <w:rPr>
          <w:vertAlign w:val="subscript"/>
        </w:rPr>
        <w:t>1</w:t>
      </w:r>
      <w:r>
        <w:t>). Caso esse tempo de espera efetivo for menor que o tempo de espera máximo sorteado o paciente é transferido para a UTI e permanecerá lá pelo tempo de internação. Após esse tempo o leito é liberado para uma nova solicitação. Este caso é contado com “atendido”. Quando o tempo de espera efetivo extrapolar o tempo máximo de espera o caso é considerado como “perda”. Como nesse tipo de simulação, inicia-se de um ponto onde não há nenhuma solicitação de caso e a unidade estaria vazia, será utilizado um “aquecimento”, onde um período inicial de simulação é descartado e a simulação é mantida por um tempo definido.</w:t>
      </w:r>
    </w:p>
    <w:p w14:paraId="5F337A5B" w14:textId="77777777" w:rsidR="004066CC" w:rsidRDefault="004066CC" w:rsidP="004066CC">
      <w:pPr>
        <w:spacing w:line="360" w:lineRule="auto"/>
        <w:ind w:firstLine="708"/>
      </w:pPr>
    </w:p>
    <w:p w14:paraId="54E9D258" w14:textId="77777777" w:rsidR="004066CC" w:rsidRDefault="004066CC" w:rsidP="004066CC">
      <w:pPr>
        <w:keepNext/>
        <w:spacing w:line="360" w:lineRule="auto"/>
        <w:ind w:firstLine="708"/>
      </w:pPr>
      <w:r>
        <w:rPr>
          <w:noProof/>
        </w:rPr>
        <w:lastRenderedPageBreak/>
        <w:drawing>
          <wp:inline distT="0" distB="0" distL="0" distR="0" wp14:anchorId="2F01A8DA" wp14:editId="6DB77774">
            <wp:extent cx="4732925" cy="2241550"/>
            <wp:effectExtent l="0" t="0" r="0" b="6350"/>
            <wp:docPr id="1722155652" name="Gráfico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2155652" name="Gráfico 1722155652"/>
                    <pic:cNvPicPr/>
                  </pic:nvPicPr>
                  <pic:blipFill>
                    <a:blip r:embed="rId13">
                      <a:extLst>
                        <a:ext uri="{96DAC541-7B7A-43D3-8B79-37D633B846F1}">
                          <asvg:svgBlip xmlns:asvg="http://schemas.microsoft.com/office/drawing/2016/SVG/main" r:embed="rId14"/>
                        </a:ext>
                      </a:extLst>
                    </a:blip>
                    <a:stretch>
                      <a:fillRect/>
                    </a:stretch>
                  </pic:blipFill>
                  <pic:spPr>
                    <a:xfrm>
                      <a:off x="0" y="0"/>
                      <a:ext cx="4735629" cy="2242831"/>
                    </a:xfrm>
                    <a:prstGeom prst="rect">
                      <a:avLst/>
                    </a:prstGeom>
                  </pic:spPr>
                </pic:pic>
              </a:graphicData>
            </a:graphic>
          </wp:inline>
        </w:drawing>
      </w:r>
    </w:p>
    <w:p w14:paraId="29375947" w14:textId="77777777" w:rsidR="004066CC" w:rsidRDefault="004066CC" w:rsidP="004066CC">
      <w:pPr>
        <w:pStyle w:val="Legenda"/>
        <w:rPr>
          <w:rFonts w:ascii="Arial" w:hAnsi="Arial" w:cs="Arial"/>
          <w:sz w:val="22"/>
          <w:szCs w:val="22"/>
          <w:lang w:val="pt-BR"/>
        </w:rPr>
      </w:pPr>
      <w:r w:rsidRPr="00C24A08">
        <w:rPr>
          <w:lang w:val="pt-BR"/>
        </w:rPr>
        <w:t xml:space="preserve">Figura </w:t>
      </w:r>
      <w:r>
        <w:fldChar w:fldCharType="begin"/>
      </w:r>
      <w:r w:rsidRPr="00C24A08">
        <w:rPr>
          <w:lang w:val="pt-BR"/>
        </w:rPr>
        <w:instrText xml:space="preserve"> SEQ Figura \* ARABIC </w:instrText>
      </w:r>
      <w:r>
        <w:fldChar w:fldCharType="separate"/>
      </w:r>
      <w:r>
        <w:rPr>
          <w:noProof/>
          <w:lang w:val="pt-BR"/>
        </w:rPr>
        <w:t>2</w:t>
      </w:r>
      <w:r>
        <w:fldChar w:fldCharType="end"/>
      </w:r>
      <w:r w:rsidRPr="00C24A08">
        <w:rPr>
          <w:lang w:val="pt-BR"/>
        </w:rPr>
        <w:t>: esquema do modelo</w:t>
      </w:r>
    </w:p>
    <w:p w14:paraId="4B68D46E" w14:textId="77777777" w:rsidR="004066CC" w:rsidRDefault="004066CC" w:rsidP="004066CC">
      <w:pPr>
        <w:spacing w:line="360" w:lineRule="auto"/>
        <w:ind w:firstLine="709"/>
      </w:pPr>
      <w:r>
        <w:t>Ao término deste período poderá ser avaliado quantidade de solicitações atendida ou perdidas, a ocupação média da UTI, bem como médias de tempo de espera.</w:t>
      </w:r>
    </w:p>
    <w:p w14:paraId="0FAA5F6C" w14:textId="77777777" w:rsidR="004066CC" w:rsidRDefault="004066CC" w:rsidP="004066CC">
      <w:pPr>
        <w:spacing w:line="360" w:lineRule="auto"/>
        <w:ind w:firstLine="709"/>
      </w:pPr>
      <w:r>
        <w:t>O resultado de uma simulação isolada pode ser usado para avaliar se o comportamento do modelo está totalmente dentro do esperado. Já, na sequência de múltiplas simulações, poder-se-á medir a média e o desvio, apresentar indicadores de resultado como ocupação, taxa de pacientes não atendidos, tempo de espera para cada número de leitos dentro do intervalo proposto.</w:t>
      </w:r>
    </w:p>
    <w:p w14:paraId="161B7573" w14:textId="4F709DA2" w:rsidR="004066CC" w:rsidRDefault="004066CC" w:rsidP="004066CC">
      <w:pPr>
        <w:spacing w:line="360" w:lineRule="auto"/>
        <w:ind w:firstLine="709"/>
      </w:pPr>
      <w:r>
        <w:t xml:space="preserve">Esse projeto </w:t>
      </w:r>
      <w:r w:rsidR="00C347F5">
        <w:t>foi</w:t>
      </w:r>
      <w:r>
        <w:t xml:space="preserve"> ser feito em Python 3.11.9, utilizando como biblioteca para simulação de eventos discretos </w:t>
      </w:r>
      <w:proofErr w:type="spellStart"/>
      <w:r>
        <w:t>Simpy</w:t>
      </w:r>
      <w:proofErr w:type="spellEnd"/>
      <w:r>
        <w:t xml:space="preserve"> 4.1 (</w:t>
      </w:r>
      <w:hyperlink r:id="rId15" w:history="1">
        <w:r w:rsidRPr="00890F88">
          <w:rPr>
            <w:rStyle w:val="Hyperlink"/>
          </w:rPr>
          <w:t>https://pypi.org/project/simpy/</w:t>
        </w:r>
      </w:hyperlink>
      <w:r>
        <w:t xml:space="preserve">) e como </w:t>
      </w:r>
      <w:proofErr w:type="spellStart"/>
      <w:r w:rsidRPr="002D3E2B">
        <w:rPr>
          <w:i/>
          <w:iCs/>
        </w:rPr>
        <w:t>frontend</w:t>
      </w:r>
      <w:proofErr w:type="spellEnd"/>
      <w:r>
        <w:t xml:space="preserve"> </w:t>
      </w:r>
      <w:proofErr w:type="spellStart"/>
      <w:r>
        <w:t>Streamlit</w:t>
      </w:r>
      <w:proofErr w:type="spellEnd"/>
      <w:r>
        <w:t xml:space="preserve"> 1.39 (</w:t>
      </w:r>
      <w:hyperlink r:id="rId16" w:history="1">
        <w:r w:rsidRPr="00890F88">
          <w:rPr>
            <w:rStyle w:val="Hyperlink"/>
          </w:rPr>
          <w:t>https://pypi.org/project/streamlit/</w:t>
        </w:r>
      </w:hyperlink>
      <w:r>
        <w:t xml:space="preserve">).  </w:t>
      </w:r>
    </w:p>
    <w:p w14:paraId="7278477E" w14:textId="7466AF0A" w:rsidR="00DF03DC" w:rsidRPr="000B508B" w:rsidRDefault="00DF03DC" w:rsidP="0084737F">
      <w:pPr>
        <w:spacing w:line="360" w:lineRule="auto"/>
        <w:rPr>
          <w:b/>
        </w:rPr>
      </w:pPr>
    </w:p>
    <w:p w14:paraId="2800EB6E" w14:textId="46549EEC" w:rsidR="005154B6" w:rsidRPr="000B508B" w:rsidRDefault="005154B6" w:rsidP="0084737F">
      <w:pPr>
        <w:spacing w:line="360" w:lineRule="auto"/>
        <w:ind w:firstLine="709"/>
        <w:rPr>
          <w:color w:val="000000"/>
        </w:rPr>
      </w:pPr>
    </w:p>
    <w:p w14:paraId="62569BBF" w14:textId="77777777" w:rsidR="000A46BE" w:rsidRPr="000B508B" w:rsidRDefault="000A46BE" w:rsidP="0084737F">
      <w:pPr>
        <w:pStyle w:val="PargrafodaLista"/>
        <w:spacing w:line="360" w:lineRule="auto"/>
        <w:ind w:left="0"/>
        <w:jc w:val="left"/>
        <w:rPr>
          <w:b/>
        </w:rPr>
      </w:pPr>
      <w:r w:rsidRPr="000B508B">
        <w:rPr>
          <w:b/>
        </w:rPr>
        <w:t>Resultados e Discussão</w:t>
      </w:r>
    </w:p>
    <w:p w14:paraId="2FA1D4E4" w14:textId="77777777" w:rsidR="000A46BE" w:rsidRPr="000B508B" w:rsidRDefault="000A46BE" w:rsidP="0084737F">
      <w:pPr>
        <w:pStyle w:val="PargrafodaLista"/>
        <w:spacing w:line="360" w:lineRule="auto"/>
        <w:ind w:left="0"/>
        <w:jc w:val="left"/>
        <w:rPr>
          <w:b/>
        </w:rPr>
      </w:pPr>
    </w:p>
    <w:p w14:paraId="59C7BF97" w14:textId="486B0E20" w:rsidR="0089638E" w:rsidRPr="000B508B" w:rsidRDefault="005154B6" w:rsidP="0084737F">
      <w:pPr>
        <w:pStyle w:val="PargrafodaLista"/>
        <w:spacing w:line="360" w:lineRule="auto"/>
        <w:ind w:left="0" w:firstLine="709"/>
      </w:pPr>
      <w:r w:rsidRPr="000B508B">
        <w:t>O título da seção Resultados e Discussão deve ser alinhado à esquerda, grafado em negrito com as primeiras letras das palavras em letras maiúsculas. É permitido que a seção seja dividida em subtópicos</w:t>
      </w:r>
      <w:r w:rsidR="00222913" w:rsidRPr="000B508B">
        <w:t>, seguindo</w:t>
      </w:r>
      <w:r w:rsidRPr="000B508B">
        <w:t xml:space="preserve"> </w:t>
      </w:r>
      <w:r w:rsidR="00222913" w:rsidRPr="000B508B">
        <w:t>a</w:t>
      </w:r>
      <w:r w:rsidRPr="000B508B">
        <w:t xml:space="preserve"> formatação de acordo com a descrição </w:t>
      </w:r>
      <w:r w:rsidR="00222913" w:rsidRPr="000B508B">
        <w:t xml:space="preserve">feita </w:t>
      </w:r>
      <w:r w:rsidRPr="000B508B">
        <w:t>no item 1</w:t>
      </w:r>
      <w:r w:rsidR="00F87530" w:rsidRPr="000B508B">
        <w:t>6.5</w:t>
      </w:r>
      <w:r w:rsidRPr="000B508B">
        <w:t xml:space="preserve"> </w:t>
      </w:r>
      <w:r w:rsidR="00F87530" w:rsidRPr="000B508B">
        <w:t>Resultados e Discussão</w:t>
      </w:r>
      <w:r w:rsidR="00222913" w:rsidRPr="000B508B">
        <w:t xml:space="preserve"> e</w:t>
      </w:r>
      <w:r w:rsidRPr="000B508B">
        <w:t xml:space="preserve"> apresentados na mesma ordem da seção</w:t>
      </w:r>
      <w:r w:rsidR="00D72013" w:rsidRPr="000B508B">
        <w:t xml:space="preserve"> Metodologia ou</w:t>
      </w:r>
      <w:r w:rsidRPr="000B508B">
        <w:t xml:space="preserve"> Material e Métodos. Nesta seção devem ser apresentados, discutidos e interpretados os resultados obtidos, ou seja, </w:t>
      </w:r>
      <w:r w:rsidR="00222913" w:rsidRPr="000B508B">
        <w:t xml:space="preserve">os </w:t>
      </w:r>
      <w:r w:rsidRPr="000B508B">
        <w:t>autores devem fazer uma discussão comparativa dos resultados do seu trabalho com aqueles existentes na literatura</w:t>
      </w:r>
      <w:r w:rsidR="00EA1390" w:rsidRPr="000B508B">
        <w:t xml:space="preserve"> científica.</w:t>
      </w:r>
      <w:r w:rsidRPr="000B508B">
        <w:t xml:space="preserve"> </w:t>
      </w:r>
      <w:r w:rsidR="00EA1390" w:rsidRPr="000B508B">
        <w:t>É necessário</w:t>
      </w:r>
      <w:r w:rsidRPr="000B508B">
        <w:t xml:space="preserve"> elaborar uma análise crítica dos dados, destacando as limitações e pontos positivos dos resultados</w:t>
      </w:r>
      <w:r w:rsidR="00EA1390" w:rsidRPr="000B508B">
        <w:t xml:space="preserve"> apresentados e da metodologia utilizada</w:t>
      </w:r>
      <w:r w:rsidRPr="000B508B">
        <w:t>.</w:t>
      </w:r>
    </w:p>
    <w:p w14:paraId="1A6426D4" w14:textId="5BD5122E" w:rsidR="00F87530" w:rsidRPr="000B508B" w:rsidRDefault="00DF03DC" w:rsidP="0084737F">
      <w:pPr>
        <w:spacing w:line="360" w:lineRule="auto"/>
        <w:rPr>
          <w:rStyle w:val="normaltextrun"/>
          <w:color w:val="000000"/>
          <w:shd w:val="clear" w:color="auto" w:fill="FFFFFF"/>
        </w:rPr>
      </w:pPr>
      <w:r w:rsidRPr="000B508B">
        <w:rPr>
          <w:b/>
        </w:rPr>
        <w:t xml:space="preserve">Atenção: </w:t>
      </w:r>
      <w:r w:rsidRPr="000B508B">
        <w:rPr>
          <w:rStyle w:val="normaltextrun"/>
          <w:color w:val="000000"/>
          <w:shd w:val="clear" w:color="auto" w:fill="FFFFFF"/>
        </w:rPr>
        <w:t xml:space="preserve">antes de enviar o arquivo para o </w:t>
      </w:r>
      <w:r w:rsidR="00767FCF" w:rsidRPr="000B508B">
        <w:rPr>
          <w:rStyle w:val="normaltextrun"/>
          <w:color w:val="000000"/>
          <w:shd w:val="clear" w:color="auto" w:fill="FFFFFF"/>
        </w:rPr>
        <w:t xml:space="preserve">Move - </w:t>
      </w:r>
      <w:r w:rsidRPr="000B508B">
        <w:rPr>
          <w:rStyle w:val="normaltextrun"/>
          <w:color w:val="000000"/>
          <w:shd w:val="clear" w:color="auto" w:fill="FFFFFF"/>
        </w:rPr>
        <w:t xml:space="preserve">Sistema de </w:t>
      </w:r>
      <w:proofErr w:type="spellStart"/>
      <w:r w:rsidRPr="000B508B">
        <w:rPr>
          <w:rStyle w:val="normaltextrun"/>
          <w:color w:val="000000"/>
          <w:shd w:val="clear" w:color="auto" w:fill="FFFFFF"/>
        </w:rPr>
        <w:t>TCCs</w:t>
      </w:r>
      <w:proofErr w:type="spellEnd"/>
      <w:r w:rsidRPr="000B508B">
        <w:rPr>
          <w:rStyle w:val="normaltextrun"/>
          <w:color w:val="000000"/>
          <w:shd w:val="clear" w:color="auto" w:fill="FFFFFF"/>
        </w:rPr>
        <w:t>, remova todas as instruções originais que estão abaixo do conteúdo dos tópicos.</w:t>
      </w:r>
    </w:p>
    <w:p w14:paraId="5A932828" w14:textId="794D56F3" w:rsidR="0084737F" w:rsidRPr="000B508B" w:rsidRDefault="007D6428" w:rsidP="007D6428">
      <w:pPr>
        <w:rPr>
          <w:rStyle w:val="normaltextrun"/>
          <w:color w:val="000000"/>
          <w:shd w:val="clear" w:color="auto" w:fill="FFFFFF"/>
        </w:rPr>
      </w:pPr>
      <w:r>
        <w:rPr>
          <w:rStyle w:val="normaltextrun"/>
          <w:color w:val="000000"/>
          <w:shd w:val="clear" w:color="auto" w:fill="FFFFFF"/>
        </w:rPr>
        <w:br w:type="page"/>
      </w:r>
    </w:p>
    <w:p w14:paraId="0F6C093B" w14:textId="57E10083" w:rsidR="000A46BE" w:rsidRPr="000B508B" w:rsidRDefault="005154B6" w:rsidP="0084737F">
      <w:pPr>
        <w:pStyle w:val="PargrafodaLista"/>
        <w:spacing w:line="360" w:lineRule="auto"/>
        <w:ind w:left="0"/>
        <w:jc w:val="left"/>
        <w:rPr>
          <w:b/>
        </w:rPr>
      </w:pPr>
      <w:r w:rsidRPr="000B508B">
        <w:rPr>
          <w:b/>
        </w:rPr>
        <w:lastRenderedPageBreak/>
        <w:t>Conclusão(</w:t>
      </w:r>
      <w:proofErr w:type="spellStart"/>
      <w:r w:rsidRPr="000B508B">
        <w:rPr>
          <w:b/>
        </w:rPr>
        <w:t>ões</w:t>
      </w:r>
      <w:proofErr w:type="spellEnd"/>
      <w:r w:rsidRPr="000B508B">
        <w:rPr>
          <w:b/>
        </w:rPr>
        <w:t>) ou Considerações Finais</w:t>
      </w:r>
    </w:p>
    <w:p w14:paraId="6DDD8F35" w14:textId="77777777" w:rsidR="005154B6" w:rsidRPr="000B508B" w:rsidRDefault="005154B6" w:rsidP="0084737F">
      <w:pPr>
        <w:pStyle w:val="PargrafodaLista"/>
        <w:spacing w:line="360" w:lineRule="auto"/>
        <w:ind w:left="0"/>
        <w:jc w:val="left"/>
      </w:pPr>
    </w:p>
    <w:p w14:paraId="39029A4F" w14:textId="55E8F213" w:rsidR="000A46BE" w:rsidRPr="000B508B" w:rsidRDefault="005154B6" w:rsidP="0084737F">
      <w:pPr>
        <w:spacing w:line="360" w:lineRule="auto"/>
        <w:ind w:firstLine="708"/>
      </w:pPr>
      <w:r w:rsidRPr="000B508B">
        <w:t>O título da seção Conclusão(</w:t>
      </w:r>
      <w:proofErr w:type="spellStart"/>
      <w:r w:rsidRPr="000B508B">
        <w:t>ões</w:t>
      </w:r>
      <w:proofErr w:type="spellEnd"/>
      <w:r w:rsidRPr="000B508B">
        <w:t xml:space="preserve">) ou Considerações Finais deve ser alinhado à esquerda e grafado em negrito. Fica a critério do aluno e do orientador a escolha de qual termo melhor se adequa ao trabalho. Esta seção deve conter frases curtas, apresentando as conclusões e inferências elaboradas a partir da discussão dos resultados. É importante que estas frases não sejam </w:t>
      </w:r>
      <w:r w:rsidR="00EA1390" w:rsidRPr="000B508B">
        <w:t xml:space="preserve">construídas como </w:t>
      </w:r>
      <w:r w:rsidRPr="000B508B">
        <w:t xml:space="preserve">meras reproduções dos resultados, respondendo aos objetivos propostos no trabalho. Os autores não devem, em hipótese alguma, mencionar, citar ou reproduzir resultados de outros estudos na(s) </w:t>
      </w:r>
      <w:r w:rsidR="00EA1390" w:rsidRPr="000B508B">
        <w:t>C</w:t>
      </w:r>
      <w:r w:rsidRPr="000B508B">
        <w:t>onclusão(</w:t>
      </w:r>
      <w:proofErr w:type="spellStart"/>
      <w:r w:rsidRPr="000B508B">
        <w:t>ões</w:t>
      </w:r>
      <w:proofErr w:type="spellEnd"/>
      <w:r w:rsidRPr="000B508B">
        <w:t xml:space="preserve">) ou </w:t>
      </w:r>
      <w:r w:rsidR="00EA1390" w:rsidRPr="000B508B">
        <w:t>C</w:t>
      </w:r>
      <w:r w:rsidRPr="000B508B">
        <w:t xml:space="preserve">onsiderações </w:t>
      </w:r>
      <w:r w:rsidR="00EA1390" w:rsidRPr="000B508B">
        <w:t>F</w:t>
      </w:r>
      <w:r w:rsidRPr="000B508B">
        <w:t>inais do TCC. Por fim, salienta-se que essa seção não deve conter tabelas ou figuras, sendo redigida</w:t>
      </w:r>
      <w:bookmarkStart w:id="3" w:name="_Hlk66353157"/>
      <w:r w:rsidRPr="000B508B">
        <w:t xml:space="preserve"> de forma sucinta.</w:t>
      </w:r>
    </w:p>
    <w:bookmarkEnd w:id="3"/>
    <w:p w14:paraId="520B1C69" w14:textId="1AAB2A08" w:rsidR="00DF03DC" w:rsidRPr="000B508B" w:rsidRDefault="00DF03DC" w:rsidP="0084737F">
      <w:pPr>
        <w:spacing w:line="360" w:lineRule="auto"/>
        <w:rPr>
          <w:b/>
        </w:rPr>
      </w:pPr>
      <w:r w:rsidRPr="000B508B">
        <w:rPr>
          <w:b/>
        </w:rPr>
        <w:t xml:space="preserve">Atenção: </w:t>
      </w:r>
      <w:r w:rsidRPr="000B508B">
        <w:rPr>
          <w:rStyle w:val="normaltextrun"/>
          <w:color w:val="000000"/>
          <w:shd w:val="clear" w:color="auto" w:fill="FFFFFF"/>
        </w:rPr>
        <w:t xml:space="preserve">antes de enviar o arquivo para o </w:t>
      </w:r>
      <w:r w:rsidR="00767FCF" w:rsidRPr="000B508B">
        <w:rPr>
          <w:rStyle w:val="normaltextrun"/>
          <w:color w:val="000000"/>
          <w:shd w:val="clear" w:color="auto" w:fill="FFFFFF"/>
        </w:rPr>
        <w:t xml:space="preserve">Move - </w:t>
      </w:r>
      <w:r w:rsidRPr="000B508B">
        <w:rPr>
          <w:rStyle w:val="normaltextrun"/>
          <w:color w:val="000000"/>
          <w:shd w:val="clear" w:color="auto" w:fill="FFFFFF"/>
        </w:rPr>
        <w:t xml:space="preserve">Sistema de </w:t>
      </w:r>
      <w:proofErr w:type="spellStart"/>
      <w:r w:rsidRPr="000B508B">
        <w:rPr>
          <w:rStyle w:val="normaltextrun"/>
          <w:color w:val="000000"/>
          <w:shd w:val="clear" w:color="auto" w:fill="FFFFFF"/>
        </w:rPr>
        <w:t>TCCs</w:t>
      </w:r>
      <w:proofErr w:type="spellEnd"/>
      <w:r w:rsidRPr="000B508B">
        <w:rPr>
          <w:rStyle w:val="normaltextrun"/>
          <w:color w:val="000000"/>
          <w:shd w:val="clear" w:color="auto" w:fill="FFFFFF"/>
        </w:rPr>
        <w:t>, remova todas as instruções originais que estão abaixo do conteúdo dos tópicos.</w:t>
      </w:r>
    </w:p>
    <w:p w14:paraId="4F80E952" w14:textId="77777777" w:rsidR="005154B6" w:rsidRPr="000B508B" w:rsidRDefault="005154B6" w:rsidP="0084737F">
      <w:pPr>
        <w:spacing w:line="360" w:lineRule="auto"/>
      </w:pPr>
    </w:p>
    <w:p w14:paraId="33E6A71C" w14:textId="77777777" w:rsidR="000A46BE" w:rsidRPr="000B508B" w:rsidRDefault="000A46BE" w:rsidP="00822646">
      <w:pPr>
        <w:spacing w:line="360" w:lineRule="auto"/>
        <w:jc w:val="left"/>
      </w:pPr>
      <w:r w:rsidRPr="000B508B">
        <w:rPr>
          <w:b/>
        </w:rPr>
        <w:t xml:space="preserve">Agradecimento </w:t>
      </w:r>
      <w:r w:rsidRPr="000B508B">
        <w:t>(opcional, 1 parágrafo, bem sucinto)</w:t>
      </w:r>
    </w:p>
    <w:p w14:paraId="32A5B1EB" w14:textId="5240DFCF" w:rsidR="000A46BE" w:rsidRPr="000B508B" w:rsidRDefault="000A46BE" w:rsidP="0084737F">
      <w:pPr>
        <w:spacing w:line="360" w:lineRule="auto"/>
        <w:jc w:val="left"/>
      </w:pPr>
    </w:p>
    <w:p w14:paraId="419754AA" w14:textId="74B5A692" w:rsidR="000A46BE" w:rsidRPr="000B508B" w:rsidRDefault="000A46BE" w:rsidP="0084737F">
      <w:pPr>
        <w:spacing w:line="360" w:lineRule="auto"/>
      </w:pPr>
      <w:r w:rsidRPr="000B508B">
        <w:tab/>
      </w:r>
      <w:r w:rsidR="005154B6" w:rsidRPr="000B508B">
        <w:t xml:space="preserve">O título da seção Agradecimentos deve ser alinhado à esquerda e grafado em negrito, </w:t>
      </w:r>
      <w:r w:rsidR="00EA1390" w:rsidRPr="000B508B">
        <w:t xml:space="preserve">com a </w:t>
      </w:r>
      <w:r w:rsidR="005154B6" w:rsidRPr="000B508B">
        <w:t xml:space="preserve">primeira letra da palavra grafada em letra maiúscula. Trata-se de </w:t>
      </w:r>
      <w:r w:rsidR="00EA1390" w:rsidRPr="000B508B">
        <w:t xml:space="preserve">uma </w:t>
      </w:r>
      <w:r w:rsidR="005154B6" w:rsidRPr="000B508B">
        <w:t xml:space="preserve">seção opcional, de no máximo três linhas, na qual o autor agradece </w:t>
      </w:r>
      <w:r w:rsidR="00EA1390" w:rsidRPr="000B508B">
        <w:t>à</w:t>
      </w:r>
      <w:r w:rsidR="005154B6" w:rsidRPr="000B508B">
        <w:t>queles que contribuíram de maneira relevante para o desenvolvimento do trabalho e elaboração do TCC, mas que não tiveram o envolvimento intelectual necessário à atribuição de coautoria</w:t>
      </w:r>
      <w:r w:rsidR="00EA1390" w:rsidRPr="000B508B">
        <w:t>.</w:t>
      </w:r>
      <w:r w:rsidR="005154B6" w:rsidRPr="000B508B">
        <w:t xml:space="preserve"> </w:t>
      </w:r>
      <w:r w:rsidR="00EA1390" w:rsidRPr="000B508B">
        <w:t xml:space="preserve">O autor deve </w:t>
      </w:r>
      <w:r w:rsidR="001B0BBE" w:rsidRPr="000B508B">
        <w:t xml:space="preserve">se </w:t>
      </w:r>
      <w:r w:rsidR="005154B6" w:rsidRPr="000B508B">
        <w:t>abste</w:t>
      </w:r>
      <w:r w:rsidR="00EA1390" w:rsidRPr="000B508B">
        <w:t>r</w:t>
      </w:r>
      <w:r w:rsidR="001B0BBE" w:rsidRPr="000B508B">
        <w:t xml:space="preserve"> </w:t>
      </w:r>
      <w:r w:rsidR="005154B6" w:rsidRPr="000B508B">
        <w:t>da menção ou citação d</w:t>
      </w:r>
      <w:r w:rsidR="00EA1390" w:rsidRPr="000B508B">
        <w:t>os</w:t>
      </w:r>
      <w:r w:rsidR="005154B6" w:rsidRPr="000B508B">
        <w:t xml:space="preserve"> nomes d</w:t>
      </w:r>
      <w:r w:rsidR="00EA1390" w:rsidRPr="000B508B">
        <w:t>as</w:t>
      </w:r>
      <w:r w:rsidR="005154B6" w:rsidRPr="000B508B">
        <w:t xml:space="preserve"> empresas, instituições ou pessoas que permitiram ou contribuíram com o desenvolvimento do trabalho, a menos que esteja documentalmente autorizado a fazê-lo.</w:t>
      </w:r>
    </w:p>
    <w:p w14:paraId="6AE3D6BE" w14:textId="289C5125" w:rsidR="00DF03DC" w:rsidRPr="000B508B" w:rsidRDefault="00DF03DC" w:rsidP="0084737F">
      <w:pPr>
        <w:spacing w:line="360" w:lineRule="auto"/>
        <w:rPr>
          <w:b/>
        </w:rPr>
      </w:pPr>
      <w:r w:rsidRPr="000B508B">
        <w:rPr>
          <w:b/>
        </w:rPr>
        <w:t xml:space="preserve">Atenção: </w:t>
      </w:r>
      <w:r w:rsidRPr="000B508B">
        <w:rPr>
          <w:rStyle w:val="normaltextrun"/>
          <w:color w:val="000000"/>
          <w:shd w:val="clear" w:color="auto" w:fill="FFFFFF"/>
        </w:rPr>
        <w:t xml:space="preserve">antes de enviar o arquivo para o </w:t>
      </w:r>
      <w:r w:rsidR="00767FCF" w:rsidRPr="000B508B">
        <w:rPr>
          <w:rStyle w:val="normaltextrun"/>
          <w:color w:val="000000"/>
          <w:shd w:val="clear" w:color="auto" w:fill="FFFFFF"/>
        </w:rPr>
        <w:t xml:space="preserve">Move - </w:t>
      </w:r>
      <w:r w:rsidRPr="000B508B">
        <w:rPr>
          <w:rStyle w:val="normaltextrun"/>
          <w:color w:val="000000"/>
          <w:shd w:val="clear" w:color="auto" w:fill="FFFFFF"/>
        </w:rPr>
        <w:t xml:space="preserve">Sistema de </w:t>
      </w:r>
      <w:proofErr w:type="spellStart"/>
      <w:r w:rsidRPr="000B508B">
        <w:rPr>
          <w:rStyle w:val="normaltextrun"/>
          <w:color w:val="000000"/>
          <w:shd w:val="clear" w:color="auto" w:fill="FFFFFF"/>
        </w:rPr>
        <w:t>TCCs</w:t>
      </w:r>
      <w:proofErr w:type="spellEnd"/>
      <w:r w:rsidRPr="000B508B">
        <w:rPr>
          <w:rStyle w:val="normaltextrun"/>
          <w:color w:val="000000"/>
          <w:shd w:val="clear" w:color="auto" w:fill="FFFFFF"/>
        </w:rPr>
        <w:t>, remova todas as instruções originais que estão abaixo do conteúdo dos tópicos.</w:t>
      </w:r>
    </w:p>
    <w:p w14:paraId="1988D8CB" w14:textId="77777777" w:rsidR="005154B6" w:rsidRPr="000B508B" w:rsidRDefault="005154B6" w:rsidP="0084737F">
      <w:pPr>
        <w:spacing w:line="360" w:lineRule="auto"/>
      </w:pPr>
    </w:p>
    <w:p w14:paraId="6597D8DE" w14:textId="77777777" w:rsidR="000A46BE" w:rsidRPr="000B508B" w:rsidRDefault="000A46BE" w:rsidP="0084737F">
      <w:pPr>
        <w:spacing w:line="360" w:lineRule="auto"/>
        <w:rPr>
          <w:b/>
        </w:rPr>
      </w:pPr>
      <w:bookmarkStart w:id="4" w:name="_Hlk33977167"/>
      <w:r w:rsidRPr="000B508B">
        <w:rPr>
          <w:b/>
        </w:rPr>
        <w:t>Referências</w:t>
      </w:r>
    </w:p>
    <w:bookmarkEnd w:id="4"/>
    <w:p w14:paraId="0D67B80F" w14:textId="77777777" w:rsidR="000A46BE" w:rsidRPr="000B508B" w:rsidRDefault="000A46BE" w:rsidP="0084737F">
      <w:pPr>
        <w:spacing w:line="360" w:lineRule="auto"/>
        <w:rPr>
          <w:b/>
        </w:rPr>
      </w:pPr>
    </w:p>
    <w:p w14:paraId="5F0CD124" w14:textId="404478B3" w:rsidR="000A46BE" w:rsidRPr="000B508B" w:rsidRDefault="000A46BE" w:rsidP="0084737F">
      <w:pPr>
        <w:spacing w:line="360" w:lineRule="auto"/>
      </w:pPr>
      <w:r w:rsidRPr="000B508B">
        <w:tab/>
      </w:r>
      <w:r w:rsidR="005154B6" w:rsidRPr="000B508B">
        <w:t>Neste tópico dever</w:t>
      </w:r>
      <w:r w:rsidR="00EA1390" w:rsidRPr="000B508B">
        <w:t>ão ser li</w:t>
      </w:r>
      <w:r w:rsidR="00822646">
        <w:t>s</w:t>
      </w:r>
      <w:r w:rsidR="00EA1390" w:rsidRPr="000B508B">
        <w:t>tadas</w:t>
      </w:r>
      <w:r w:rsidR="005154B6" w:rsidRPr="000B508B">
        <w:t xml:space="preserve"> todas as referências dos trabalhos citados no texto</w:t>
      </w:r>
      <w:r w:rsidR="00EA1390" w:rsidRPr="000B508B">
        <w:t>,</w:t>
      </w:r>
      <w:r w:rsidR="005154B6" w:rsidRPr="000B508B">
        <w:t xml:space="preserve"> formatadas seguindo rigorosamente as normas do MBA USP</w:t>
      </w:r>
      <w:r w:rsidR="00EA1390" w:rsidRPr="000B508B">
        <w:t>/</w:t>
      </w:r>
      <w:r w:rsidR="005154B6" w:rsidRPr="000B508B">
        <w:t>E</w:t>
      </w:r>
      <w:r w:rsidR="001B0BBE" w:rsidRPr="000B508B">
        <w:t>salq</w:t>
      </w:r>
      <w:r w:rsidR="005154B6" w:rsidRPr="000B508B">
        <w:t xml:space="preserve">. Para mais informações, </w:t>
      </w:r>
      <w:r w:rsidR="00EA1390" w:rsidRPr="000B508B">
        <w:t>consulte</w:t>
      </w:r>
      <w:r w:rsidR="005154B6" w:rsidRPr="000B508B">
        <w:t xml:space="preserve"> o</w:t>
      </w:r>
      <w:r w:rsidR="00187D7A" w:rsidRPr="000B508B">
        <w:t xml:space="preserve"> “Manual de Instruções e </w:t>
      </w:r>
      <w:r w:rsidR="004C12D2" w:rsidRPr="000B508B">
        <w:t xml:space="preserve">Normas </w:t>
      </w:r>
      <w:r w:rsidR="00187D7A" w:rsidRPr="000B508B">
        <w:t>para</w:t>
      </w:r>
      <w:r w:rsidR="005154B6" w:rsidRPr="000B508B">
        <w:t xml:space="preserve"> Trabalho</w:t>
      </w:r>
      <w:r w:rsidR="00187D7A" w:rsidRPr="000B508B">
        <w:t>s</w:t>
      </w:r>
      <w:r w:rsidR="005154B6" w:rsidRPr="000B508B">
        <w:t xml:space="preserve"> de Conclusão de Curso</w:t>
      </w:r>
      <w:r w:rsidR="004C12D2" w:rsidRPr="000B508B">
        <w:t>”</w:t>
      </w:r>
      <w:r w:rsidR="005154B6" w:rsidRPr="000B508B">
        <w:t xml:space="preserve"> disponível no </w:t>
      </w:r>
      <w:r w:rsidR="00767FCF" w:rsidRPr="000B508B">
        <w:t>Move - S</w:t>
      </w:r>
      <w:r w:rsidR="005154B6" w:rsidRPr="000B508B">
        <w:t xml:space="preserve">istema </w:t>
      </w:r>
      <w:r w:rsidR="00767FCF" w:rsidRPr="000B508B">
        <w:t xml:space="preserve">de </w:t>
      </w:r>
      <w:proofErr w:type="spellStart"/>
      <w:r w:rsidR="005154B6" w:rsidRPr="000B508B">
        <w:t>TCC</w:t>
      </w:r>
      <w:r w:rsidR="00767FCF" w:rsidRPr="000B508B">
        <w:t>s</w:t>
      </w:r>
      <w:proofErr w:type="spellEnd"/>
      <w:r w:rsidR="005154B6" w:rsidRPr="000B508B">
        <w:t>.</w:t>
      </w:r>
    </w:p>
    <w:p w14:paraId="6A5BAC43" w14:textId="59E63661" w:rsidR="00DF03DC" w:rsidRPr="000B508B" w:rsidRDefault="00DF03DC" w:rsidP="0084737F">
      <w:pPr>
        <w:spacing w:line="360" w:lineRule="auto"/>
        <w:rPr>
          <w:b/>
        </w:rPr>
      </w:pPr>
      <w:r w:rsidRPr="000B508B">
        <w:rPr>
          <w:b/>
        </w:rPr>
        <w:t xml:space="preserve">Atenção: </w:t>
      </w:r>
      <w:r w:rsidRPr="000B508B">
        <w:rPr>
          <w:rStyle w:val="normaltextrun"/>
          <w:color w:val="000000"/>
          <w:shd w:val="clear" w:color="auto" w:fill="FFFFFF"/>
        </w:rPr>
        <w:t>antes de enviar o arquivo para o</w:t>
      </w:r>
      <w:r w:rsidR="00767FCF" w:rsidRPr="000B508B">
        <w:rPr>
          <w:rStyle w:val="normaltextrun"/>
          <w:color w:val="000000"/>
          <w:shd w:val="clear" w:color="auto" w:fill="FFFFFF"/>
        </w:rPr>
        <w:t xml:space="preserve"> Move -</w:t>
      </w:r>
      <w:r w:rsidRPr="000B508B">
        <w:rPr>
          <w:rStyle w:val="normaltextrun"/>
          <w:color w:val="000000"/>
          <w:shd w:val="clear" w:color="auto" w:fill="FFFFFF"/>
        </w:rPr>
        <w:t xml:space="preserve"> Sistema de </w:t>
      </w:r>
      <w:proofErr w:type="spellStart"/>
      <w:r w:rsidRPr="000B508B">
        <w:rPr>
          <w:rStyle w:val="normaltextrun"/>
          <w:color w:val="000000"/>
          <w:shd w:val="clear" w:color="auto" w:fill="FFFFFF"/>
        </w:rPr>
        <w:t>TCCs</w:t>
      </w:r>
      <w:proofErr w:type="spellEnd"/>
      <w:r w:rsidRPr="000B508B">
        <w:rPr>
          <w:rStyle w:val="normaltextrun"/>
          <w:color w:val="000000"/>
          <w:shd w:val="clear" w:color="auto" w:fill="FFFFFF"/>
        </w:rPr>
        <w:t>, remova todas as instruções originais que estão abaixo do conteúdo dos tópicos.</w:t>
      </w:r>
    </w:p>
    <w:p w14:paraId="6ADFFED1" w14:textId="2E3F7729" w:rsidR="004C12D2" w:rsidRPr="000B508B" w:rsidRDefault="004C12D2" w:rsidP="0084737F">
      <w:pPr>
        <w:spacing w:line="360" w:lineRule="auto"/>
      </w:pPr>
    </w:p>
    <w:p w14:paraId="53CB34A3" w14:textId="3BC6883D" w:rsidR="004C12D2" w:rsidRPr="000B508B" w:rsidRDefault="004C12D2" w:rsidP="0084737F">
      <w:pPr>
        <w:spacing w:line="360" w:lineRule="auto"/>
        <w:rPr>
          <w:b/>
        </w:rPr>
      </w:pPr>
      <w:r w:rsidRPr="000B508B">
        <w:rPr>
          <w:b/>
        </w:rPr>
        <w:lastRenderedPageBreak/>
        <w:t xml:space="preserve">Apêndice ou Anexo </w:t>
      </w:r>
      <w:r w:rsidRPr="000B508B">
        <w:t>(opcional)</w:t>
      </w:r>
    </w:p>
    <w:p w14:paraId="450CB90F" w14:textId="4A655417" w:rsidR="00657EA6" w:rsidRPr="000B508B" w:rsidRDefault="00657EA6" w:rsidP="0084737F">
      <w:pPr>
        <w:spacing w:line="360" w:lineRule="auto"/>
      </w:pPr>
    </w:p>
    <w:p w14:paraId="558AA7AF" w14:textId="709C326B" w:rsidR="00551EA4" w:rsidRPr="000B508B" w:rsidRDefault="004C12D2" w:rsidP="0084737F">
      <w:pPr>
        <w:spacing w:line="360" w:lineRule="auto"/>
      </w:pPr>
      <w:r w:rsidRPr="000B508B">
        <w:tab/>
      </w:r>
      <w:r w:rsidR="00EA1390" w:rsidRPr="000B508B">
        <w:t>Os a</w:t>
      </w:r>
      <w:r w:rsidR="005154B6" w:rsidRPr="000B508B">
        <w:t>pêndices são textos e/ou documentos que foram elaborados pelo</w:t>
      </w:r>
      <w:r w:rsidR="00EA1390" w:rsidRPr="000B508B">
        <w:t>s</w:t>
      </w:r>
      <w:r w:rsidR="005154B6" w:rsidRPr="000B508B">
        <w:t xml:space="preserve"> autor</w:t>
      </w:r>
      <w:r w:rsidR="00EA1390" w:rsidRPr="000B508B">
        <w:t>es</w:t>
      </w:r>
      <w:r w:rsidR="005154B6" w:rsidRPr="000B508B">
        <w:t xml:space="preserve"> e que são importantes para complementar a argumentação do trabalho. Anexos são textos ou documentos que ilustram</w:t>
      </w:r>
      <w:r w:rsidR="00EA1390" w:rsidRPr="000B508B">
        <w:t xml:space="preserve"> o trabalho</w:t>
      </w:r>
      <w:r w:rsidR="005154B6" w:rsidRPr="000B508B">
        <w:t xml:space="preserve">, mas que não foram elaborados pelos autores. Apêndices deverão seguir as mesmas normas de formatação do restante do texto, inclusive para </w:t>
      </w:r>
      <w:r w:rsidR="00884826" w:rsidRPr="000B508B">
        <w:t xml:space="preserve">as </w:t>
      </w:r>
      <w:r w:rsidR="005154B6" w:rsidRPr="000B508B">
        <w:t xml:space="preserve">figuras e tabelas. </w:t>
      </w:r>
      <w:r w:rsidR="00551EA4" w:rsidRPr="000B508B">
        <w:t>O TCC deverá conter no máximo 30 páginas, incluindo o(s) Apêndice(s) e/ou Anexo(s).</w:t>
      </w:r>
    </w:p>
    <w:p w14:paraId="48638DC1" w14:textId="71B38271" w:rsidR="00DF03DC" w:rsidRPr="000B508B" w:rsidRDefault="00DF03DC" w:rsidP="0084737F">
      <w:pPr>
        <w:spacing w:line="360" w:lineRule="auto"/>
        <w:rPr>
          <w:b/>
        </w:rPr>
      </w:pPr>
      <w:r w:rsidRPr="000B508B">
        <w:rPr>
          <w:b/>
        </w:rPr>
        <w:t xml:space="preserve">Atenção: </w:t>
      </w:r>
      <w:r w:rsidRPr="000B508B">
        <w:rPr>
          <w:rStyle w:val="normaltextrun"/>
          <w:color w:val="000000"/>
          <w:shd w:val="clear" w:color="auto" w:fill="FFFFFF"/>
        </w:rPr>
        <w:t xml:space="preserve">antes de enviar o arquivo para o </w:t>
      </w:r>
      <w:r w:rsidR="00767FCF" w:rsidRPr="000B508B">
        <w:rPr>
          <w:rStyle w:val="normaltextrun"/>
          <w:color w:val="000000"/>
          <w:shd w:val="clear" w:color="auto" w:fill="FFFFFF"/>
        </w:rPr>
        <w:t xml:space="preserve">Move - </w:t>
      </w:r>
      <w:r w:rsidRPr="000B508B">
        <w:rPr>
          <w:rStyle w:val="normaltextrun"/>
          <w:color w:val="000000"/>
          <w:shd w:val="clear" w:color="auto" w:fill="FFFFFF"/>
        </w:rPr>
        <w:t xml:space="preserve">Sistema de </w:t>
      </w:r>
      <w:proofErr w:type="spellStart"/>
      <w:r w:rsidRPr="000B508B">
        <w:rPr>
          <w:rStyle w:val="normaltextrun"/>
          <w:color w:val="000000"/>
          <w:shd w:val="clear" w:color="auto" w:fill="FFFFFF"/>
        </w:rPr>
        <w:t>TCCs</w:t>
      </w:r>
      <w:proofErr w:type="spellEnd"/>
      <w:r w:rsidRPr="000B508B">
        <w:rPr>
          <w:rStyle w:val="normaltextrun"/>
          <w:color w:val="000000"/>
          <w:shd w:val="clear" w:color="auto" w:fill="FFFFFF"/>
        </w:rPr>
        <w:t>, remova todas as instruções originais que estão abaixo do conteúdo dos tópicos.</w:t>
      </w:r>
    </w:p>
    <w:p w14:paraId="2ECF2FEF" w14:textId="77777777" w:rsidR="00FE14AF" w:rsidRPr="000B508B" w:rsidRDefault="00FE14AF" w:rsidP="0084737F">
      <w:pPr>
        <w:spacing w:line="360" w:lineRule="auto"/>
      </w:pPr>
    </w:p>
    <w:sectPr w:rsidR="00FE14AF" w:rsidRPr="000B508B" w:rsidSect="00346452">
      <w:headerReference w:type="default" r:id="rId17"/>
      <w:footerReference w:type="default" r:id="rId18"/>
      <w:footerReference w:type="first" r:id="rId19"/>
      <w:pgSz w:w="11906" w:h="16838" w:code="9"/>
      <w:pgMar w:top="1418" w:right="1418" w:bottom="1418" w:left="1418"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0DA57B9" w14:textId="77777777" w:rsidR="0065427D" w:rsidRDefault="0065427D" w:rsidP="005F5FEB">
      <w:pPr>
        <w:spacing w:line="240" w:lineRule="auto"/>
      </w:pPr>
      <w:r>
        <w:separator/>
      </w:r>
    </w:p>
  </w:endnote>
  <w:endnote w:type="continuationSeparator" w:id="0">
    <w:p w14:paraId="396644B8" w14:textId="77777777" w:rsidR="0065427D" w:rsidRDefault="0065427D" w:rsidP="005F5FE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MT">
    <w:altName w:val="Arial"/>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A310677" w14:textId="1EFF9085" w:rsidR="00EF1565" w:rsidRPr="00EF1565" w:rsidRDefault="00EF1565">
    <w:pPr>
      <w:pStyle w:val="Rodap"/>
      <w:jc w:val="right"/>
      <w:rPr>
        <w:sz w:val="18"/>
        <w:szCs w:val="18"/>
      </w:rPr>
    </w:pPr>
    <w:r w:rsidRPr="00EF1565">
      <w:rPr>
        <w:sz w:val="18"/>
        <w:szCs w:val="18"/>
      </w:rPr>
      <w:fldChar w:fldCharType="begin"/>
    </w:r>
    <w:r w:rsidRPr="00EF1565">
      <w:rPr>
        <w:sz w:val="18"/>
        <w:szCs w:val="18"/>
      </w:rPr>
      <w:instrText>PAGE   \* MERGEFORMAT</w:instrText>
    </w:r>
    <w:r w:rsidRPr="00EF1565">
      <w:rPr>
        <w:sz w:val="18"/>
        <w:szCs w:val="18"/>
      </w:rPr>
      <w:fldChar w:fldCharType="separate"/>
    </w:r>
    <w:r w:rsidR="00811DE0">
      <w:rPr>
        <w:noProof/>
        <w:sz w:val="18"/>
        <w:szCs w:val="18"/>
      </w:rPr>
      <w:t>4</w:t>
    </w:r>
    <w:r w:rsidRPr="00EF1565">
      <w:rPr>
        <w:sz w:val="18"/>
        <w:szCs w:val="18"/>
      </w:rPr>
      <w:fldChar w:fldCharType="end"/>
    </w:r>
  </w:p>
  <w:p w14:paraId="25D1DCB2" w14:textId="77777777" w:rsidR="00D92CD6" w:rsidRDefault="00D92CD6">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ADF588E" w14:textId="77777777" w:rsidR="0094025E" w:rsidRDefault="0094025E">
    <w:pPr>
      <w:pStyle w:val="Rodap"/>
      <w:jc w:val="right"/>
    </w:pPr>
  </w:p>
  <w:p w14:paraId="05550BF1" w14:textId="77777777" w:rsidR="0094025E" w:rsidRDefault="0094025E">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8AC33AE" w14:textId="77777777" w:rsidR="0065427D" w:rsidRDefault="0065427D" w:rsidP="005F5FEB">
      <w:pPr>
        <w:spacing w:line="240" w:lineRule="auto"/>
      </w:pPr>
      <w:bookmarkStart w:id="0" w:name="_Hlk493588901"/>
      <w:bookmarkEnd w:id="0"/>
      <w:r>
        <w:separator/>
      </w:r>
    </w:p>
  </w:footnote>
  <w:footnote w:type="continuationSeparator" w:id="0">
    <w:p w14:paraId="20C55FA9" w14:textId="77777777" w:rsidR="0065427D" w:rsidRDefault="0065427D" w:rsidP="005F5FEB">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9B3056D" w14:textId="3E7A965C" w:rsidR="00822646" w:rsidRPr="00D52F94" w:rsidRDefault="00822646" w:rsidP="0084737F">
    <w:pPr>
      <w:pStyle w:val="SemEspaamento"/>
      <w:ind w:right="3968"/>
      <w:rPr>
        <w:sz w:val="16"/>
        <w:szCs w:val="17"/>
      </w:rPr>
    </w:pPr>
    <w:r>
      <w:rPr>
        <w:noProof/>
      </w:rPr>
      <w:drawing>
        <wp:anchor distT="0" distB="0" distL="114300" distR="114300" simplePos="0" relativeHeight="251727872" behindDoc="0" locked="0" layoutInCell="1" allowOverlap="1" wp14:anchorId="15F5FC70" wp14:editId="18E219A0">
          <wp:simplePos x="0" y="0"/>
          <wp:positionH relativeFrom="margin">
            <wp:posOffset>5029200</wp:posOffset>
          </wp:positionH>
          <wp:positionV relativeFrom="paragraph">
            <wp:posOffset>-10160</wp:posOffset>
          </wp:positionV>
          <wp:extent cx="723900" cy="298450"/>
          <wp:effectExtent l="0" t="0" r="0" b="6350"/>
          <wp:wrapThrough wrapText="bothSides">
            <wp:wrapPolygon edited="0">
              <wp:start x="0" y="0"/>
              <wp:lineTo x="0" y="20681"/>
              <wp:lineTo x="21032" y="20681"/>
              <wp:lineTo x="21032" y="0"/>
              <wp:lineTo x="0" y="0"/>
            </wp:wrapPolygon>
          </wp:wrapThrough>
          <wp:docPr id="1803984902" name="Imagem 1803984902" descr="Desenho com traços pretos em fundo branco&#10;&#10;Descrição gerada automaticamente com confiança mé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7734149" name="Imagem 3" descr="Desenho com traços pretos em fundo branco&#10;&#10;Descrição gerada automaticamente com confiança média"/>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23900" cy="298450"/>
                  </a:xfrm>
                  <a:prstGeom prst="rect">
                    <a:avLst/>
                  </a:prstGeom>
                  <a:noFill/>
                  <a:ln>
                    <a:noFill/>
                  </a:ln>
                </pic:spPr>
              </pic:pic>
            </a:graphicData>
          </a:graphic>
          <wp14:sizeRelH relativeFrom="page">
            <wp14:pctWidth>0</wp14:pctWidth>
          </wp14:sizeRelH>
          <wp14:sizeRelV relativeFrom="page">
            <wp14:pctHeight>0</wp14:pctHeight>
          </wp14:sizeRelV>
        </wp:anchor>
      </w:drawing>
    </w:r>
    <w:r>
      <w:rPr>
        <w:sz w:val="16"/>
        <w:szCs w:val="17"/>
      </w:rPr>
      <w:t>Trabalho</w:t>
    </w:r>
    <w:r w:rsidRPr="00D52F94">
      <w:rPr>
        <w:sz w:val="16"/>
        <w:szCs w:val="17"/>
      </w:rPr>
      <w:t xml:space="preserve"> </w:t>
    </w:r>
    <w:r>
      <w:rPr>
        <w:sz w:val="16"/>
        <w:szCs w:val="17"/>
      </w:rPr>
      <w:t xml:space="preserve">de Conclusão de Curso </w:t>
    </w:r>
    <w:r w:rsidRPr="00D52F94">
      <w:rPr>
        <w:sz w:val="16"/>
        <w:szCs w:val="17"/>
      </w:rPr>
      <w:t>apresentad</w:t>
    </w:r>
    <w:r>
      <w:rPr>
        <w:sz w:val="16"/>
        <w:szCs w:val="17"/>
      </w:rPr>
      <w:t>o</w:t>
    </w:r>
    <w:r w:rsidRPr="00D52F94">
      <w:rPr>
        <w:sz w:val="16"/>
        <w:szCs w:val="17"/>
      </w:rPr>
      <w:t xml:space="preserve"> para obtenção do título de especialista em</w:t>
    </w:r>
    <w:r w:rsidR="00186F8B">
      <w:rPr>
        <w:sz w:val="16"/>
        <w:szCs w:val="17"/>
      </w:rPr>
      <w:t xml:space="preserve"> </w:t>
    </w:r>
    <w:r w:rsidR="00E15EEF">
      <w:rPr>
        <w:sz w:val="16"/>
        <w:szCs w:val="17"/>
      </w:rPr>
      <w:t>Data Scie</w:t>
    </w:r>
    <w:r w:rsidR="00D16D0D">
      <w:rPr>
        <w:sz w:val="16"/>
        <w:szCs w:val="17"/>
      </w:rPr>
      <w:t xml:space="preserve">nce </w:t>
    </w:r>
    <w:proofErr w:type="spellStart"/>
    <w:r w:rsidR="00D16D0D">
      <w:rPr>
        <w:sz w:val="16"/>
        <w:szCs w:val="17"/>
      </w:rPr>
      <w:t>and</w:t>
    </w:r>
    <w:proofErr w:type="spellEnd"/>
    <w:r w:rsidR="00D16D0D">
      <w:rPr>
        <w:sz w:val="16"/>
        <w:szCs w:val="17"/>
      </w:rPr>
      <w:t xml:space="preserve"> </w:t>
    </w:r>
    <w:proofErr w:type="spellStart"/>
    <w:r w:rsidR="00D16D0D">
      <w:rPr>
        <w:sz w:val="16"/>
        <w:szCs w:val="17"/>
      </w:rPr>
      <w:t>Analytics</w:t>
    </w:r>
    <w:proofErr w:type="spellEnd"/>
    <w:r>
      <w:rPr>
        <w:sz w:val="16"/>
        <w:szCs w:val="17"/>
      </w:rPr>
      <w:t xml:space="preserve">– </w:t>
    </w:r>
    <w:r w:rsidR="00D16D0D">
      <w:rPr>
        <w:sz w:val="16"/>
        <w:szCs w:val="17"/>
      </w:rPr>
      <w:t>2025</w:t>
    </w:r>
  </w:p>
  <w:p w14:paraId="73E404DB" w14:textId="77777777" w:rsidR="00822646" w:rsidRDefault="00822646" w:rsidP="0084737F">
    <w:pPr>
      <w:pStyle w:val="Cabealho"/>
      <w:tabs>
        <w:tab w:val="clear" w:pos="4252"/>
        <w:tab w:val="clear" w:pos="8504"/>
        <w:tab w:val="left" w:pos="1785"/>
      </w:tabs>
    </w:pPr>
    <w:r>
      <w:rPr>
        <w:noProof/>
        <w:lang w:eastAsia="pt-BR"/>
      </w:rPr>
      <mc:AlternateContent>
        <mc:Choice Requires="wps">
          <w:drawing>
            <wp:anchor distT="0" distB="0" distL="114300" distR="114300" simplePos="0" relativeHeight="251658240" behindDoc="0" locked="0" layoutInCell="1" allowOverlap="1" wp14:anchorId="34FDC6CC" wp14:editId="06C05861">
              <wp:simplePos x="0" y="0"/>
              <wp:positionH relativeFrom="margin">
                <wp:align>right</wp:align>
              </wp:positionH>
              <wp:positionV relativeFrom="paragraph">
                <wp:posOffset>106680</wp:posOffset>
              </wp:positionV>
              <wp:extent cx="5753100" cy="0"/>
              <wp:effectExtent l="0" t="0" r="0" b="0"/>
              <wp:wrapNone/>
              <wp:docPr id="844941520" name="Conector reto 844941520"/>
              <wp:cNvGraphicFramePr/>
              <a:graphic xmlns:a="http://schemas.openxmlformats.org/drawingml/2006/main">
                <a:graphicData uri="http://schemas.microsoft.com/office/word/2010/wordprocessingShape">
                  <wps:wsp>
                    <wps:cNvCnPr/>
                    <wps:spPr>
                      <a:xfrm flipV="1">
                        <a:off x="0" y="0"/>
                        <a:ext cx="5753100" cy="0"/>
                      </a:xfrm>
                      <a:prstGeom prst="line">
                        <a:avLst/>
                      </a:prstGeom>
                      <a:ln w="3175">
                        <a:solidFill>
                          <a:schemeClr val="tx1">
                            <a:lumMod val="65000"/>
                            <a:lumOff val="35000"/>
                          </a:schemeClr>
                        </a:solidFill>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7AA4E1B" id="Conector reto 844941520" o:spid="_x0000_s1026" style="position:absolute;flip:y;z-index:251658240;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 from="401.8pt,8.4pt" to="854.8pt,8.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" strokecolor="#5a5a5a [2109]" strokeweight=".25pt">
              <w10:wrap anchorx="margin"/>
            </v:line>
          </w:pict>
        </mc:Fallback>
      </mc:AlternateContent>
    </w:r>
    <w:r>
      <w:tab/>
    </w:r>
  </w:p>
  <w:p w14:paraId="0D9B32BC" w14:textId="77777777" w:rsidR="00822646" w:rsidRPr="00D92CD6" w:rsidRDefault="00822646" w:rsidP="0084737F">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585B6087"/>
    <w:multiLevelType w:val="hybridMultilevel"/>
    <w:tmpl w:val="9D705362"/>
    <w:lvl w:ilvl="0" w:tplc="01989CAA">
      <w:start w:val="1"/>
      <w:numFmt w:val="decimal"/>
      <w:lvlText w:val="%1."/>
      <w:lvlJc w:val="left"/>
      <w:pPr>
        <w:ind w:left="720" w:hanging="360"/>
      </w:pPr>
      <w:rPr>
        <w:rFonts w:hint="default"/>
        <w:b/>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 w15:restartNumberingAfterBreak="0">
    <w:nsid w:val="77147F67"/>
    <w:multiLevelType w:val="multilevel"/>
    <w:tmpl w:val="0409001F"/>
    <w:lvl w:ilvl="0">
      <w:start w:val="1"/>
      <w:numFmt w:val="decimal"/>
      <w:lvlText w:val="%1."/>
      <w:lvlJc w:val="left"/>
      <w:pPr>
        <w:ind w:left="360" w:hanging="360"/>
      </w:pPr>
    </w:lvl>
    <w:lvl w:ilvl="1">
      <w:start w:val="1"/>
      <w:numFmt w:val="decimal"/>
      <w:lvlText w:val="%1.%2."/>
      <w:lvlJc w:val="left"/>
      <w:pPr>
        <w:ind w:left="574" w:hanging="432"/>
      </w:pPr>
    </w:lvl>
    <w:lvl w:ilvl="2">
      <w:start w:val="1"/>
      <w:numFmt w:val="decimal"/>
      <w:lvlText w:val="%1.%2.%3."/>
      <w:lvlJc w:val="left"/>
      <w:pPr>
        <w:ind w:left="646" w:hanging="504"/>
      </w:pPr>
    </w:lvl>
    <w:lvl w:ilvl="3">
      <w:start w:val="1"/>
      <w:numFmt w:val="decimal"/>
      <w:lvlText w:val="%1.%2.%3.%4."/>
      <w:lvlJc w:val="left"/>
      <w:pPr>
        <w:ind w:left="932"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71783379">
    <w:abstractNumId w:val="1"/>
  </w:num>
  <w:num w:numId="2" w16cid:durableId="15462573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50"/>
  <w:proofState w:spelling="clean"/>
  <w:defaultTabStop w:val="708"/>
  <w:hyphenationZone w:val="425"/>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F5FEB"/>
    <w:rsid w:val="00002D22"/>
    <w:rsid w:val="00002FED"/>
    <w:rsid w:val="0000516E"/>
    <w:rsid w:val="00005FB7"/>
    <w:rsid w:val="00010625"/>
    <w:rsid w:val="000121A2"/>
    <w:rsid w:val="000129BF"/>
    <w:rsid w:val="00015A3B"/>
    <w:rsid w:val="000318BF"/>
    <w:rsid w:val="0003392C"/>
    <w:rsid w:val="00033ABE"/>
    <w:rsid w:val="000379B9"/>
    <w:rsid w:val="000414DF"/>
    <w:rsid w:val="00042541"/>
    <w:rsid w:val="0006184C"/>
    <w:rsid w:val="0006582A"/>
    <w:rsid w:val="00080BC8"/>
    <w:rsid w:val="000A1F2D"/>
    <w:rsid w:val="000A23B0"/>
    <w:rsid w:val="000A46BE"/>
    <w:rsid w:val="000A64CD"/>
    <w:rsid w:val="000A7332"/>
    <w:rsid w:val="000B508B"/>
    <w:rsid w:val="000B6C41"/>
    <w:rsid w:val="000C043D"/>
    <w:rsid w:val="000C3C52"/>
    <w:rsid w:val="000C5E50"/>
    <w:rsid w:val="000D65A6"/>
    <w:rsid w:val="000D7128"/>
    <w:rsid w:val="000E6826"/>
    <w:rsid w:val="000F06D0"/>
    <w:rsid w:val="000F3312"/>
    <w:rsid w:val="000F7383"/>
    <w:rsid w:val="00103C8C"/>
    <w:rsid w:val="0010566C"/>
    <w:rsid w:val="00106E6C"/>
    <w:rsid w:val="00111217"/>
    <w:rsid w:val="001179F3"/>
    <w:rsid w:val="00123A50"/>
    <w:rsid w:val="001349B7"/>
    <w:rsid w:val="0014260C"/>
    <w:rsid w:val="0015596D"/>
    <w:rsid w:val="00155FEB"/>
    <w:rsid w:val="001650D8"/>
    <w:rsid w:val="00173435"/>
    <w:rsid w:val="0017695E"/>
    <w:rsid w:val="0018079B"/>
    <w:rsid w:val="00183B05"/>
    <w:rsid w:val="00186F8B"/>
    <w:rsid w:val="00187D7A"/>
    <w:rsid w:val="00196DB1"/>
    <w:rsid w:val="001A1471"/>
    <w:rsid w:val="001A2B26"/>
    <w:rsid w:val="001A3AE9"/>
    <w:rsid w:val="001B0BBE"/>
    <w:rsid w:val="001B29CD"/>
    <w:rsid w:val="001B7001"/>
    <w:rsid w:val="001B7C5F"/>
    <w:rsid w:val="001E108A"/>
    <w:rsid w:val="001E6121"/>
    <w:rsid w:val="001E6B8D"/>
    <w:rsid w:val="001F0A4F"/>
    <w:rsid w:val="001F4AF8"/>
    <w:rsid w:val="001F5096"/>
    <w:rsid w:val="001F677B"/>
    <w:rsid w:val="002013ED"/>
    <w:rsid w:val="002138F6"/>
    <w:rsid w:val="00214A52"/>
    <w:rsid w:val="00221EC9"/>
    <w:rsid w:val="00222913"/>
    <w:rsid w:val="00222FB8"/>
    <w:rsid w:val="00225427"/>
    <w:rsid w:val="0023417B"/>
    <w:rsid w:val="00244168"/>
    <w:rsid w:val="00244916"/>
    <w:rsid w:val="00246075"/>
    <w:rsid w:val="00247798"/>
    <w:rsid w:val="00250606"/>
    <w:rsid w:val="0025090A"/>
    <w:rsid w:val="0026130F"/>
    <w:rsid w:val="00262244"/>
    <w:rsid w:val="00262449"/>
    <w:rsid w:val="0026400A"/>
    <w:rsid w:val="00266914"/>
    <w:rsid w:val="00273955"/>
    <w:rsid w:val="00281B98"/>
    <w:rsid w:val="00282166"/>
    <w:rsid w:val="00286FB4"/>
    <w:rsid w:val="002875D3"/>
    <w:rsid w:val="00287E8B"/>
    <w:rsid w:val="00295E7E"/>
    <w:rsid w:val="00296614"/>
    <w:rsid w:val="002B5BAD"/>
    <w:rsid w:val="002B7B5A"/>
    <w:rsid w:val="002D0A4C"/>
    <w:rsid w:val="002D35E9"/>
    <w:rsid w:val="002D3B35"/>
    <w:rsid w:val="002D6078"/>
    <w:rsid w:val="002D6AF2"/>
    <w:rsid w:val="002D778A"/>
    <w:rsid w:val="002E0A85"/>
    <w:rsid w:val="002E3D0D"/>
    <w:rsid w:val="002F1330"/>
    <w:rsid w:val="002F2245"/>
    <w:rsid w:val="002F3830"/>
    <w:rsid w:val="00302BCD"/>
    <w:rsid w:val="00311C33"/>
    <w:rsid w:val="0031459B"/>
    <w:rsid w:val="00320448"/>
    <w:rsid w:val="00323A4C"/>
    <w:rsid w:val="00325B43"/>
    <w:rsid w:val="00330DB8"/>
    <w:rsid w:val="0033468D"/>
    <w:rsid w:val="00346452"/>
    <w:rsid w:val="0035192B"/>
    <w:rsid w:val="00351961"/>
    <w:rsid w:val="003542E3"/>
    <w:rsid w:val="00362B83"/>
    <w:rsid w:val="00363932"/>
    <w:rsid w:val="00364D20"/>
    <w:rsid w:val="00364EBE"/>
    <w:rsid w:val="003664E8"/>
    <w:rsid w:val="003675AB"/>
    <w:rsid w:val="003678EC"/>
    <w:rsid w:val="0037116D"/>
    <w:rsid w:val="003724DA"/>
    <w:rsid w:val="00376C38"/>
    <w:rsid w:val="00380E30"/>
    <w:rsid w:val="0038279B"/>
    <w:rsid w:val="00382BEB"/>
    <w:rsid w:val="00383658"/>
    <w:rsid w:val="003923FF"/>
    <w:rsid w:val="003A2BF8"/>
    <w:rsid w:val="003A50AD"/>
    <w:rsid w:val="003A6B04"/>
    <w:rsid w:val="003B3E2D"/>
    <w:rsid w:val="003C0770"/>
    <w:rsid w:val="003C0DDD"/>
    <w:rsid w:val="003C1B38"/>
    <w:rsid w:val="003C65F6"/>
    <w:rsid w:val="003C7E8D"/>
    <w:rsid w:val="003E150B"/>
    <w:rsid w:val="003E36CE"/>
    <w:rsid w:val="003E64D0"/>
    <w:rsid w:val="003F02C0"/>
    <w:rsid w:val="003F1EED"/>
    <w:rsid w:val="003F72AE"/>
    <w:rsid w:val="003F77A8"/>
    <w:rsid w:val="00402E00"/>
    <w:rsid w:val="0040349A"/>
    <w:rsid w:val="00406344"/>
    <w:rsid w:val="004066CC"/>
    <w:rsid w:val="004139D1"/>
    <w:rsid w:val="00414EA7"/>
    <w:rsid w:val="00421D0A"/>
    <w:rsid w:val="004242F4"/>
    <w:rsid w:val="00424D37"/>
    <w:rsid w:val="00433D1E"/>
    <w:rsid w:val="00433E63"/>
    <w:rsid w:val="004344B3"/>
    <w:rsid w:val="004349A6"/>
    <w:rsid w:val="00435976"/>
    <w:rsid w:val="0044240B"/>
    <w:rsid w:val="004453D9"/>
    <w:rsid w:val="00445A1F"/>
    <w:rsid w:val="0045201D"/>
    <w:rsid w:val="004638D2"/>
    <w:rsid w:val="00466F81"/>
    <w:rsid w:val="00467C3B"/>
    <w:rsid w:val="0047191C"/>
    <w:rsid w:val="00471D21"/>
    <w:rsid w:val="00473CFE"/>
    <w:rsid w:val="00474ACC"/>
    <w:rsid w:val="004829D7"/>
    <w:rsid w:val="004B0852"/>
    <w:rsid w:val="004B3DF1"/>
    <w:rsid w:val="004B570C"/>
    <w:rsid w:val="004B6697"/>
    <w:rsid w:val="004B73BD"/>
    <w:rsid w:val="004C12D2"/>
    <w:rsid w:val="004D48C1"/>
    <w:rsid w:val="004E1ADB"/>
    <w:rsid w:val="004E2E96"/>
    <w:rsid w:val="005154B6"/>
    <w:rsid w:val="00516C5E"/>
    <w:rsid w:val="00521FEE"/>
    <w:rsid w:val="00522FDE"/>
    <w:rsid w:val="00527BBF"/>
    <w:rsid w:val="00530C1C"/>
    <w:rsid w:val="005325A6"/>
    <w:rsid w:val="00532A60"/>
    <w:rsid w:val="0053780E"/>
    <w:rsid w:val="005407AB"/>
    <w:rsid w:val="005502EC"/>
    <w:rsid w:val="00551EA4"/>
    <w:rsid w:val="00556C81"/>
    <w:rsid w:val="00580198"/>
    <w:rsid w:val="00584676"/>
    <w:rsid w:val="0058770B"/>
    <w:rsid w:val="005900E4"/>
    <w:rsid w:val="005905F2"/>
    <w:rsid w:val="00592C57"/>
    <w:rsid w:val="00593069"/>
    <w:rsid w:val="00594DC8"/>
    <w:rsid w:val="005A0D62"/>
    <w:rsid w:val="005A12F8"/>
    <w:rsid w:val="005A2BA8"/>
    <w:rsid w:val="005A2F80"/>
    <w:rsid w:val="005A4188"/>
    <w:rsid w:val="005B2400"/>
    <w:rsid w:val="005B3614"/>
    <w:rsid w:val="005B3BCF"/>
    <w:rsid w:val="005B55DF"/>
    <w:rsid w:val="005B69C1"/>
    <w:rsid w:val="005C0B45"/>
    <w:rsid w:val="005C6BA6"/>
    <w:rsid w:val="005D6B9B"/>
    <w:rsid w:val="005E318E"/>
    <w:rsid w:val="005F29F8"/>
    <w:rsid w:val="005F4EB3"/>
    <w:rsid w:val="005F5FEB"/>
    <w:rsid w:val="0060481A"/>
    <w:rsid w:val="0062319A"/>
    <w:rsid w:val="00636D01"/>
    <w:rsid w:val="00647DBF"/>
    <w:rsid w:val="0065427D"/>
    <w:rsid w:val="00656104"/>
    <w:rsid w:val="00657EA6"/>
    <w:rsid w:val="0066110E"/>
    <w:rsid w:val="006805F5"/>
    <w:rsid w:val="00681AD7"/>
    <w:rsid w:val="00683832"/>
    <w:rsid w:val="00684110"/>
    <w:rsid w:val="00687D18"/>
    <w:rsid w:val="006926E3"/>
    <w:rsid w:val="0069588D"/>
    <w:rsid w:val="006A0317"/>
    <w:rsid w:val="006B3841"/>
    <w:rsid w:val="006B4497"/>
    <w:rsid w:val="006B4591"/>
    <w:rsid w:val="006C2C8C"/>
    <w:rsid w:val="006C3452"/>
    <w:rsid w:val="006C720C"/>
    <w:rsid w:val="006D2995"/>
    <w:rsid w:val="006D7365"/>
    <w:rsid w:val="006D7A7F"/>
    <w:rsid w:val="006D7B11"/>
    <w:rsid w:val="006E1A8E"/>
    <w:rsid w:val="006E5D44"/>
    <w:rsid w:val="006F0623"/>
    <w:rsid w:val="006F2620"/>
    <w:rsid w:val="006F566A"/>
    <w:rsid w:val="006F78BE"/>
    <w:rsid w:val="006F7EBA"/>
    <w:rsid w:val="007028AE"/>
    <w:rsid w:val="00706669"/>
    <w:rsid w:val="00713C0C"/>
    <w:rsid w:val="00715294"/>
    <w:rsid w:val="0072023F"/>
    <w:rsid w:val="0072115B"/>
    <w:rsid w:val="00721949"/>
    <w:rsid w:val="00721A84"/>
    <w:rsid w:val="00723D29"/>
    <w:rsid w:val="007272C9"/>
    <w:rsid w:val="00731468"/>
    <w:rsid w:val="007433D4"/>
    <w:rsid w:val="0074342F"/>
    <w:rsid w:val="007450A6"/>
    <w:rsid w:val="00753001"/>
    <w:rsid w:val="007551BF"/>
    <w:rsid w:val="00767FCF"/>
    <w:rsid w:val="00770024"/>
    <w:rsid w:val="007749A1"/>
    <w:rsid w:val="0078405D"/>
    <w:rsid w:val="00784D7A"/>
    <w:rsid w:val="007854B3"/>
    <w:rsid w:val="007A2A3C"/>
    <w:rsid w:val="007A658E"/>
    <w:rsid w:val="007B0806"/>
    <w:rsid w:val="007B0FB7"/>
    <w:rsid w:val="007C6844"/>
    <w:rsid w:val="007D6428"/>
    <w:rsid w:val="007E290A"/>
    <w:rsid w:val="007F4591"/>
    <w:rsid w:val="007F54A6"/>
    <w:rsid w:val="007F57A4"/>
    <w:rsid w:val="00800FF0"/>
    <w:rsid w:val="0081021A"/>
    <w:rsid w:val="00811A4F"/>
    <w:rsid w:val="00811DE0"/>
    <w:rsid w:val="00812949"/>
    <w:rsid w:val="0081660B"/>
    <w:rsid w:val="00822646"/>
    <w:rsid w:val="00822F6A"/>
    <w:rsid w:val="008259B0"/>
    <w:rsid w:val="00826D39"/>
    <w:rsid w:val="00833B09"/>
    <w:rsid w:val="00834D05"/>
    <w:rsid w:val="00835CCF"/>
    <w:rsid w:val="00836CE1"/>
    <w:rsid w:val="008421B8"/>
    <w:rsid w:val="00842D35"/>
    <w:rsid w:val="008443FF"/>
    <w:rsid w:val="008453BB"/>
    <w:rsid w:val="0084737F"/>
    <w:rsid w:val="008545E0"/>
    <w:rsid w:val="00860F38"/>
    <w:rsid w:val="0087237C"/>
    <w:rsid w:val="00872B6C"/>
    <w:rsid w:val="0088331B"/>
    <w:rsid w:val="00884826"/>
    <w:rsid w:val="00886138"/>
    <w:rsid w:val="00886CFD"/>
    <w:rsid w:val="00890B17"/>
    <w:rsid w:val="008923FD"/>
    <w:rsid w:val="0089638E"/>
    <w:rsid w:val="008A0748"/>
    <w:rsid w:val="008A1677"/>
    <w:rsid w:val="008A3CF6"/>
    <w:rsid w:val="008A76C5"/>
    <w:rsid w:val="008B0031"/>
    <w:rsid w:val="008B038A"/>
    <w:rsid w:val="008B0687"/>
    <w:rsid w:val="008B4775"/>
    <w:rsid w:val="008B5BBC"/>
    <w:rsid w:val="008C5578"/>
    <w:rsid w:val="008C6599"/>
    <w:rsid w:val="008C7AB1"/>
    <w:rsid w:val="008D2C4F"/>
    <w:rsid w:val="008D3984"/>
    <w:rsid w:val="008D541D"/>
    <w:rsid w:val="008E02ED"/>
    <w:rsid w:val="008E45B7"/>
    <w:rsid w:val="008E4B54"/>
    <w:rsid w:val="008F2AC4"/>
    <w:rsid w:val="008F4149"/>
    <w:rsid w:val="008F5642"/>
    <w:rsid w:val="008F707D"/>
    <w:rsid w:val="00904BC2"/>
    <w:rsid w:val="00906BFA"/>
    <w:rsid w:val="00916A5A"/>
    <w:rsid w:val="00917196"/>
    <w:rsid w:val="009248B0"/>
    <w:rsid w:val="00926F3A"/>
    <w:rsid w:val="009319BD"/>
    <w:rsid w:val="00931D71"/>
    <w:rsid w:val="00932E28"/>
    <w:rsid w:val="0093332B"/>
    <w:rsid w:val="0094025E"/>
    <w:rsid w:val="0094383B"/>
    <w:rsid w:val="009629EB"/>
    <w:rsid w:val="00964DE5"/>
    <w:rsid w:val="00973982"/>
    <w:rsid w:val="0097662E"/>
    <w:rsid w:val="00981503"/>
    <w:rsid w:val="009924AC"/>
    <w:rsid w:val="00992731"/>
    <w:rsid w:val="00992A07"/>
    <w:rsid w:val="009934FC"/>
    <w:rsid w:val="009A06AA"/>
    <w:rsid w:val="009C5437"/>
    <w:rsid w:val="009D2D67"/>
    <w:rsid w:val="009D4560"/>
    <w:rsid w:val="009D7441"/>
    <w:rsid w:val="009D7C2D"/>
    <w:rsid w:val="009E3D42"/>
    <w:rsid w:val="009E6355"/>
    <w:rsid w:val="009E7FB7"/>
    <w:rsid w:val="009F11F4"/>
    <w:rsid w:val="009F43AE"/>
    <w:rsid w:val="009F4927"/>
    <w:rsid w:val="00A045BD"/>
    <w:rsid w:val="00A06683"/>
    <w:rsid w:val="00A076D2"/>
    <w:rsid w:val="00A143E9"/>
    <w:rsid w:val="00A3138A"/>
    <w:rsid w:val="00A4125E"/>
    <w:rsid w:val="00A44F29"/>
    <w:rsid w:val="00A46080"/>
    <w:rsid w:val="00A464FF"/>
    <w:rsid w:val="00A472A0"/>
    <w:rsid w:val="00A47C29"/>
    <w:rsid w:val="00A47DAE"/>
    <w:rsid w:val="00A52C33"/>
    <w:rsid w:val="00A52F5E"/>
    <w:rsid w:val="00A65683"/>
    <w:rsid w:val="00A67C44"/>
    <w:rsid w:val="00A74221"/>
    <w:rsid w:val="00A74EC3"/>
    <w:rsid w:val="00A7611A"/>
    <w:rsid w:val="00A7743E"/>
    <w:rsid w:val="00A77E1E"/>
    <w:rsid w:val="00A77E89"/>
    <w:rsid w:val="00A82D84"/>
    <w:rsid w:val="00AA1EDC"/>
    <w:rsid w:val="00AA6708"/>
    <w:rsid w:val="00AB138B"/>
    <w:rsid w:val="00AB3AFC"/>
    <w:rsid w:val="00AB5872"/>
    <w:rsid w:val="00AC2282"/>
    <w:rsid w:val="00AC5332"/>
    <w:rsid w:val="00AE2179"/>
    <w:rsid w:val="00AF384D"/>
    <w:rsid w:val="00AF625F"/>
    <w:rsid w:val="00AF66C1"/>
    <w:rsid w:val="00AF7A61"/>
    <w:rsid w:val="00B0110A"/>
    <w:rsid w:val="00B057DD"/>
    <w:rsid w:val="00B15503"/>
    <w:rsid w:val="00B34D23"/>
    <w:rsid w:val="00B35358"/>
    <w:rsid w:val="00B35F3F"/>
    <w:rsid w:val="00B41D5E"/>
    <w:rsid w:val="00B523BB"/>
    <w:rsid w:val="00B5289B"/>
    <w:rsid w:val="00B5612B"/>
    <w:rsid w:val="00B57893"/>
    <w:rsid w:val="00B61F0B"/>
    <w:rsid w:val="00B67CC1"/>
    <w:rsid w:val="00B73815"/>
    <w:rsid w:val="00B73DB7"/>
    <w:rsid w:val="00B754B6"/>
    <w:rsid w:val="00B75E60"/>
    <w:rsid w:val="00B87C3E"/>
    <w:rsid w:val="00B9605E"/>
    <w:rsid w:val="00BA0816"/>
    <w:rsid w:val="00BA46B0"/>
    <w:rsid w:val="00BA6DB1"/>
    <w:rsid w:val="00BA726D"/>
    <w:rsid w:val="00BB309B"/>
    <w:rsid w:val="00BB4B6C"/>
    <w:rsid w:val="00BB536E"/>
    <w:rsid w:val="00BB5AD1"/>
    <w:rsid w:val="00BB5F29"/>
    <w:rsid w:val="00BB71DF"/>
    <w:rsid w:val="00BD1169"/>
    <w:rsid w:val="00BD34AF"/>
    <w:rsid w:val="00BD553F"/>
    <w:rsid w:val="00BD7975"/>
    <w:rsid w:val="00BE69F5"/>
    <w:rsid w:val="00BF2F82"/>
    <w:rsid w:val="00BF7046"/>
    <w:rsid w:val="00C03610"/>
    <w:rsid w:val="00C0430F"/>
    <w:rsid w:val="00C078A5"/>
    <w:rsid w:val="00C232C9"/>
    <w:rsid w:val="00C24BEA"/>
    <w:rsid w:val="00C26E78"/>
    <w:rsid w:val="00C278FE"/>
    <w:rsid w:val="00C32EE4"/>
    <w:rsid w:val="00C32F20"/>
    <w:rsid w:val="00C347F5"/>
    <w:rsid w:val="00C55413"/>
    <w:rsid w:val="00C55528"/>
    <w:rsid w:val="00C56AA8"/>
    <w:rsid w:val="00C6199B"/>
    <w:rsid w:val="00C61AFC"/>
    <w:rsid w:val="00C64E7D"/>
    <w:rsid w:val="00C651A5"/>
    <w:rsid w:val="00C7177A"/>
    <w:rsid w:val="00C73EAF"/>
    <w:rsid w:val="00C77BD3"/>
    <w:rsid w:val="00C8729A"/>
    <w:rsid w:val="00C94381"/>
    <w:rsid w:val="00CA3CF8"/>
    <w:rsid w:val="00CA4788"/>
    <w:rsid w:val="00CA75CC"/>
    <w:rsid w:val="00CA75F3"/>
    <w:rsid w:val="00CB3A48"/>
    <w:rsid w:val="00CB4C42"/>
    <w:rsid w:val="00CC0E3E"/>
    <w:rsid w:val="00CC2AF5"/>
    <w:rsid w:val="00CC3CB5"/>
    <w:rsid w:val="00CC6166"/>
    <w:rsid w:val="00CD612F"/>
    <w:rsid w:val="00CD61E0"/>
    <w:rsid w:val="00CD7E25"/>
    <w:rsid w:val="00CE3E82"/>
    <w:rsid w:val="00CE3EB4"/>
    <w:rsid w:val="00CE617C"/>
    <w:rsid w:val="00CF4624"/>
    <w:rsid w:val="00CF5BE5"/>
    <w:rsid w:val="00D0473F"/>
    <w:rsid w:val="00D16D0D"/>
    <w:rsid w:val="00D172FA"/>
    <w:rsid w:val="00D20B96"/>
    <w:rsid w:val="00D2204B"/>
    <w:rsid w:val="00D31253"/>
    <w:rsid w:val="00D35847"/>
    <w:rsid w:val="00D430F6"/>
    <w:rsid w:val="00D43D03"/>
    <w:rsid w:val="00D45EA7"/>
    <w:rsid w:val="00D475D2"/>
    <w:rsid w:val="00D50856"/>
    <w:rsid w:val="00D52F94"/>
    <w:rsid w:val="00D65298"/>
    <w:rsid w:val="00D706A2"/>
    <w:rsid w:val="00D72013"/>
    <w:rsid w:val="00D757B2"/>
    <w:rsid w:val="00D85677"/>
    <w:rsid w:val="00D91E0D"/>
    <w:rsid w:val="00D92CD6"/>
    <w:rsid w:val="00D93A72"/>
    <w:rsid w:val="00DB07AF"/>
    <w:rsid w:val="00DB1D8D"/>
    <w:rsid w:val="00DB4B1B"/>
    <w:rsid w:val="00DB5464"/>
    <w:rsid w:val="00DC1FA9"/>
    <w:rsid w:val="00DD0D55"/>
    <w:rsid w:val="00DD380A"/>
    <w:rsid w:val="00DD423D"/>
    <w:rsid w:val="00DD6CA9"/>
    <w:rsid w:val="00DE4D59"/>
    <w:rsid w:val="00DF03DC"/>
    <w:rsid w:val="00DF0D6E"/>
    <w:rsid w:val="00E0030F"/>
    <w:rsid w:val="00E0114C"/>
    <w:rsid w:val="00E02588"/>
    <w:rsid w:val="00E05E3E"/>
    <w:rsid w:val="00E12124"/>
    <w:rsid w:val="00E12A3E"/>
    <w:rsid w:val="00E14849"/>
    <w:rsid w:val="00E15EEF"/>
    <w:rsid w:val="00E16313"/>
    <w:rsid w:val="00E1740E"/>
    <w:rsid w:val="00E25839"/>
    <w:rsid w:val="00E3132F"/>
    <w:rsid w:val="00E37B97"/>
    <w:rsid w:val="00E45517"/>
    <w:rsid w:val="00E470FC"/>
    <w:rsid w:val="00E54D23"/>
    <w:rsid w:val="00E5522F"/>
    <w:rsid w:val="00E575F6"/>
    <w:rsid w:val="00E61157"/>
    <w:rsid w:val="00E71060"/>
    <w:rsid w:val="00E80C1F"/>
    <w:rsid w:val="00E835B5"/>
    <w:rsid w:val="00E87EBF"/>
    <w:rsid w:val="00E92DB9"/>
    <w:rsid w:val="00E9452C"/>
    <w:rsid w:val="00EA072E"/>
    <w:rsid w:val="00EA1390"/>
    <w:rsid w:val="00EA1D8A"/>
    <w:rsid w:val="00EA275D"/>
    <w:rsid w:val="00EA60A7"/>
    <w:rsid w:val="00EA66D6"/>
    <w:rsid w:val="00EB1E46"/>
    <w:rsid w:val="00EB3BDE"/>
    <w:rsid w:val="00EB5E64"/>
    <w:rsid w:val="00EC22D7"/>
    <w:rsid w:val="00EC7116"/>
    <w:rsid w:val="00ED77AE"/>
    <w:rsid w:val="00EE21D2"/>
    <w:rsid w:val="00EE487E"/>
    <w:rsid w:val="00EE568D"/>
    <w:rsid w:val="00EE604D"/>
    <w:rsid w:val="00EE773C"/>
    <w:rsid w:val="00EF1565"/>
    <w:rsid w:val="00EF1F11"/>
    <w:rsid w:val="00EF3BA4"/>
    <w:rsid w:val="00EF3BB2"/>
    <w:rsid w:val="00EF52B5"/>
    <w:rsid w:val="00EF654F"/>
    <w:rsid w:val="00EF7DDF"/>
    <w:rsid w:val="00F0090B"/>
    <w:rsid w:val="00F03014"/>
    <w:rsid w:val="00F0606D"/>
    <w:rsid w:val="00F060A0"/>
    <w:rsid w:val="00F070EE"/>
    <w:rsid w:val="00F14CB3"/>
    <w:rsid w:val="00F21C79"/>
    <w:rsid w:val="00F23EFD"/>
    <w:rsid w:val="00F30BB0"/>
    <w:rsid w:val="00F535FD"/>
    <w:rsid w:val="00F55615"/>
    <w:rsid w:val="00F56CDC"/>
    <w:rsid w:val="00F624CF"/>
    <w:rsid w:val="00F64035"/>
    <w:rsid w:val="00F80D3F"/>
    <w:rsid w:val="00F8568D"/>
    <w:rsid w:val="00F87530"/>
    <w:rsid w:val="00F91A5E"/>
    <w:rsid w:val="00F92198"/>
    <w:rsid w:val="00F95F8E"/>
    <w:rsid w:val="00FA6ECF"/>
    <w:rsid w:val="00FB42DE"/>
    <w:rsid w:val="00FB4469"/>
    <w:rsid w:val="00FD1F89"/>
    <w:rsid w:val="00FD2C4C"/>
    <w:rsid w:val="00FD4E5F"/>
    <w:rsid w:val="00FE14AF"/>
    <w:rsid w:val="00FE46A3"/>
    <w:rsid w:val="00FE52BF"/>
    <w:rsid w:val="00FF0C72"/>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50CB8AB"/>
  <w15:docId w15:val="{0580310B-6143-4D0E-ADF4-13200A2936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Theme="minorHAnsi" w:hAnsi="Arial" w:cs="Arial"/>
        <w:sz w:val="22"/>
        <w:szCs w:val="22"/>
        <w:lang w:val="pt-BR" w:eastAsia="en-US" w:bidi="ar-SA"/>
      </w:rPr>
    </w:rPrDefault>
    <w:pPrDefault>
      <w:pPr>
        <w:spacing w:line="276"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C2282"/>
  </w:style>
  <w:style w:type="paragraph" w:styleId="Ttulo2">
    <w:name w:val="heading 2"/>
    <w:basedOn w:val="Normal"/>
    <w:next w:val="Normal"/>
    <w:link w:val="Ttulo2Char"/>
    <w:uiPriority w:val="9"/>
    <w:unhideWhenUsed/>
    <w:qFormat/>
    <w:rsid w:val="000414DF"/>
    <w:pPr>
      <w:keepNext/>
      <w:keepLines/>
      <w:spacing w:before="200"/>
      <w:jc w:val="left"/>
      <w:outlineLvl w:val="1"/>
    </w:pPr>
    <w:rPr>
      <w:rFonts w:eastAsiaTheme="majorEastAsia" w:cstheme="majorBidi"/>
      <w:b/>
      <w:bCs/>
      <w:color w:val="000000" w:themeColor="text1"/>
      <w:szCs w:val="26"/>
      <w:lang w:val="en-US"/>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2Char">
    <w:name w:val="Título 2 Char"/>
    <w:basedOn w:val="Fontepargpadro"/>
    <w:link w:val="Ttulo2"/>
    <w:uiPriority w:val="9"/>
    <w:rsid w:val="000414DF"/>
    <w:rPr>
      <w:rFonts w:ascii="Arial" w:eastAsiaTheme="majorEastAsia" w:hAnsi="Arial" w:cstheme="majorBidi"/>
      <w:b/>
      <w:bCs/>
      <w:color w:val="000000" w:themeColor="text1"/>
      <w:szCs w:val="26"/>
      <w:lang w:val="en-US"/>
    </w:rPr>
  </w:style>
  <w:style w:type="character" w:styleId="Nmerodelinha">
    <w:name w:val="line number"/>
    <w:basedOn w:val="Fontepargpadro"/>
    <w:uiPriority w:val="99"/>
    <w:semiHidden/>
    <w:unhideWhenUsed/>
    <w:rsid w:val="005F5FEB"/>
  </w:style>
  <w:style w:type="paragraph" w:styleId="Cabealho">
    <w:name w:val="header"/>
    <w:basedOn w:val="Normal"/>
    <w:link w:val="CabealhoChar"/>
    <w:uiPriority w:val="99"/>
    <w:unhideWhenUsed/>
    <w:rsid w:val="005F5FEB"/>
    <w:pPr>
      <w:tabs>
        <w:tab w:val="center" w:pos="4252"/>
        <w:tab w:val="right" w:pos="8504"/>
      </w:tabs>
      <w:spacing w:line="240" w:lineRule="auto"/>
    </w:pPr>
  </w:style>
  <w:style w:type="character" w:customStyle="1" w:styleId="CabealhoChar">
    <w:name w:val="Cabeçalho Char"/>
    <w:basedOn w:val="Fontepargpadro"/>
    <w:link w:val="Cabealho"/>
    <w:uiPriority w:val="99"/>
    <w:rsid w:val="005F5FEB"/>
  </w:style>
  <w:style w:type="paragraph" w:styleId="Rodap">
    <w:name w:val="footer"/>
    <w:basedOn w:val="Normal"/>
    <w:link w:val="RodapChar"/>
    <w:uiPriority w:val="99"/>
    <w:unhideWhenUsed/>
    <w:rsid w:val="005F5FEB"/>
    <w:pPr>
      <w:tabs>
        <w:tab w:val="center" w:pos="4252"/>
        <w:tab w:val="right" w:pos="8504"/>
      </w:tabs>
      <w:spacing w:line="240" w:lineRule="auto"/>
    </w:pPr>
  </w:style>
  <w:style w:type="character" w:customStyle="1" w:styleId="RodapChar">
    <w:name w:val="Rodapé Char"/>
    <w:basedOn w:val="Fontepargpadro"/>
    <w:link w:val="Rodap"/>
    <w:uiPriority w:val="99"/>
    <w:rsid w:val="005F5FEB"/>
  </w:style>
  <w:style w:type="character" w:styleId="Hyperlink">
    <w:name w:val="Hyperlink"/>
    <w:basedOn w:val="Fontepargpadro"/>
    <w:uiPriority w:val="99"/>
    <w:unhideWhenUsed/>
    <w:rsid w:val="00AA1EDC"/>
    <w:rPr>
      <w:color w:val="0000FF" w:themeColor="hyperlink"/>
      <w:u w:val="single"/>
    </w:rPr>
  </w:style>
  <w:style w:type="paragraph" w:styleId="Textodebalo">
    <w:name w:val="Balloon Text"/>
    <w:basedOn w:val="Normal"/>
    <w:link w:val="TextodebaloChar"/>
    <w:uiPriority w:val="99"/>
    <w:semiHidden/>
    <w:unhideWhenUsed/>
    <w:rsid w:val="001E108A"/>
    <w:pPr>
      <w:spacing w:line="240" w:lineRule="auto"/>
    </w:pPr>
    <w:rPr>
      <w:rFonts w:ascii="Tahoma" w:hAnsi="Tahoma" w:cs="Tahoma"/>
      <w:sz w:val="16"/>
      <w:szCs w:val="16"/>
    </w:rPr>
  </w:style>
  <w:style w:type="character" w:customStyle="1" w:styleId="TextodebaloChar">
    <w:name w:val="Texto de balão Char"/>
    <w:basedOn w:val="Fontepargpadro"/>
    <w:link w:val="Textodebalo"/>
    <w:uiPriority w:val="99"/>
    <w:semiHidden/>
    <w:rsid w:val="001E108A"/>
    <w:rPr>
      <w:rFonts w:ascii="Tahoma" w:hAnsi="Tahoma" w:cs="Tahoma"/>
      <w:sz w:val="16"/>
      <w:szCs w:val="16"/>
    </w:rPr>
  </w:style>
  <w:style w:type="paragraph" w:styleId="SemEspaamento">
    <w:name w:val="No Spacing"/>
    <w:uiPriority w:val="1"/>
    <w:qFormat/>
    <w:rsid w:val="001E108A"/>
    <w:pPr>
      <w:spacing w:line="240" w:lineRule="auto"/>
    </w:pPr>
  </w:style>
  <w:style w:type="paragraph" w:styleId="PargrafodaLista">
    <w:name w:val="List Paragraph"/>
    <w:basedOn w:val="Normal"/>
    <w:uiPriority w:val="34"/>
    <w:qFormat/>
    <w:rsid w:val="009629EB"/>
    <w:pPr>
      <w:ind w:left="720"/>
      <w:contextualSpacing/>
    </w:pPr>
  </w:style>
  <w:style w:type="paragraph" w:styleId="Reviso">
    <w:name w:val="Revision"/>
    <w:hidden/>
    <w:uiPriority w:val="99"/>
    <w:semiHidden/>
    <w:rsid w:val="00AF384D"/>
    <w:pPr>
      <w:spacing w:line="240" w:lineRule="auto"/>
      <w:jc w:val="left"/>
    </w:pPr>
  </w:style>
  <w:style w:type="character" w:customStyle="1" w:styleId="fontstyle01">
    <w:name w:val="fontstyle01"/>
    <w:basedOn w:val="Fontepargpadro"/>
    <w:rsid w:val="00AF384D"/>
    <w:rPr>
      <w:rFonts w:ascii="ArialMT" w:hAnsi="ArialMT" w:hint="default"/>
      <w:b w:val="0"/>
      <w:bCs w:val="0"/>
      <w:i w:val="0"/>
      <w:iCs w:val="0"/>
      <w:color w:val="000000"/>
      <w:sz w:val="22"/>
      <w:szCs w:val="22"/>
    </w:rPr>
  </w:style>
  <w:style w:type="character" w:customStyle="1" w:styleId="normaltextrun">
    <w:name w:val="normaltextrun"/>
    <w:basedOn w:val="Fontepargpadro"/>
    <w:rsid w:val="00DF03DC"/>
  </w:style>
  <w:style w:type="table" w:styleId="Tabelacomgrade">
    <w:name w:val="Table Grid"/>
    <w:basedOn w:val="Tabelanormal"/>
    <w:uiPriority w:val="59"/>
    <w:rsid w:val="00DB4B1B"/>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implesTabela2">
    <w:name w:val="Plain Table 2"/>
    <w:basedOn w:val="Tabelanormal"/>
    <w:uiPriority w:val="42"/>
    <w:rsid w:val="00DB4B1B"/>
    <w:pPr>
      <w:spacing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Legenda">
    <w:name w:val="caption"/>
    <w:basedOn w:val="Normal"/>
    <w:next w:val="Normal"/>
    <w:uiPriority w:val="35"/>
    <w:unhideWhenUsed/>
    <w:qFormat/>
    <w:rsid w:val="004066CC"/>
    <w:pPr>
      <w:spacing w:after="200" w:line="240" w:lineRule="auto"/>
      <w:jc w:val="left"/>
    </w:pPr>
    <w:rPr>
      <w:rFonts w:ascii="Times New Roman" w:eastAsia="Times New Roman" w:hAnsi="Times New Roman" w:cs="Times New Roman"/>
      <w:i/>
      <w:iCs/>
      <w:color w:val="1F497D" w:themeColor="text2"/>
      <w:sz w:val="18"/>
      <w:szCs w:val="18"/>
      <w:lang w:val="en-US" w:eastAsia="pt-BR"/>
    </w:rPr>
  </w:style>
  <w:style w:type="character" w:styleId="TextodoEspaoReservado">
    <w:name w:val="Placeholder Text"/>
    <w:basedOn w:val="Fontepargpadro"/>
    <w:uiPriority w:val="99"/>
    <w:semiHidden/>
    <w:rsid w:val="00380E30"/>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68643977">
      <w:bodyDiv w:val="1"/>
      <w:marLeft w:val="0"/>
      <w:marRight w:val="0"/>
      <w:marTop w:val="0"/>
      <w:marBottom w:val="0"/>
      <w:divBdr>
        <w:top w:val="none" w:sz="0" w:space="0" w:color="auto"/>
        <w:left w:val="none" w:sz="0" w:space="0" w:color="auto"/>
        <w:bottom w:val="none" w:sz="0" w:space="0" w:color="auto"/>
        <w:right w:val="none" w:sz="0" w:space="0" w:color="auto"/>
      </w:divBdr>
    </w:div>
    <w:div w:id="185411431">
      <w:bodyDiv w:val="1"/>
      <w:marLeft w:val="0"/>
      <w:marRight w:val="0"/>
      <w:marTop w:val="0"/>
      <w:marBottom w:val="0"/>
      <w:divBdr>
        <w:top w:val="none" w:sz="0" w:space="0" w:color="auto"/>
        <w:left w:val="none" w:sz="0" w:space="0" w:color="auto"/>
        <w:bottom w:val="none" w:sz="0" w:space="0" w:color="auto"/>
        <w:right w:val="none" w:sz="0" w:space="0" w:color="auto"/>
      </w:divBdr>
    </w:div>
    <w:div w:id="1016005780">
      <w:bodyDiv w:val="1"/>
      <w:marLeft w:val="0"/>
      <w:marRight w:val="0"/>
      <w:marTop w:val="0"/>
      <w:marBottom w:val="0"/>
      <w:divBdr>
        <w:top w:val="none" w:sz="0" w:space="0" w:color="auto"/>
        <w:left w:val="none" w:sz="0" w:space="0" w:color="auto"/>
        <w:bottom w:val="none" w:sz="0" w:space="0" w:color="auto"/>
        <w:right w:val="none" w:sz="0" w:space="0" w:color="auto"/>
      </w:divBdr>
    </w:div>
    <w:div w:id="1483279658">
      <w:bodyDiv w:val="1"/>
      <w:marLeft w:val="0"/>
      <w:marRight w:val="0"/>
      <w:marTop w:val="0"/>
      <w:marBottom w:val="0"/>
      <w:divBdr>
        <w:top w:val="none" w:sz="0" w:space="0" w:color="auto"/>
        <w:left w:val="none" w:sz="0" w:space="0" w:color="auto"/>
        <w:bottom w:val="none" w:sz="0" w:space="0" w:color="auto"/>
        <w:right w:val="none" w:sz="0" w:space="0" w:color="auto"/>
      </w:divBdr>
    </w:div>
    <w:div w:id="1717393104">
      <w:bodyDiv w:val="1"/>
      <w:marLeft w:val="0"/>
      <w:marRight w:val="0"/>
      <w:marTop w:val="0"/>
      <w:marBottom w:val="0"/>
      <w:divBdr>
        <w:top w:val="none" w:sz="0" w:space="0" w:color="auto"/>
        <w:left w:val="none" w:sz="0" w:space="0" w:color="auto"/>
        <w:bottom w:val="none" w:sz="0" w:space="0" w:color="auto"/>
        <w:right w:val="none" w:sz="0" w:space="0" w:color="auto"/>
      </w:divBdr>
    </w:div>
    <w:div w:id="17900047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footer" Target="footer1.xml"/><Relationship Id="rId3" Type="http://schemas.openxmlformats.org/officeDocument/2006/relationships/customXml" Target="../customXml/item3.xml"/><Relationship Id="rId21" Type="http://schemas.openxmlformats.org/officeDocument/2006/relationships/glossaryDocument" Target="glossary/document.xml"/><Relationship Id="rId7" Type="http://schemas.openxmlformats.org/officeDocument/2006/relationships/settings" Target="settings.xml"/><Relationship Id="rId12" Type="http://schemas.openxmlformats.org/officeDocument/2006/relationships/image" Target="media/image2.svg"/><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hyperlink" Target="https://pypi.org/project/streamlit/"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hyperlink" Target="https://pypi.org/project/simpy/" TargetMode="External"/><Relationship Id="rId10" Type="http://schemas.openxmlformats.org/officeDocument/2006/relationships/endnotes" Target="endnotes.xml"/><Relationship Id="rId19" Type="http://schemas.openxmlformats.org/officeDocument/2006/relationships/footer" Target="footer2.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svg"/><Relationship Id="rId22"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42BC4AC4FE58494BB55E45135134B3C0"/>
        <w:category>
          <w:name w:val="Geral"/>
          <w:gallery w:val="placeholder"/>
        </w:category>
        <w:types>
          <w:type w:val="bbPlcHdr"/>
        </w:types>
        <w:behaviors>
          <w:behavior w:val="content"/>
        </w:behaviors>
        <w:guid w:val="{14302E45-6ED6-4215-B618-11B8F318BBC6}"/>
      </w:docPartPr>
      <w:docPartBody>
        <w:p w:rsidR="00000000" w:rsidRDefault="005165E8" w:rsidP="005165E8">
          <w:pPr>
            <w:pStyle w:val="42BC4AC4FE58494BB55E45135134B3C0"/>
          </w:pPr>
          <w:r w:rsidRPr="002F7344">
            <w:rPr>
              <w:rStyle w:val="TextodoEspaoReservado"/>
            </w:rPr>
            <w:t>Clique ou toque aqui para inserir o texto.</w:t>
          </w:r>
        </w:p>
      </w:docPartBody>
    </w:docPart>
    <w:docPart>
      <w:docPartPr>
        <w:name w:val="128BE628237E414BA051584E412D09EA"/>
        <w:category>
          <w:name w:val="Geral"/>
          <w:gallery w:val="placeholder"/>
        </w:category>
        <w:types>
          <w:type w:val="bbPlcHdr"/>
        </w:types>
        <w:behaviors>
          <w:behavior w:val="content"/>
        </w:behaviors>
        <w:guid w:val="{51C82283-6EEC-4F16-BE06-FC533AEAC42F}"/>
      </w:docPartPr>
      <w:docPartBody>
        <w:p w:rsidR="00000000" w:rsidRDefault="005165E8" w:rsidP="005165E8">
          <w:pPr>
            <w:pStyle w:val="128BE628237E414BA051584E412D09EA"/>
          </w:pPr>
          <w:r w:rsidRPr="002F7344">
            <w:rPr>
              <w:rStyle w:val="TextodoEspaoReservado"/>
            </w:rPr>
            <w:t>Clique ou toque aqui para inserir o texto.</w:t>
          </w:r>
        </w:p>
      </w:docPartBody>
    </w:docPart>
    <w:docPart>
      <w:docPartPr>
        <w:name w:val="E4AFEAC720B840778DF6DE0633887ECE"/>
        <w:category>
          <w:name w:val="Geral"/>
          <w:gallery w:val="placeholder"/>
        </w:category>
        <w:types>
          <w:type w:val="bbPlcHdr"/>
        </w:types>
        <w:behaviors>
          <w:behavior w:val="content"/>
        </w:behaviors>
        <w:guid w:val="{99A2F0FD-96D7-40DA-890E-BE52F984C230}"/>
      </w:docPartPr>
      <w:docPartBody>
        <w:p w:rsidR="00000000" w:rsidRDefault="005165E8" w:rsidP="005165E8">
          <w:pPr>
            <w:pStyle w:val="E4AFEAC720B840778DF6DE0633887ECE"/>
          </w:pPr>
          <w:r w:rsidRPr="002F7344">
            <w:rPr>
              <w:rStyle w:val="TextodoEspaoReservado"/>
            </w:rPr>
            <w:t>Clique ou toque aqui para inserir o texto.</w:t>
          </w:r>
        </w:p>
      </w:docPartBody>
    </w:docPart>
    <w:docPart>
      <w:docPartPr>
        <w:name w:val="DefaultPlaceholder_-1854013440"/>
        <w:category>
          <w:name w:val="Geral"/>
          <w:gallery w:val="placeholder"/>
        </w:category>
        <w:types>
          <w:type w:val="bbPlcHdr"/>
        </w:types>
        <w:behaviors>
          <w:behavior w:val="content"/>
        </w:behaviors>
        <w:guid w:val="{63337B55-0F35-42AB-A2B5-9FD26497E439}"/>
      </w:docPartPr>
      <w:docPartBody>
        <w:p w:rsidR="00000000" w:rsidRDefault="005165E8">
          <w:r w:rsidRPr="00D46769">
            <w:rPr>
              <w:rStyle w:val="TextodoEspaoReservado"/>
            </w:rPr>
            <w:t>Clique ou toque aqui para inserir o texto.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MT">
    <w:altName w:val="Arial"/>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65E8"/>
    <w:rsid w:val="005142EE"/>
    <w:rsid w:val="005165E8"/>
    <w:rsid w:val="0081021A"/>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pt-BR" w:eastAsia="pt-B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styleId="TextodoEspaoReservado">
    <w:name w:val="Placeholder Text"/>
    <w:basedOn w:val="Fontepargpadro"/>
    <w:uiPriority w:val="99"/>
    <w:semiHidden/>
    <w:rsid w:val="005165E8"/>
    <w:rPr>
      <w:color w:val="666666"/>
    </w:rPr>
  </w:style>
  <w:style w:type="paragraph" w:customStyle="1" w:styleId="42BC4AC4FE58494BB55E45135134B3C0">
    <w:name w:val="42BC4AC4FE58494BB55E45135134B3C0"/>
    <w:rsid w:val="005165E8"/>
  </w:style>
  <w:style w:type="paragraph" w:customStyle="1" w:styleId="128BE628237E414BA051584E412D09EA">
    <w:name w:val="128BE628237E414BA051584E412D09EA"/>
    <w:rsid w:val="005165E8"/>
  </w:style>
  <w:style w:type="paragraph" w:customStyle="1" w:styleId="E4AFEAC720B840778DF6DE0633887ECE">
    <w:name w:val="E4AFEAC720B840778DF6DE0633887ECE"/>
    <w:rsid w:val="005165E8"/>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3">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89F3B5FF-3EA9-41BB-8FBC-2871D50CA3FE}">
  <we:reference id="wa104382081" version="1.55.1.0" store="en-US" storeType="OMEX"/>
  <we:alternateReferences>
    <we:reference id="wa104382081" version="1.55.1.0" store="" storeType="OMEX"/>
  </we:alternateReferences>
  <we:properties>
    <we:property name="MENDELEY_CITATIONS" value="[{&quot;citationID&quot;:&quot;MENDELEY_CITATION_441e598c-269e-42d1-861d-cb01d47cc6cb&quot;,&quot;properties&quot;:{&quot;noteIndex&quot;:0},&quot;isEdited&quot;:false,&quot;manualOverride&quot;:{&quot;isManuallyOverridden&quot;:false,&quot;citeprocText&quot;:&quot;(Ministério da Saúde, 2010)&quot;,&quot;manualOverrideText&quot;:&quot;&quot;},&quot;citationTag&quot;:&quot;MENDELEY_CITATION_v3_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&quot;,&quot;citationItems&quot;:[{&quot;id&quot;:&quot;65f0063a-4cb9-3ec9-acc9-136de920f144&quot;,&quot;itemData&quot;:{&quot;type&quot;:&quot;article&quot;,&quot;id&quot;:&quot;65f0063a-4cb9-3ec9-acc9-136de920f144&quot;,&quot;title&quot;:&quot;Resolução RDC n.º 07, de 24 de fevereiro de 2010&quot;,&quot;author&quot;:[{&quot;family&quot;:&quot;Ministério da Saúde&quot;,&quot;given&quot;:&quot;&quot;,&quot;parse-names&quot;:false,&quot;dropping-particle&quot;:&quot;&quot;,&quot;non-dropping-particle&quot;:&quot;&quot;}],&quot;container-title&quot;:&quot;https://bvsms.saude.gov.br/bvs/saudelegis/anvisa/2010/rdc0007_24_02_2010.html&quot;,&quot;issued&quot;:{&quot;date-parts&quot;:[[2010]]},&quot;abstract&quot;:&quot;Dispõe sobre os requisitos mínimos para funcionamento de Unidades de Terapia Intensiva e dá outras providências. Diário Oficial da União, Brasília, DF, 24 fev. 2010.&quot;,&quot;container-title-short&quot;:&quot;&quot;},&quot;isTemporary&quot;:false}]},{&quot;citationID&quot;:&quot;MENDELEY_CITATION_5794ae39-7e45-4e87-b846-bbb004808b96&quot;,&quot;properties&quot;:{&quot;noteIndex&quot;:0},&quot;isEdited&quot;:false,&quot;manualOverride&quot;:{&quot;isManuallyOverridden&quot;:false,&quot;citeprocText&quot;:&quot;(Costa et al., 2003)&quot;,&quot;manualOverrideText&quot;:&quot;&quot;},&quot;citationTag&quot;:&quot;MENDELEY_CITATION_v3_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&quot;,&quot;citationItems&quot;:[{&quot;id&quot;:&quot;0b5516c6-8927-358d-b973-f9751b761faf&quot;,&quot;itemData&quot;:{&quot;type&quot;:&quot;article-journal&quot;,&quot;id&quot;:&quot;0b5516c6-8927-358d-b973-f9751b761faf&quot;,&quot;title&quot;:&quot;Mathematical modelling and simulation for planning critical care capacity&quot;,&quot;author&quot;:[{&quot;family&quot;:&quot;Costa&quot;,&quot;given&quot;:&quot;A. X.&quot;,&quot;parse-names&quot;:false,&quot;dropping-particle&quot;:&quot;&quot;,&quot;non-dropping-particle&quot;:&quot;&quot;},{&quot;family&quot;:&quot;Ridley&quot;,&quot;given&quot;:&quot;S. A.&quot;,&quot;parse-names&quot;:false,&quot;dropping-particle&quot;:&quot;&quot;,&quot;non-dropping-particle&quot;:&quot;&quot;},{&quot;family&quot;:&quot;Shahani&quot;,&quot;given&quot;:&quot;A. K.&quot;,&quot;parse-names&quot;:false,&quot;dropping-particle&quot;:&quot;&quot;,&quot;non-dropping-particle&quot;:&quot;&quot;},{&quot;family&quot;:&quot;Harper&quot;,&quot;given&quot;:&quot;P. R.&quot;,&quot;parse-names&quot;:false,&quot;dropping-particle&quot;:&quot;&quot;,&quot;non-dropping-particle&quot;:&quot;&quot;},{&quot;family&quot;:&quot;Senna&quot;,&quot;given&quot;:&quot;V.&quot;,&quot;parse-names&quot;:false,&quot;dropping-particle&quot;:&quot;&quot;,&quot;non-dropping-particle&quot;:&quot;De&quot;},{&quot;family&quot;:&quot;Nielsen&quot;,&quot;given&quot;:&quot;M. S.&quot;,&quot;parse-names&quot;:false,&quot;dropping-particle&quot;:&quot;&quot;,&quot;non-dropping-particle&quot;:&quot;&quot;}],&quot;container-title&quot;:&quot;Anaesthesia&quot;,&quot;container-title-short&quot;:&quot;Anaesthesia&quot;,&quot;DOI&quot;:&quot;10.1046/j.1365-2044.2003.03042.x&quot;,&quot;ISSN&quot;:&quot;00032409&quot;,&quot;PMID&quot;:&quot;12648112&quot;,&quot;issued&quot;:{&quot;date-parts&quot;:[[2003,4,1]]},&quot;page&quot;:&quot;320-327&quot;,&quot;abstract&quot;:&quot;Using average number of patients expected in a year, average length of stay and a target occupancy level to calculate the number of critical care beds needed is mathematically incorrect because of nonlinearity and variability in the factors that control length of stay. For a target occupancy in excess of 80%, this simple calculation will typically underestimate the number of beds required. More seriously, it provides no quantitative guidance information about other aspects of critical care demand such as the numbers of emergency patients transferred, deferral rates for elective patients and overall utilisation. The combination of appropriately analysing raw data and detailed mathematical modelling provides a much better method for estimating numbers of beds required. We describe this modelling approach together with evidence of its performance.&quot;,&quot;issue&quot;:&quot;4&quot;,&quot;volume&quot;:&quot;58&quot;},&quot;isTemporary&quot;:false}]},{&quot;citationID&quot;:&quot;MENDELEY_CITATION_9527b317-23a1-45b8-aafb-6bef35bf0048&quot;,&quot;properties&quot;:{&quot;noteIndex&quot;:0},&quot;isEdited&quot;:false,&quot;manualOverride&quot;:{&quot;isManuallyOverridden&quot;:false,&quot;citeprocText&quot;:&quot;(Lyons et al., 2000)&quot;,&quot;manualOverrideText&quot;:&quot;&quot;},&quot;citationTag&quot;:&quot;MENDELEY_CITATION_v3_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&quot;,&quot;citationItems&quot;:[{&quot;id&quot;:&quot;a6416469-e771-3b53-978f-d6f01fb8201e&quot;,&quot;itemData&quot;:{&quot;type&quot;:&quot;article-journal&quot;,&quot;id&quot;:&quot;a6416469-e771-3b53-978f-d6f01fb8201e&quot;,&quot;title&quot;:&quot;Population requirement for adult critical-care beds: A prospective quantitative and qualitative study&quot;,&quot;author&quot;:[{&quot;family&quot;:&quot;Lyons&quot;,&quot;given&quot;:&quot;Ronan A.&quot;,&quot;parse-names&quot;:false,&quot;dropping-particle&quot;:&quot;&quot;,&quot;non-dropping-particle&quot;:&quot;&quot;},{&quot;family&quot;:&quot;Wareham&quot;,&quot;given&quot;:&quot;Kathie&quot;,&quot;parse-names&quot;:false,&quot;dropping-particle&quot;:&quot;&quot;,&quot;non-dropping-particle&quot;:&quot;&quot;},{&quot;family&quot;:&quot;Hutchings&quot;,&quot;given&quot;:&quot;Hayley A.&quot;,&quot;parse-names&quot;:false,&quot;dropping-particle&quot;:&quot;&quot;,&quot;non-dropping-particle&quot;:&quot;&quot;},{&quot;family&quot;:&quot;Major&quot;,&quot;given&quot;:&quot;Ed&quot;,&quot;parse-names&quot;:false,&quot;dropping-particle&quot;:&quot;&quot;,&quot;non-dropping-particle&quot;:&quot;&quot;},{&quot;family&quot;:&quot;Ferguson&quot;,&quot;given&quot;:&quot;Bruce&quot;,&quot;parse-names&quot;:false,&quot;dropping-particle&quot;:&quot;&quot;,&quot;non-dropping-particle&quot;:&quot;&quot;}],&quot;container-title&quot;:&quot;Lancet&quot;,&quot;DOI&quot;:&quot;10.1016/S0140-6736(00)01265-4&quot;,&quot;ISSN&quot;:&quot;01406736&quot;,&quot;PMID&quot;:&quot;10696978&quot;,&quot;issued&quot;:{&quot;date-parts&quot;:[[2000,2,19]]},&quot;page&quot;:&quot;595-598&quot;,&quot;abstract&quot;:&quot;Background. The provision of adult critical-care facilities is not based on a rational or scientific assessment of need. We aimed to define the numbers of adult critical-care beds required for a population of 500,000. Methods. In five hospitals in Wales, UK, we classified patients who might be suitable for critical care in intensive-care or high-dependency units. On every 12th day for 1 calendar year, we counted the numbers of such patients admitted in a defined geographical population. A panel of ten intensivists made consensus decisions about whether individual patients were in the appropriate unit. The data were used to predict the numbers of beds and units required for the population. Findings. 4058 patients were suitable for critical care, of whom 3028 lived in the study area. 56.4% were in general wards, 22.3% in high-dependency units, and 21.3% in intensive-care units. The mean risk of death was 22.0% and the in-hospital death rate 17.3%. According to the masked consensus, 41.3% of patients required high-dependency beds and 21.5% intensive-care beds. Mean risk of death increased from general wards (14.7%) to high-dependency units (19.2%) to intensive care (37.0%). Based on the consensus decisions, the average daily requirement of intensive-care beds was 21 and of high-dependency beds 43; to meet needs 95% of times required 30 and 55 beds, respectively, in a single critical-care unit. Interpretation. We estimated, scientifically, numbers of adult critical-care beds required to meet population needs. Studies are necessary periodically to track changes in admissions requiring critical care.&quot;,&quot;publisher&quot;:&quot;Elsevier B.V.&quot;,&quot;issue&quot;:&quot;9204&quot;,&quot;volume&quot;:&quot;355&quot;,&quot;container-title-short&quot;:&quot;&quot;},&quot;isTemporary&quot;:false}]},{&quot;citationID&quot;:&quot;MENDELEY_CITATION_0288a74f-6e95-4d7d-a54c-03ebc6122788&quot;,&quot;properties&quot;:{&quot;noteIndex&quot;:0},&quot;isEdited&quot;:false,&quot;manualOverride&quot;:{&quot;isManuallyOverridden&quot;:false,&quot;citeprocText&quot;:&quot;(Tierney &amp;#38; Conroy, 2014)&quot;,&quot;manualOverrideText&quot;:&quot;&quot;},&quot;citationTag&quot;:&quot;MENDELEY_CITATION_v3_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&quot;,&quot;citationItems&quot;:[{&quot;id&quot;:&quot;bc4881ef-931a-38a8-a08c-d489b54c7fc0&quot;,&quot;itemData&quot;:{&quot;type&quot;:&quot;article-journal&quot;,&quot;id&quot;:&quot;bc4881ef-931a-38a8-a08c-d489b54c7fc0&quot;,&quot;title&quot;:&quot;Optimal occupancy in the ICU: A literature review&quot;,&quot;author&quot;:[{&quot;family&quot;:&quot;Tierney&quot;,&quot;given&quot;:&quot;Laura T.&quot;,&quot;parse-names&quot;:false,&quot;dropping-particle&quot;:&quot;&quot;,&quot;non-dropping-particle&quot;:&quot;&quot;},{&quot;family&quot;:&quot;Conroy&quot;,&quot;given&quot;:&quot;Karena M.&quot;,&quot;parse-names&quot;:false,&quot;dropping-particle&quot;:&quot;&quot;,&quot;non-dropping-particle&quot;:&quot;&quot;}],&quot;container-title&quot;:&quot;Australian Critical Care&quot;,&quot;DOI&quot;:&quot;10.1016/j.aucc.2013.11.003&quot;,&quot;ISSN&quot;:&quot;10367314&quot;,&quot;PMID&quot;:&quot;24373914&quot;,&quot;issued&quot;:{&quot;date-parts&quot;:[[2014]]},&quot;page&quot;:&quot;77-84&quot;,&quot;abstract&quot;:&quot;Introduction: In intensive care, occupancy is a commonly used measure. There is inconsistency however in its measurement and optimal occupancy targets need to be defined. The objectives of this literature review were to explore how occupancy is measured, reported, and interpreted and investigate optimal occupancy levels for ICUs. Method: A literature search was performed using the Medline, Embase and CINAHL databases and citation tracking identified additional relevant articles. Articles published since 1997, written in English and focused on the adult ICU setting were included. As a result, 16 articles were selected for this review. Results: Although it was apparent there was no commonly accepted or used method for calculating ICU occupancy, methods described as more accurate enumerate actual patient hours in the ICU, use operational (and preferably fully staffed) beds as the denominator, and are calculated daily. Issues pertaining to the utility, interpretation, and reporting of ICU occupancy measures were identified and there were indications that optimal ICU occupancy rates were around 70-75%. It was evident however that setting a uniform target figure for all ICUs would be problematic as there are a range of factors both at the unit and the hospital level that impact occupancy figures and optimal occupancy levels. Implications: This literature review informed the recommendation of a proposed method for calculating ICU occupancy which provides a realistic measure of occupied bed hours as a percentage of available beds. Despite the importance of gaining an understanding of ICU occupancy at the local and broader health system levels, there are a number of unknown factors that require further research. Appropriate occupancy targets, impact of unavailable beds, and the intrinsic and extrinsic factors on occupancy measurement are a few examples of where more information is required to adequately inform ICU monitoring, planning and evaluation activities. © 2013 Australian College of Critical Care Nurses Ltd.&quot;,&quot;publisher&quot;:&quot;Elsevier Ireland Ltd&quot;,&quot;issue&quot;:&quot;2&quot;,&quot;volume&quot;:&quot;27&quot;,&quot;container-title-short&quot;:&quot;&quot;},&quot;isTemporary&quot;:false}]},{&quot;citationID&quot;:&quot;MENDELEY_CITATION_ac815c29-9be4-4740-a2c3-5e4aff3375d4&quot;,&quot;properties&quot;:{&quot;noteIndex&quot;:0},&quot;isEdited&quot;:false,&quot;manualOverride&quot;:{&quot;isManuallyOverridden&quot;:false,&quot;citeprocText&quot;:&quot;(Griffiths et al., 2010; Troy &amp;#38; Rosenberg, 2009; Zhu et al., 2012)&quot;,&quot;manualOverrideText&quot;:&quot;&quot;},&quot;citationTag&quot;:&quot;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&quot;,&quot;citationItems&quot;:[{&quot;id&quot;:&quot;7ffa2fa7-b549-3f52-b641-8846369d2c5b&quot;,&quot;itemData&quot;:{&quot;type&quot;:&quot;article-journal&quot;,&quot;id&quot;:&quot;7ffa2fa7-b549-3f52-b641-8846369d2c5b&quot;,&quot;title&quot;:&quot;Using simulation to determine the need for ICU beds for surgery patients&quot;,&quot;author&quot;:[{&quot;family&quot;:&quot;Troy&quot;,&quot;given&quot;:&quot;Philip Marc&quot;,&quot;parse-names&quot;:false,&quot;dropping-particle&quot;:&quot;&quot;,&quot;non-dropping-particle&quot;:&quot;&quot;},{&quot;family&quot;:&quot;Rosenberg&quot;,&quot;given&quot;:&quot;Lawrence&quot;,&quot;parse-names&quot;:false,&quot;dropping-particle&quot;:&quot;&quot;,&quot;non-dropping-particle&quot;:&quot;&quot;}],&quot;container-title&quot;:&quot;Surgery&quot;,&quot;container-title-short&quot;:&quot;Surgery&quot;,&quot;DOI&quot;:&quot;10.1016/j.surg.2009.05.021&quot;,&quot;ISSN&quot;:&quot;00396060&quot;,&quot;PMID&quot;:&quot;19789019&quot;,&quot;issued&quot;:{&quot;date-parts&quot;:[[2009,10]]},&quot;page&quot;:&quot;608-620&quot;,&quot;abstract&quot;:&quot;Background: As the need for surgical ICU beds at the hospital increases, the mismatch between demand and supply for those beds has led to the need to understand the drivers of ICU performance. Method: A Monte Carlo simulation study of ICU performance was performed using a discrete event model that captured the events, timing, and logic of ICU patient arrivals and bed stays. Results: The study found that functional ICU capacity, ie, the number of occupied ICU beds at which operative procedures were canceled if they were known to require an ICU stay, was the main determinant of the wait, the number performed, and the number of cancellations of operative procedures known to require an ICU stay. The study also found that actual and functional ICU capacity jointly explained ICU utilization and the mean number of patients that should have been in the ICU that were parked elsewhere. Conclusion: The study demonstrated the necessity of considering actual and functional ICU capacity when analyzing surgical ICU bed requirements, and suggested the need for additional research on synchronizing demand with supply. The study also reinforced the authors' sense that simulation facilitates the evaluation of trade-offs between surgical management alternatives proposed by experts and the identification of unexpected drawbacks or opportunities of those proposals. © 2009 Mosby, Inc. All rights reserved.&quot;,&quot;issue&quot;:&quot;4&quot;,&quot;volume&quot;:&quot;146&quot;},&quot;isTemporary&quot;:false},{&quot;id&quot;:&quot;21f1ac66-c3d7-329f-b1ed-14713d4c99ce&quot;,&quot;itemData&quot;:{&quot;type&quot;:&quot;article-journal&quot;,&quot;id&quot;:&quot;21f1ac66-c3d7-329f-b1ed-14713d4c99ce&quot;,&quot;title&quot;:&quot;Estimating ICU bed capacity using discrete event simulation&quot;,&quot;author&quot;:[{&quot;family&quot;:&quot;Zhu&quot;,&quot;given&quot;:&quot;Zhecheng&quot;,&quot;parse-names&quot;:false,&quot;dropping-particle&quot;:&quot;&quot;,&quot;non-dropping-particle&quot;:&quot;&quot;},{&quot;family&quot;:&quot;Hen&quot;,&quot;given&quot;:&quot;Bee Hoon&quot;,&quot;parse-names&quot;:false,&quot;dropping-particle&quot;:&quot;&quot;,&quot;non-dropping-particle&quot;:&quot;&quot;},{&quot;family&quot;:&quot;Teow&quot;,&quot;given&quot;:&quot;Kiok Liang&quot;,&quot;parse-names&quot;:false,&quot;dropping-particle&quot;:&quot;&quot;,&quot;non-dropping-particle&quot;:&quot;&quot;}],&quot;container-title&quot;:&quot;International Journal of Health Care Quality Assurance&quot;,&quot;DOI&quot;:&quot;10.1108/09526861211198290&quot;,&quot;ISSN&quot;:&quot;09526862&quot;,&quot;PMID&quot;:&quot;22455178&quot;,&quot;issued&quot;:{&quot;date-parts&quot;:[[2012,2]]},&quot;page&quot;:&quot;134-144&quot;,&quot;abstract&quot;:&quot;Purpose: The intensive care unit (ICU) in a hospital caters for critically ill patients. The number of the ICU beds has a direct impact on many aspects of hospital performance. Lack of the ICU beds may cause ambulance diversion and surgery cancellation, while an excess of ICU beds may cause a waste of resources. This paper aims to develop a discrete event simulation (DES) model to help the healthcare service providers determine the proper ICU bed capacity which strikes the balance between service level and cost effectiveness. Design/methodology/approach: The DES model is developed to reflect the complex patient flow of the ICU system. Actual operational data, including emergency arrivals, elective arrivals and length of stay, are directly fed into the DES model to capture the variations in the system. The DES model is validated by open box test and black box test. The validated model is used to test two what-if scenarios which the healthcare service providers are interested in: the proper number of the ICU beds in service to meet the target rejection rate and the extra ICU beds in service needed to meet the demand growth. Findings: A 12-month period of actual operational data was collected from an ICU department with 13 ICU beds in service. Comparison between the simulation results and the actual situation shows that the DES model accurately captures the variations in the system, and the DES model is flexible to simulate various what-if scenarios. Originality/value: DES helps the healthcare service providers describe the current situation, and simulate the what-if scenarios for future planning. © Emerald Group Publishing Limited.&quot;,&quot;issue&quot;:&quot;2&quot;,&quot;volume&quot;:&quot;25&quot;,&quot;container-title-short&quot;:&quot;Int J Health Care Qual Assur&quot;},&quot;isTemporary&quot;:false},{&quot;id&quot;:&quot;8bfa8e23-1525-3e5d-9538-824b7aa77154&quot;,&quot;itemData&quot;:{&quot;type&quot;:&quot;article-journal&quot;,&quot;id&quot;:&quot;8bfa8e23-1525-3e5d-9538-824b7aa77154&quot;,&quot;title&quot;:&quot;A simulation model of bed-occupancy in a critical care unit&quot;,&quot;author&quot;:[{&quot;family&quot;:&quot;Griffiths&quot;,&quot;given&quot;:&quot;J. D.&quot;,&quot;parse-names&quot;:false,&quot;dropping-particle&quot;:&quot;&quot;,&quot;non-dropping-particle&quot;:&quot;&quot;},{&quot;family&quot;:&quot;Jones&quot;,&quot;given&quot;:&quot;M.&quot;,&quot;parse-names&quot;:false,&quot;dropping-particle&quot;:&quot;&quot;,&quot;non-dropping-particle&quot;:&quot;&quot;},{&quot;family&quot;:&quot;Read&quot;,&quot;given&quot;:&quot;M. S.&quot;,&quot;parse-names&quot;:false,&quot;dropping-particle&quot;:&quot;&quot;,&quot;non-dropping-particle&quot;:&quot;&quot;},{&quot;family&quot;:&quot;Williams&quot;,&quot;given&quot;:&quot;J. E.&quot;,&quot;parse-names&quot;:false,&quot;dropping-particle&quot;:&quot;&quot;,&quot;non-dropping-particle&quot;:&quot;&quot;}],&quot;container-title&quot;:&quot;Journal of Simulation&quot;,&quot;DOI&quot;:&quot;10.1057/jos.2009.22&quot;,&quot;ISSN&quot;:&quot;17477786&quot;,&quot;issued&quot;:{&quot;date-parts&quot;:[[2010]]},&quot;page&quot;:&quot;52-59&quot;,&quot;abstract&quot;:&quot;This article focuses on the Critical Care Unit (CCU) of a large teaching hospital. The aim of the study was to optimise the number of beds available in order to minimise cancellations of Elective surgery and maintain an acceptable level of bed-occupancy. The CCU is where critically ill patients are cared for and often requires one-to-one nursing care. The discrete event simulation model, built in Visual Basic for Applications for Excel, seeks to simulate the bed-occupancy of the CCU as well as monitoring any cancellations of Elective surgery. Several what-if scenarios are run including increasing bed numbers, ring-fencing beds for Elective patients, reducing length of stay to account for delayed discharge and changing the scheduling of Elective surgery, and the results are reported. © 2010 Operational Research Society Ltd.&quot;,&quot;publisher&quot;:&quot;Palgrave Macmillan Ltd.&quot;,&quot;issue&quot;:&quot;1&quot;,&quot;volume&quot;:&quot;4&quot;,&quot;container-title-short&quot;:&quot;&quot;},&quot;isTemporary&quot;:false}]},{&quot;citationID&quot;:&quot;MENDELEY_CITATION_4024a033-41f9-4413-b0bf-5eafa81861af&quot;,&quot;properties&quot;:{&quot;noteIndex&quot;:0},&quot;isEdited&quot;:false,&quot;manualOverride&quot;:{&quot;isManuallyOverridden&quot;:false,&quot;citeprocText&quot;:&quot;(Caro et al., 2015, p. 8)&quot;,&quot;manualOverrideText&quot;:&quot;&quot;},&quot;citationTag&quot;:&quot;MENDELEY_CITATION_v3_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&quot;,&quot;citationItems&quot;:[{&quot;displayAs&quot;:&quot;original&quot;,&quot;label&quot;:&quot;page&quot;,&quot;id&quot;:&quot;7c2c9082-836b-3707-91c5-4079a3e1b8b6&quot;,&quot;itemData&quot;:{&quot;type&quot;:&quot;book&quot;,&quot;id&quot;:&quot;7c2c9082-836b-3707-91c5-4079a3e1b8b6&quot;,&quot;title&quot;:&quot;Discrete Event Simulation for Health Technology Assessment&quot;,&quot;author&quot;:[{&quot;family&quot;:&quot;Caro&quot;,&quot;given&quot;:&quot;J. Jaime&quot;,&quot;parse-names&quot;:false,&quot;dropping-particle&quot;:&quot;&quot;,&quot;non-dropping-particle&quot;:&quot;&quot;},{&quot;family&quot;:&quot;Möller&quot;,&quot;given&quot;:&quot;Jörgen&quot;,&quot;parse-names&quot;:false,&quot;dropping-particle&quot;:&quot;&quot;,&quot;non-dropping-particle&quot;:&quot;&quot;},{&quot;family&quot;:&quot;Karnon&quot;,&quot;given&quot;:&quot;Jonathan&quot;,&quot;parse-names&quot;:false,&quot;dropping-particle&quot;:&quot;&quot;,&quot;non-dropping-particle&quot;:&quot;&quot;},{&quot;family&quot;:&quot;Stahl&quot;,&quot;given&quot;:&quot;James&quot;,&quot;parse-names&quot;:false,&quot;dropping-particle&quot;:&quot;&quot;,&quot;non-dropping-particle&quot;:&quot;&quot;},{&quot;family&quot;:&quot;Ishak&quot;,&quot;given&quot;:&quot;Jack&quot;,&quot;parse-names&quot;:false,&quot;dropping-particle&quot;:&quot;&quot;,&quot;non-dropping-particle&quot;:&quot;&quot;}],&quot;DOI&quot;:&quot;10.1201/b19421&quot;,&quot;ISBN&quot;:&quot;9780429173295&quot;,&quot;issued&quot;:{&quot;date-parts&quot;:[[2015,10,16]]},&quot;publisher&quot;:&quot;Chapman and Hall/CRC&quot;,&quot;container-title-short&quot;:&quot;&quot;},&quot;isTemporary&quot;:false,&quot;locator&quot;:&quot;8&quot;}]}]"/>
    <we:property name="MENDELEY_CITATIONS_STYLE" value="{&quot;id&quot;:&quot;https://www.zotero.org/styles/apa&quot;,&quot;title&quot;:&quot;American Psychological Association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1e7d8aaf-77fb-4419-819f-502bcc31ffe3">
      <Terms xmlns="http://schemas.microsoft.com/office/infopath/2007/PartnerControls"/>
    </lcf76f155ced4ddcb4097134ff3c332f>
    <TaxCatchAll xmlns="2c89dc19-a755-4b1f-8ccb-ddc282e02978"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08CFA7B293EDBE4DB98FBC161D82B39F" ma:contentTypeVersion="15" ma:contentTypeDescription="Criar um novo documento." ma:contentTypeScope="" ma:versionID="effade831a778ae7b68038683f3e697f">
  <xsd:schema xmlns:xsd="http://www.w3.org/2001/XMLSchema" xmlns:xs="http://www.w3.org/2001/XMLSchema" xmlns:p="http://schemas.microsoft.com/office/2006/metadata/properties" xmlns:ns2="2c89dc19-a755-4b1f-8ccb-ddc282e02978" xmlns:ns3="1e7d8aaf-77fb-4419-819f-502bcc31ffe3" targetNamespace="http://schemas.microsoft.com/office/2006/metadata/properties" ma:root="true" ma:fieldsID="6514158ad91c855ec53455f0ffcd176b" ns2:_="" ns3:_="">
    <xsd:import namespace="2c89dc19-a755-4b1f-8ccb-ddc282e02978"/>
    <xsd:import namespace="1e7d8aaf-77fb-4419-819f-502bcc31ffe3"/>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DateTaken" minOccurs="0"/>
                <xsd:element ref="ns3:MediaLengthInSeconds" minOccurs="0"/>
                <xsd:element ref="ns3:lcf76f155ced4ddcb4097134ff3c332f" minOccurs="0"/>
                <xsd:element ref="ns2:TaxCatchAll" minOccurs="0"/>
                <xsd:element ref="ns3:MediaServiceOCR" minOccurs="0"/>
                <xsd:element ref="ns3:MediaServiceGenerationTime" minOccurs="0"/>
                <xsd:element ref="ns3:MediaServiceEventHashCode" minOccurs="0"/>
                <xsd:element ref="ns3:MediaServiceLocation"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c89dc19-a755-4b1f-8ccb-ddc282e02978" elementFormDefault="qualified">
    <xsd:import namespace="http://schemas.microsoft.com/office/2006/documentManagement/types"/>
    <xsd:import namespace="http://schemas.microsoft.com/office/infopath/2007/PartnerControls"/>
    <xsd:element name="SharedWithUsers" ma:index="8" nillable="true" ma:displayName="Partilhado Com"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hes de Partilhado Com" ma:internalName="SharedWithDetails" ma:readOnly="true">
      <xsd:simpleType>
        <xsd:restriction base="dms:Note">
          <xsd:maxLength value="255"/>
        </xsd:restriction>
      </xsd:simpleType>
    </xsd:element>
    <xsd:element name="TaxCatchAll" ma:index="16" nillable="true" ma:displayName="Taxonomy Catch All Column" ma:hidden="true" ma:list="{1b121cd5-3768-42a0-b312-b7830db9b9b1}" ma:internalName="TaxCatchAll" ma:showField="CatchAllData" ma:web="2c89dc19-a755-4b1f-8ccb-ddc282e02978">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e7d8aaf-77fb-4419-819f-502bcc31ffe3"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lcf76f155ced4ddcb4097134ff3c332f" ma:index="15" nillable="true" ma:taxonomy="true" ma:internalName="lcf76f155ced4ddcb4097134ff3c332f" ma:taxonomyFieldName="MediaServiceImageTags" ma:displayName="Etiquetas de Imagem" ma:readOnly="false" ma:fieldId="{5cf76f15-5ced-4ddc-b409-7134ff3c332f}" ma:taxonomyMulti="true" ma:sspId="cf329bc3-ce7e-4e75-9c56-962f8f350e4e"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Location" ma:index="20" nillable="true" ma:displayName="Location" ma:indexed="true" ma:internalName="MediaServiceLocation" ma:readOnly="true">
      <xsd:simpleType>
        <xsd:restriction base="dms:Text"/>
      </xsd:simple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1B01E3B-5B0E-4318-BAE5-F630CD90DD64}">
  <ds:schemaRefs>
    <ds:schemaRef ds:uri="http://schemas.microsoft.com/office/2006/metadata/properties"/>
    <ds:schemaRef ds:uri="http://schemas.microsoft.com/office/infopath/2007/PartnerControls"/>
    <ds:schemaRef ds:uri="1e7d8aaf-77fb-4419-819f-502bcc31ffe3"/>
    <ds:schemaRef ds:uri="2c89dc19-a755-4b1f-8ccb-ddc282e02978"/>
  </ds:schemaRefs>
</ds:datastoreItem>
</file>

<file path=customXml/itemProps2.xml><?xml version="1.0" encoding="utf-8"?>
<ds:datastoreItem xmlns:ds="http://schemas.openxmlformats.org/officeDocument/2006/customXml" ds:itemID="{CBFD2793-7CD2-4ED6-B18F-AE2B73B81179}">
  <ds:schemaRefs>
    <ds:schemaRef ds:uri="http://schemas.microsoft.com/sharepoint/v3/contenttype/forms"/>
  </ds:schemaRefs>
</ds:datastoreItem>
</file>

<file path=customXml/itemProps3.xml><?xml version="1.0" encoding="utf-8"?>
<ds:datastoreItem xmlns:ds="http://schemas.openxmlformats.org/officeDocument/2006/customXml" ds:itemID="{928BA16A-CD34-452B-9D23-2CFB382F159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c89dc19-a755-4b1f-8ccb-ddc282e02978"/>
    <ds:schemaRef ds:uri="1e7d8aaf-77fb-4419-819f-502bcc31ffe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B4331BC3-D36B-4434-A1AC-77D96D6F540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8</Pages>
  <Words>2460</Words>
  <Characters>13284</Characters>
  <Application>Microsoft Office Word</Application>
  <DocSecurity>0</DocSecurity>
  <Lines>110</Lines>
  <Paragraphs>31</Paragraphs>
  <ScaleCrop>false</ScaleCrop>
  <HeadingPairs>
    <vt:vector size="2" baseType="variant">
      <vt:variant>
        <vt:lpstr>Título</vt:lpstr>
      </vt:variant>
      <vt:variant>
        <vt:i4>1</vt:i4>
      </vt:variant>
    </vt:vector>
  </HeadingPairs>
  <TitlesOfParts>
    <vt:vector size="1" baseType="lpstr">
      <vt:lpstr/>
    </vt:vector>
  </TitlesOfParts>
  <Company>Microsoft</Company>
  <LinksUpToDate>false</LinksUpToDate>
  <CharactersWithSpaces>15713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thiago</dc:creator>
  <cp:lastModifiedBy>Flavio Araujo</cp:lastModifiedBy>
  <cp:revision>8</cp:revision>
  <cp:lastPrinted>2014-09-18T13:37:00Z</cp:lastPrinted>
  <dcterms:created xsi:type="dcterms:W3CDTF">2024-11-20T10:25:00Z</dcterms:created>
  <dcterms:modified xsi:type="dcterms:W3CDTF">2024-11-20T10:30:00Z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0x01010008CFA7B293EDBE4DB98FBC161D82B39F</vt:lpwstr>
  </property>
</Properties>
</file>