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41895" w14:textId="052C3930" w:rsidR="008F56D6" w:rsidRPr="008F56D6" w:rsidRDefault="00026BCB" w:rsidP="00026BCB">
      <w:pPr>
        <w:spacing w:after="0"/>
        <w:jc w:val="center"/>
        <w:rPr>
          <w:rFonts w:ascii="Roboto" w:hAnsi="Roboto"/>
          <w:b/>
          <w:bCs/>
          <w:sz w:val="28"/>
          <w:szCs w:val="28"/>
        </w:rPr>
      </w:pPr>
      <w:r w:rsidRPr="00026BCB">
        <w:rPr>
          <w:rFonts w:ascii="Roboto" w:hAnsi="Roboto"/>
          <w:b/>
          <w:bCs/>
          <w:sz w:val="28"/>
          <w:szCs w:val="28"/>
        </w:rPr>
        <w:t>Jaime Andrés Arau Pontones</w:t>
      </w:r>
    </w:p>
    <w:p w14:paraId="34CF0322" w14:textId="290C4036" w:rsidR="001C1FE5" w:rsidRPr="008F56D6" w:rsidRDefault="001C1FE5" w:rsidP="00A45DA3">
      <w:pPr>
        <w:spacing w:after="0"/>
        <w:rPr>
          <w:rFonts w:ascii="Roboto" w:hAnsi="Roboto"/>
        </w:rPr>
      </w:pPr>
      <w:r w:rsidRPr="001C1FE5">
        <w:rPr>
          <w:rFonts w:ascii="Roboto" w:hAnsi="Roboto"/>
        </w:rPr>
        <w:t>Economist with 15+ years of experience in data science, statistical analysis, household surveys, and MEL systems. Specializes in integrating MEL with data science tools like dashboards and interactive maps to enhance learning and accountability in development programs. Led large-scale international data collection, gaining expertise in project management and training local teams. Worked on over 41 projects across 34 countries globally.</w:t>
      </w:r>
    </w:p>
    <w:p w14:paraId="7EBD6E9E" w14:textId="6786AE06" w:rsidR="00A45DA3" w:rsidRPr="00026BCB" w:rsidRDefault="00A45DA3" w:rsidP="00A45DA3">
      <w:pPr>
        <w:spacing w:after="0"/>
        <w:rPr>
          <w:rFonts w:ascii="Roboto" w:hAnsi="Roboto"/>
        </w:rPr>
      </w:pPr>
      <w:r w:rsidRPr="008F56D6">
        <w:rPr>
          <w:rFonts w:ascii="Roboto" w:hAnsi="Roboto"/>
          <w:noProof/>
        </w:rPr>
        <mc:AlternateContent>
          <mc:Choice Requires="wps">
            <w:drawing>
              <wp:anchor distT="0" distB="0" distL="114300" distR="114300" simplePos="0" relativeHeight="251659264" behindDoc="0" locked="0" layoutInCell="1" allowOverlap="1" wp14:anchorId="4854CDAA" wp14:editId="522523D6">
                <wp:simplePos x="0" y="0"/>
                <wp:positionH relativeFrom="column">
                  <wp:posOffset>22860</wp:posOffset>
                </wp:positionH>
                <wp:positionV relativeFrom="paragraph">
                  <wp:posOffset>54610</wp:posOffset>
                </wp:positionV>
                <wp:extent cx="5676900" cy="0"/>
                <wp:effectExtent l="0" t="0" r="0" b="0"/>
                <wp:wrapNone/>
                <wp:docPr id="1786067948"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05C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4.3pt" to="448.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fE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" strokecolor="black [3200]" strokeweight=".5pt">
                <v:stroke joinstyle="miter"/>
              </v:line>
            </w:pict>
          </mc:Fallback>
        </mc:AlternateContent>
      </w:r>
    </w:p>
    <w:p w14:paraId="1C622025" w14:textId="64063CED" w:rsidR="00A45DA3" w:rsidRPr="008F56D6" w:rsidRDefault="00A45DA3" w:rsidP="00A45DA3">
      <w:pPr>
        <w:spacing w:line="240" w:lineRule="auto"/>
        <w:rPr>
          <w:rFonts w:ascii="Roboto" w:hAnsi="Roboto"/>
          <w:b/>
          <w:bCs/>
        </w:rPr>
      </w:pPr>
      <w:r w:rsidRPr="008F56D6">
        <w:rPr>
          <w:rFonts w:ascii="Roboto" w:hAnsi="Roboto"/>
          <w:b/>
          <w:bCs/>
        </w:rPr>
        <w:t>COUNTRIES OF EXPERIENCE</w:t>
      </w:r>
    </w:p>
    <w:p w14:paraId="776AC3C9" w14:textId="27920D12" w:rsidR="00A45DA3" w:rsidRPr="008F56D6" w:rsidRDefault="00A45DA3" w:rsidP="00A45DA3">
      <w:pPr>
        <w:spacing w:after="0"/>
        <w:rPr>
          <w:rFonts w:ascii="Roboto" w:hAnsi="Roboto"/>
        </w:rPr>
      </w:pPr>
      <w:r w:rsidRPr="008F56D6">
        <w:rPr>
          <w:rFonts w:ascii="Roboto" w:hAnsi="Roboto"/>
        </w:rPr>
        <w:t>Colombia, Ecuador, Gambia, India, Mexico, Nepal, Peru, South Africa, Turkey, Ukraine, United States, Austria, Brazil, Cambodia, China, Cote d’Ivoire, Ethiopia, India, Kenya, Madagascar, Malawi, Mexico, Mozambique, Nigeria, Peru, Sierra Leone, Tajikistan, Uganda, Ukraine, United Kingdom, United States, Venezuela, Vietnam, and Zambia</w:t>
      </w:r>
      <w:r w:rsidR="008F56D6">
        <w:rPr>
          <w:rFonts w:ascii="Roboto" w:hAnsi="Roboto"/>
        </w:rPr>
        <w:t>.</w:t>
      </w:r>
      <w:r w:rsidRPr="008F56D6">
        <w:rPr>
          <w:rFonts w:ascii="Roboto" w:hAnsi="Roboto"/>
        </w:rPr>
        <w:t xml:space="preserve"> </w:t>
      </w:r>
    </w:p>
    <w:p w14:paraId="7E379593" w14:textId="535AAEA7" w:rsidR="00A45DA3" w:rsidRPr="00026BCB" w:rsidRDefault="00A45DA3" w:rsidP="00026BCB">
      <w:pPr>
        <w:rPr>
          <w:rFonts w:ascii="Roboto" w:hAnsi="Roboto"/>
        </w:rPr>
      </w:pPr>
      <w:r w:rsidRPr="008F56D6">
        <w:rPr>
          <w:rFonts w:ascii="Roboto" w:hAnsi="Roboto"/>
          <w:noProof/>
        </w:rPr>
        <mc:AlternateContent>
          <mc:Choice Requires="wps">
            <w:drawing>
              <wp:anchor distT="0" distB="0" distL="114300" distR="114300" simplePos="0" relativeHeight="251661312" behindDoc="0" locked="0" layoutInCell="1" allowOverlap="1" wp14:anchorId="297A5CDC" wp14:editId="5B0F2307">
                <wp:simplePos x="0" y="0"/>
                <wp:positionH relativeFrom="column">
                  <wp:posOffset>22860</wp:posOffset>
                </wp:positionH>
                <wp:positionV relativeFrom="paragraph">
                  <wp:posOffset>147955</wp:posOffset>
                </wp:positionV>
                <wp:extent cx="5676900" cy="0"/>
                <wp:effectExtent l="0" t="0" r="0" b="0"/>
                <wp:wrapNone/>
                <wp:docPr id="366528163"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2F01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11.65pt" to="44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fE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" strokecolor="black [3200]" strokeweight=".5pt">
                <v:stroke joinstyle="miter"/>
              </v:line>
            </w:pict>
          </mc:Fallback>
        </mc:AlternateContent>
      </w:r>
    </w:p>
    <w:p w14:paraId="409ED6BB" w14:textId="77777777" w:rsidR="00026BCB" w:rsidRPr="00026BCB" w:rsidRDefault="00026BCB" w:rsidP="00026BCB">
      <w:pPr>
        <w:rPr>
          <w:rFonts w:ascii="Roboto" w:hAnsi="Roboto"/>
        </w:rPr>
      </w:pPr>
      <w:r w:rsidRPr="00026BCB">
        <w:rPr>
          <w:rFonts w:ascii="Roboto" w:hAnsi="Roboto"/>
          <w:b/>
          <w:bCs/>
        </w:rPr>
        <w:t>WORK EXPERIENCE</w:t>
      </w:r>
    </w:p>
    <w:p w14:paraId="28A0A4AB" w14:textId="147A7962" w:rsidR="00026BCB" w:rsidRPr="00026BCB" w:rsidRDefault="00026BCB" w:rsidP="00026BCB">
      <w:pPr>
        <w:rPr>
          <w:rFonts w:ascii="Roboto" w:hAnsi="Roboto"/>
        </w:rPr>
      </w:pPr>
      <w:r w:rsidRPr="00026BCB">
        <w:rPr>
          <w:rFonts w:ascii="Roboto" w:hAnsi="Roboto"/>
          <w:b/>
          <w:bCs/>
        </w:rPr>
        <w:t>Lead Data Scientist &amp; MEL Specialist</w:t>
      </w:r>
      <w:r w:rsidRPr="00026BCB">
        <w:rPr>
          <w:rFonts w:ascii="Roboto" w:hAnsi="Roboto"/>
        </w:rPr>
        <w:t xml:space="preserve"> | Various Global Projects (201</w:t>
      </w:r>
      <w:r w:rsidRPr="008F56D6">
        <w:rPr>
          <w:rFonts w:ascii="Roboto" w:hAnsi="Roboto"/>
        </w:rPr>
        <w:t>5</w:t>
      </w:r>
      <w:r w:rsidRPr="00026BCB">
        <w:rPr>
          <w:rFonts w:ascii="Roboto" w:hAnsi="Roboto"/>
        </w:rPr>
        <w:t xml:space="preserve"> – Present)</w:t>
      </w:r>
    </w:p>
    <w:p w14:paraId="35D9FAB4" w14:textId="77777777" w:rsidR="00026BCB" w:rsidRPr="00026BCB" w:rsidRDefault="00026BCB" w:rsidP="00026BCB">
      <w:pPr>
        <w:numPr>
          <w:ilvl w:val="0"/>
          <w:numId w:val="1"/>
        </w:numPr>
        <w:rPr>
          <w:rFonts w:ascii="Roboto" w:hAnsi="Roboto"/>
        </w:rPr>
      </w:pPr>
      <w:r w:rsidRPr="00026BCB">
        <w:rPr>
          <w:rFonts w:ascii="Roboto" w:hAnsi="Roboto"/>
        </w:rPr>
        <w:t>Led 41 data science and MEL projects across 34 countries, improving program effectiveness through actionable data insights.</w:t>
      </w:r>
    </w:p>
    <w:p w14:paraId="0673A948" w14:textId="3B4F499D" w:rsidR="00026BCB" w:rsidRPr="00026BCB" w:rsidRDefault="00026BCB" w:rsidP="00026BCB">
      <w:pPr>
        <w:numPr>
          <w:ilvl w:val="0"/>
          <w:numId w:val="1"/>
        </w:numPr>
        <w:rPr>
          <w:rFonts w:ascii="Roboto" w:hAnsi="Roboto"/>
        </w:rPr>
      </w:pPr>
      <w:r w:rsidRPr="00026BCB">
        <w:rPr>
          <w:rFonts w:ascii="Roboto" w:hAnsi="Roboto"/>
        </w:rPr>
        <w:t>Developed and managed global data collection initiatives, including dashboard development for real-time monitoring and reporting</w:t>
      </w:r>
      <w:r w:rsidRPr="008F56D6">
        <w:rPr>
          <w:rFonts w:ascii="Roboto" w:hAnsi="Roboto"/>
        </w:rPr>
        <w:t xml:space="preserve"> of large development programmes</w:t>
      </w:r>
      <w:r w:rsidRPr="00026BCB">
        <w:rPr>
          <w:rFonts w:ascii="Roboto" w:hAnsi="Roboto"/>
        </w:rPr>
        <w:t>.</w:t>
      </w:r>
    </w:p>
    <w:p w14:paraId="1E31D320" w14:textId="28520824" w:rsidR="00026BCB" w:rsidRPr="00026BCB" w:rsidRDefault="00026BCB" w:rsidP="00026BCB">
      <w:pPr>
        <w:numPr>
          <w:ilvl w:val="0"/>
          <w:numId w:val="1"/>
        </w:numPr>
        <w:rPr>
          <w:rFonts w:ascii="Roboto" w:hAnsi="Roboto"/>
        </w:rPr>
      </w:pPr>
      <w:r w:rsidRPr="00026BCB">
        <w:rPr>
          <w:rFonts w:ascii="Roboto" w:hAnsi="Roboto"/>
        </w:rPr>
        <w:t xml:space="preserve">Delivered data-driven solutions for organizations </w:t>
      </w:r>
      <w:r w:rsidRPr="008F56D6">
        <w:rPr>
          <w:rFonts w:ascii="Roboto" w:hAnsi="Roboto"/>
        </w:rPr>
        <w:t xml:space="preserve">such as </w:t>
      </w:r>
      <w:r w:rsidRPr="008F56D6">
        <w:rPr>
          <w:rFonts w:ascii="Roboto" w:hAnsi="Roboto"/>
          <w:b/>
          <w:bCs/>
        </w:rPr>
        <w:t>DFID,</w:t>
      </w:r>
      <w:r w:rsidRPr="00026BCB">
        <w:rPr>
          <w:rFonts w:ascii="Roboto" w:hAnsi="Roboto"/>
          <w:b/>
          <w:bCs/>
        </w:rPr>
        <w:t xml:space="preserve"> </w:t>
      </w:r>
      <w:r w:rsidRPr="008F56D6">
        <w:rPr>
          <w:rFonts w:ascii="Roboto" w:hAnsi="Roboto"/>
          <w:b/>
          <w:bCs/>
        </w:rPr>
        <w:t xml:space="preserve">IADB, IAEA, IFAD, IOM, Oxford Policy Management, UCPH, </w:t>
      </w:r>
      <w:r w:rsidRPr="00026BCB">
        <w:rPr>
          <w:rFonts w:ascii="Roboto" w:hAnsi="Roboto"/>
          <w:b/>
          <w:bCs/>
        </w:rPr>
        <w:t xml:space="preserve">UNICEF, </w:t>
      </w:r>
      <w:r w:rsidRPr="008F56D6">
        <w:rPr>
          <w:rFonts w:ascii="Roboto" w:hAnsi="Roboto"/>
          <w:b/>
          <w:bCs/>
        </w:rPr>
        <w:t xml:space="preserve">The World Bank, </w:t>
      </w:r>
      <w:r w:rsidRPr="008F56D6">
        <w:rPr>
          <w:rFonts w:ascii="Roboto" w:hAnsi="Roboto"/>
          <w:b/>
          <w:bCs/>
        </w:rPr>
        <w:t>Bill &amp; Melinda Gates Foundation</w:t>
      </w:r>
      <w:r w:rsidRPr="008F56D6">
        <w:rPr>
          <w:rFonts w:ascii="Roboto" w:hAnsi="Roboto"/>
        </w:rPr>
        <w:t xml:space="preserve">, </w:t>
      </w:r>
      <w:r w:rsidRPr="00026BCB">
        <w:rPr>
          <w:rFonts w:ascii="Roboto" w:hAnsi="Roboto"/>
        </w:rPr>
        <w:t>resulting in measurable improvements in program performance.</w:t>
      </w:r>
    </w:p>
    <w:p w14:paraId="787D2D4A" w14:textId="4AA5EF46" w:rsidR="00026BCB" w:rsidRPr="00026BCB" w:rsidRDefault="00026BCB" w:rsidP="00026BCB">
      <w:pPr>
        <w:rPr>
          <w:rFonts w:ascii="Roboto" w:hAnsi="Roboto"/>
        </w:rPr>
      </w:pPr>
      <w:r w:rsidRPr="00026BCB">
        <w:rPr>
          <w:rFonts w:ascii="Roboto" w:hAnsi="Roboto"/>
          <w:b/>
          <w:bCs/>
        </w:rPr>
        <w:t>Consultant, Data Analysis &amp; Program Evaluation</w:t>
      </w:r>
      <w:r w:rsidRPr="00026BCB">
        <w:rPr>
          <w:rFonts w:ascii="Roboto" w:hAnsi="Roboto"/>
        </w:rPr>
        <w:t xml:space="preserve"> | UN Agencies</w:t>
      </w:r>
      <w:r w:rsidRPr="008F56D6">
        <w:rPr>
          <w:rFonts w:ascii="Roboto" w:hAnsi="Roboto"/>
        </w:rPr>
        <w:t>, Consultancy Firms</w:t>
      </w:r>
      <w:r w:rsidRPr="00026BCB">
        <w:rPr>
          <w:rFonts w:ascii="Roboto" w:hAnsi="Roboto"/>
        </w:rPr>
        <w:t xml:space="preserve"> and NGOs (2009 – 201</w:t>
      </w:r>
      <w:r w:rsidRPr="008F56D6">
        <w:rPr>
          <w:rFonts w:ascii="Roboto" w:hAnsi="Roboto"/>
        </w:rPr>
        <w:t>5</w:t>
      </w:r>
      <w:r w:rsidRPr="00026BCB">
        <w:rPr>
          <w:rFonts w:ascii="Roboto" w:hAnsi="Roboto"/>
        </w:rPr>
        <w:t>)</w:t>
      </w:r>
    </w:p>
    <w:p w14:paraId="753F78B3" w14:textId="77777777" w:rsidR="00026BCB" w:rsidRPr="00026BCB" w:rsidRDefault="00026BCB" w:rsidP="00026BCB">
      <w:pPr>
        <w:numPr>
          <w:ilvl w:val="0"/>
          <w:numId w:val="2"/>
        </w:numPr>
        <w:rPr>
          <w:rFonts w:ascii="Roboto" w:hAnsi="Roboto"/>
        </w:rPr>
      </w:pPr>
      <w:r w:rsidRPr="00026BCB">
        <w:rPr>
          <w:rFonts w:ascii="Roboto" w:hAnsi="Roboto"/>
        </w:rPr>
        <w:t>Provided consultancy services focusing on data analysis and program evaluation for development initiatives.</w:t>
      </w:r>
    </w:p>
    <w:p w14:paraId="1F065EF2" w14:textId="77777777" w:rsidR="00026BCB" w:rsidRPr="008F56D6" w:rsidRDefault="00026BCB" w:rsidP="00026BCB">
      <w:pPr>
        <w:numPr>
          <w:ilvl w:val="0"/>
          <w:numId w:val="2"/>
        </w:numPr>
        <w:rPr>
          <w:rFonts w:ascii="Roboto" w:hAnsi="Roboto"/>
        </w:rPr>
      </w:pPr>
      <w:r w:rsidRPr="00026BCB">
        <w:rPr>
          <w:rFonts w:ascii="Roboto" w:hAnsi="Roboto"/>
        </w:rPr>
        <w:t>Key contributor to ROI models and data interpretation strategies for health and education projects.</w:t>
      </w:r>
    </w:p>
    <w:p w14:paraId="58B27AC3" w14:textId="586DB2B4" w:rsidR="00026BCB" w:rsidRPr="00026BCB" w:rsidRDefault="00026BCB" w:rsidP="00026BCB">
      <w:pPr>
        <w:numPr>
          <w:ilvl w:val="0"/>
          <w:numId w:val="2"/>
        </w:numPr>
        <w:rPr>
          <w:rFonts w:ascii="Roboto" w:hAnsi="Roboto"/>
        </w:rPr>
      </w:pPr>
      <w:r w:rsidRPr="008F56D6">
        <w:rPr>
          <w:rFonts w:ascii="Roboto" w:hAnsi="Roboto"/>
        </w:rPr>
        <w:t xml:space="preserve">Served as a consultant and data analyst for </w:t>
      </w:r>
      <w:r w:rsidRPr="008F56D6">
        <w:rPr>
          <w:rFonts w:ascii="Roboto" w:hAnsi="Roboto"/>
          <w:b/>
          <w:bCs/>
        </w:rPr>
        <w:t>Oxford Policy Management</w:t>
      </w:r>
      <w:r w:rsidRPr="008F56D6">
        <w:rPr>
          <w:rFonts w:ascii="Roboto" w:hAnsi="Roboto"/>
        </w:rPr>
        <w:t xml:space="preserve">, </w:t>
      </w:r>
      <w:r w:rsidRPr="008F56D6">
        <w:rPr>
          <w:rFonts w:ascii="Roboto" w:hAnsi="Roboto"/>
          <w:b/>
          <w:bCs/>
        </w:rPr>
        <w:t>Fundacion Idea</w:t>
      </w:r>
      <w:r w:rsidRPr="008F56D6">
        <w:rPr>
          <w:rFonts w:ascii="Roboto" w:hAnsi="Roboto"/>
        </w:rPr>
        <w:t xml:space="preserve">, </w:t>
      </w:r>
      <w:r w:rsidRPr="008F56D6">
        <w:rPr>
          <w:rFonts w:ascii="Roboto" w:hAnsi="Roboto"/>
          <w:b/>
          <w:bCs/>
        </w:rPr>
        <w:t>The Hunger Project</w:t>
      </w:r>
      <w:r w:rsidRPr="008F56D6">
        <w:rPr>
          <w:rFonts w:ascii="Roboto" w:hAnsi="Roboto"/>
        </w:rPr>
        <w:t xml:space="preserve">, and the </w:t>
      </w:r>
      <w:r w:rsidRPr="008F56D6">
        <w:rPr>
          <w:rFonts w:ascii="Roboto" w:hAnsi="Roboto"/>
          <w:b/>
          <w:bCs/>
        </w:rPr>
        <w:t>Inter-American Development Bank</w:t>
      </w:r>
      <w:r w:rsidRPr="008F56D6">
        <w:rPr>
          <w:rFonts w:ascii="Roboto" w:hAnsi="Roboto"/>
        </w:rPr>
        <w:t xml:space="preserve"> (IADB), providing data-driven insights to enhance program efficiency.</w:t>
      </w:r>
    </w:p>
    <w:p w14:paraId="5AD8EEA0" w14:textId="0A5A9EA7" w:rsidR="00026BCB" w:rsidRPr="00026BCB" w:rsidRDefault="00A45DA3" w:rsidP="00A45DA3">
      <w:pPr>
        <w:spacing w:after="0"/>
        <w:rPr>
          <w:rFonts w:ascii="Roboto" w:hAnsi="Roboto"/>
        </w:rPr>
      </w:pPr>
      <w:r w:rsidRPr="008F56D6">
        <w:rPr>
          <w:rFonts w:ascii="Roboto" w:hAnsi="Roboto"/>
          <w:noProof/>
        </w:rPr>
        <mc:AlternateContent>
          <mc:Choice Requires="wps">
            <w:drawing>
              <wp:anchor distT="0" distB="0" distL="114300" distR="114300" simplePos="0" relativeHeight="251663360" behindDoc="0" locked="0" layoutInCell="1" allowOverlap="1" wp14:anchorId="5B55D4CB" wp14:editId="1B4657A8">
                <wp:simplePos x="0" y="0"/>
                <wp:positionH relativeFrom="column">
                  <wp:posOffset>0</wp:posOffset>
                </wp:positionH>
                <wp:positionV relativeFrom="paragraph">
                  <wp:posOffset>67945</wp:posOffset>
                </wp:positionV>
                <wp:extent cx="5676900" cy="0"/>
                <wp:effectExtent l="0" t="0" r="0" b="0"/>
                <wp:wrapNone/>
                <wp:docPr id="2072644817"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F7AC9"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35pt" to="44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fE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" strokecolor="black [3200]" strokeweight=".5pt">
                <v:stroke joinstyle="miter"/>
              </v:line>
            </w:pict>
          </mc:Fallback>
        </mc:AlternateContent>
      </w:r>
    </w:p>
    <w:p w14:paraId="4F476949" w14:textId="51852131" w:rsidR="00026BCB" w:rsidRPr="00026BCB" w:rsidRDefault="001C1FE5" w:rsidP="00026BCB">
      <w:pPr>
        <w:rPr>
          <w:rFonts w:ascii="Roboto" w:hAnsi="Roboto"/>
        </w:rPr>
      </w:pPr>
      <w:r w:rsidRPr="008F56D6">
        <w:rPr>
          <w:rFonts w:ascii="Roboto" w:hAnsi="Roboto"/>
          <w:noProof/>
        </w:rPr>
        <mc:AlternateContent>
          <mc:Choice Requires="wps">
            <w:drawing>
              <wp:anchor distT="0" distB="0" distL="114300" distR="114300" simplePos="0" relativeHeight="251665408" behindDoc="0" locked="0" layoutInCell="1" allowOverlap="1" wp14:anchorId="750824E8" wp14:editId="537D7B1B">
                <wp:simplePos x="0" y="0"/>
                <wp:positionH relativeFrom="column">
                  <wp:posOffset>22860</wp:posOffset>
                </wp:positionH>
                <wp:positionV relativeFrom="paragraph">
                  <wp:posOffset>788670</wp:posOffset>
                </wp:positionV>
                <wp:extent cx="5676900" cy="0"/>
                <wp:effectExtent l="0" t="0" r="0" b="0"/>
                <wp:wrapNone/>
                <wp:docPr id="1997666722"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245DD"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pt,62.1pt" to="448.8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fE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" strokecolor="black [3200]" strokeweight=".5pt">
                <v:stroke joinstyle="miter"/>
              </v:line>
            </w:pict>
          </mc:Fallback>
        </mc:AlternateContent>
      </w:r>
      <w:r w:rsidR="00026BCB" w:rsidRPr="00026BCB">
        <w:rPr>
          <w:rFonts w:ascii="Roboto" w:hAnsi="Roboto"/>
          <w:b/>
          <w:bCs/>
        </w:rPr>
        <w:t>EDUCATION</w:t>
      </w:r>
      <w:r w:rsidR="00026BCB" w:rsidRPr="00026BCB">
        <w:rPr>
          <w:rFonts w:ascii="Roboto" w:hAnsi="Roboto"/>
        </w:rPr>
        <w:br/>
        <w:t>MSc in Economic Development and Growth | Lund University and Carlos III de Madrid (2012 – 2014)</w:t>
      </w:r>
      <w:r w:rsidR="00026BCB" w:rsidRPr="00026BCB">
        <w:rPr>
          <w:rFonts w:ascii="Roboto" w:hAnsi="Roboto"/>
        </w:rPr>
        <w:br/>
        <w:t>B.A. in Economics, Minor in Global Studies | University of Ottawa (2005 – 2009)</w:t>
      </w:r>
    </w:p>
    <w:p w14:paraId="7D5FFE2F" w14:textId="0F8EBB9F" w:rsidR="00A45DA3" w:rsidRPr="008F56D6" w:rsidRDefault="001C1FE5">
      <w:pPr>
        <w:rPr>
          <w:rFonts w:ascii="Roboto" w:hAnsi="Roboto"/>
        </w:rPr>
      </w:pPr>
      <w:r w:rsidRPr="008F56D6">
        <w:rPr>
          <w:rFonts w:ascii="Roboto" w:hAnsi="Roboto"/>
          <w:b/>
          <w:bCs/>
        </w:rPr>
        <w:t>LANGUAGES</w:t>
      </w:r>
      <w:r w:rsidR="00026BCB" w:rsidRPr="00026BCB">
        <w:rPr>
          <w:rFonts w:ascii="Roboto" w:hAnsi="Roboto"/>
          <w:b/>
          <w:bCs/>
        </w:rPr>
        <w:t>:</w:t>
      </w:r>
      <w:r w:rsidR="00026BCB" w:rsidRPr="00026BCB">
        <w:rPr>
          <w:rFonts w:ascii="Roboto" w:hAnsi="Roboto"/>
        </w:rPr>
        <w:br/>
        <w:t>Languages: Spanish (native), English (fluent), Portuguese (basic)</w:t>
      </w:r>
      <w:r w:rsidR="00026BCB" w:rsidRPr="00026BCB">
        <w:rPr>
          <w:rFonts w:ascii="Roboto" w:hAnsi="Roboto"/>
        </w:rPr>
        <w:br/>
      </w:r>
      <w:r w:rsidR="00A45DA3" w:rsidRPr="008F56D6">
        <w:rPr>
          <w:rFonts w:ascii="Roboto" w:hAnsi="Roboto"/>
        </w:rPr>
        <w:br w:type="page"/>
      </w:r>
    </w:p>
    <w:p w14:paraId="368248FC" w14:textId="293C5A47" w:rsidR="00A343E0" w:rsidRPr="008F56D6" w:rsidRDefault="00A45DA3">
      <w:pPr>
        <w:rPr>
          <w:rFonts w:ascii="Roboto" w:hAnsi="Roboto"/>
          <w:b/>
          <w:bCs/>
        </w:rPr>
      </w:pPr>
      <w:r w:rsidRPr="008F56D6">
        <w:rPr>
          <w:rFonts w:ascii="Roboto" w:hAnsi="Roboto"/>
          <w:b/>
          <w:bCs/>
        </w:rPr>
        <w:lastRenderedPageBreak/>
        <w:t>RELEVANT PROJECT EXPERIENCE (subset of projects from the last years)</w:t>
      </w:r>
    </w:p>
    <w:p w14:paraId="3D4818C6"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sz w:val="20"/>
        </w:rPr>
      </w:pPr>
      <w:bookmarkStart w:id="0" w:name="_Hlk178761016"/>
      <w:r w:rsidRPr="008F56D6">
        <w:rPr>
          <w:rStyle w:val="Strong"/>
          <w:rFonts w:ascii="Roboto" w:hAnsi="Roboto"/>
          <w:sz w:val="20"/>
          <w:shd w:val="clear" w:color="auto" w:fill="FFFFFF"/>
        </w:rPr>
        <w:t xml:space="preserve">Asia and Pacific (22 countries) – </w:t>
      </w:r>
      <w:r w:rsidRPr="008F56D6">
        <w:rPr>
          <w:rFonts w:ascii="Roboto" w:hAnsi="Roboto"/>
          <w:sz w:val="20"/>
          <w:shd w:val="clear" w:color="auto" w:fill="FFFFFF"/>
        </w:rPr>
        <w:t>Social &amp; Economic Impact Assessment of Air Quality Projects under the RCA, 2024-ongoing, (IAEA),</w:t>
      </w:r>
      <w:r w:rsidRPr="008F56D6">
        <w:rPr>
          <w:rFonts w:ascii="Roboto" w:hAnsi="Roboto"/>
          <w:sz w:val="20"/>
        </w:rPr>
        <w:t xml:space="preserve"> </w:t>
      </w:r>
      <w:r w:rsidRPr="008F56D6">
        <w:rPr>
          <w:rFonts w:ascii="Roboto" w:hAnsi="Roboto"/>
          <w:i/>
          <w:iCs/>
          <w:sz w:val="20"/>
        </w:rPr>
        <w:t>M&amp;E &amp; data specialist.</w:t>
      </w:r>
      <w:r w:rsidRPr="008F56D6">
        <w:rPr>
          <w:rFonts w:ascii="Roboto" w:hAnsi="Roboto"/>
          <w:sz w:val="20"/>
        </w:rPr>
        <w:t xml:space="preserve"> Design, develop and deployment of a data management system, including online forms and dashboards, for the </w:t>
      </w:r>
      <w:proofErr w:type="spellStart"/>
      <w:r w:rsidRPr="008F56D6">
        <w:rPr>
          <w:rFonts w:ascii="Roboto" w:hAnsi="Roboto"/>
          <w:sz w:val="20"/>
        </w:rPr>
        <w:t>socioal</w:t>
      </w:r>
      <w:proofErr w:type="spellEnd"/>
      <w:r w:rsidRPr="008F56D6">
        <w:rPr>
          <w:rFonts w:ascii="Roboto" w:hAnsi="Roboto"/>
          <w:sz w:val="20"/>
        </w:rPr>
        <w:t xml:space="preserve"> and </w:t>
      </w:r>
      <w:proofErr w:type="spellStart"/>
      <w:r w:rsidRPr="008F56D6">
        <w:rPr>
          <w:rFonts w:ascii="Roboto" w:hAnsi="Roboto"/>
          <w:sz w:val="20"/>
        </w:rPr>
        <w:t>econimic</w:t>
      </w:r>
      <w:proofErr w:type="spellEnd"/>
      <w:r w:rsidRPr="008F56D6">
        <w:rPr>
          <w:rFonts w:ascii="Roboto" w:hAnsi="Roboto"/>
          <w:sz w:val="20"/>
        </w:rPr>
        <w:t xml:space="preserve"> assessment of Air Quality projects implemented by the International Atomic Energy Agency (IAEA).</w:t>
      </w:r>
    </w:p>
    <w:p w14:paraId="11EB330F"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sz w:val="20"/>
        </w:rPr>
      </w:pPr>
      <w:r w:rsidRPr="008F56D6">
        <w:rPr>
          <w:rStyle w:val="Strong"/>
          <w:rFonts w:ascii="Roboto" w:hAnsi="Roboto"/>
          <w:sz w:val="20"/>
          <w:shd w:val="clear" w:color="auto" w:fill="FFFFFF"/>
        </w:rPr>
        <w:t>Austria – Technical Cooperation Programme, 2023 (IAEA</w:t>
      </w:r>
      <w:proofErr w:type="gramStart"/>
      <w:r w:rsidRPr="008F56D6">
        <w:rPr>
          <w:rStyle w:val="Strong"/>
          <w:rFonts w:ascii="Roboto" w:hAnsi="Roboto"/>
          <w:sz w:val="20"/>
          <w:shd w:val="clear" w:color="auto" w:fill="FFFFFF"/>
        </w:rPr>
        <w:t>),.</w:t>
      </w:r>
      <w:proofErr w:type="gramEnd"/>
      <w:r w:rsidRPr="008F56D6">
        <w:rPr>
          <w:rStyle w:val="Strong"/>
          <w:rFonts w:ascii="Roboto" w:hAnsi="Roboto"/>
          <w:sz w:val="20"/>
          <w:shd w:val="clear" w:color="auto" w:fill="FFFFFF"/>
        </w:rPr>
        <w:t xml:space="preserve"> Evaluation and data expert</w:t>
      </w:r>
      <w:r w:rsidRPr="008F56D6">
        <w:rPr>
          <w:rFonts w:ascii="Roboto" w:hAnsi="Roboto"/>
          <w:i/>
          <w:iCs/>
          <w:sz w:val="20"/>
        </w:rPr>
        <w:t>.</w:t>
      </w:r>
      <w:r w:rsidRPr="008F56D6">
        <w:rPr>
          <w:rFonts w:ascii="Roboto" w:hAnsi="Roboto"/>
          <w:sz w:val="20"/>
        </w:rPr>
        <w:t xml:space="preserve"> The TCP is the IAEA’s major mechanism for transferring nuclear science and technology and building capacity in Member States. Its goal is to “increasingly promote tangible socio-economic impact by contributing directly in a cost-effective manner to the achievement of the major sustainable development priorities of each country”. My role was to design a data collection </w:t>
      </w:r>
      <w:proofErr w:type="spellStart"/>
      <w:r w:rsidRPr="008F56D6">
        <w:rPr>
          <w:rFonts w:ascii="Roboto" w:hAnsi="Roboto"/>
          <w:sz w:val="20"/>
        </w:rPr>
        <w:t>stragey</w:t>
      </w:r>
      <w:proofErr w:type="spellEnd"/>
      <w:r w:rsidRPr="008F56D6">
        <w:rPr>
          <w:rFonts w:ascii="Roboto" w:hAnsi="Roboto"/>
          <w:sz w:val="20"/>
        </w:rPr>
        <w:t xml:space="preserve"> to </w:t>
      </w:r>
      <w:proofErr w:type="spellStart"/>
      <w:r w:rsidRPr="008F56D6">
        <w:rPr>
          <w:rFonts w:ascii="Roboto" w:hAnsi="Roboto"/>
          <w:sz w:val="20"/>
        </w:rPr>
        <w:t>infrom</w:t>
      </w:r>
      <w:proofErr w:type="spellEnd"/>
      <w:r w:rsidRPr="008F56D6">
        <w:rPr>
          <w:rFonts w:ascii="Roboto" w:hAnsi="Roboto"/>
          <w:sz w:val="20"/>
        </w:rPr>
        <w:t xml:space="preserve"> the </w:t>
      </w:r>
      <w:proofErr w:type="spellStart"/>
      <w:r w:rsidRPr="008F56D6">
        <w:rPr>
          <w:rFonts w:ascii="Roboto" w:hAnsi="Roboto"/>
          <w:sz w:val="20"/>
        </w:rPr>
        <w:t>the</w:t>
      </w:r>
      <w:proofErr w:type="spellEnd"/>
      <w:r w:rsidRPr="008F56D6">
        <w:rPr>
          <w:rFonts w:ascii="Roboto" w:hAnsi="Roboto"/>
          <w:sz w:val="20"/>
        </w:rPr>
        <w:t xml:space="preserve"> impact that the programme has made on its main areas of support around the globe.</w:t>
      </w:r>
    </w:p>
    <w:p w14:paraId="071272BC"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bCs/>
          <w:sz w:val="20"/>
        </w:rPr>
      </w:pPr>
      <w:r w:rsidRPr="008F56D6">
        <w:rPr>
          <w:rStyle w:val="Strong"/>
          <w:rFonts w:ascii="Roboto" w:hAnsi="Roboto"/>
          <w:color w:val="333333"/>
          <w:sz w:val="20"/>
          <w:shd w:val="clear" w:color="auto" w:fill="FFFFFF"/>
        </w:rPr>
        <w:t xml:space="preserve">Ukraine – UNICEF’s Blue Dots to support families fleeing the war in Ukraine, </w:t>
      </w:r>
      <w:r w:rsidRPr="008F56D6">
        <w:rPr>
          <w:rFonts w:ascii="Roboto" w:hAnsi="Roboto"/>
          <w:b/>
          <w:sz w:val="20"/>
        </w:rPr>
        <w:t xml:space="preserve">2022-2023 (UNICEF) </w:t>
      </w:r>
      <w:r w:rsidRPr="008F56D6">
        <w:rPr>
          <w:rFonts w:ascii="Roboto" w:hAnsi="Roboto"/>
          <w:b/>
          <w:i/>
          <w:iCs/>
          <w:sz w:val="20"/>
        </w:rPr>
        <w:t>Consultant.</w:t>
      </w:r>
      <w:r w:rsidRPr="008F56D6">
        <w:rPr>
          <w:rFonts w:ascii="Roboto" w:hAnsi="Roboto"/>
          <w:b/>
          <w:sz w:val="20"/>
        </w:rPr>
        <w:t xml:space="preserve"> </w:t>
      </w:r>
      <w:r w:rsidRPr="008F56D6">
        <w:rPr>
          <w:rFonts w:ascii="Roboto" w:hAnsi="Roboto"/>
          <w:bCs/>
          <w:sz w:val="20"/>
        </w:rPr>
        <w:t xml:space="preserve">Jointly established by UNICEF and UNHCR together with local authorities and partners, ‘Blue Dots’ are safe spaces along border crossings in neighbouring countries that provide children and families fleeing the war in Ukraine with critical information and services. My role was to develop a data management system to collect, analyse, and visualize (through online dashboards) data that informs the daily operation of the </w:t>
      </w:r>
      <w:proofErr w:type="spellStart"/>
      <w:r w:rsidRPr="008F56D6">
        <w:rPr>
          <w:rFonts w:ascii="Roboto" w:hAnsi="Roboto"/>
          <w:bCs/>
          <w:sz w:val="20"/>
        </w:rPr>
        <w:t>bluedots</w:t>
      </w:r>
      <w:proofErr w:type="spellEnd"/>
      <w:r w:rsidRPr="008F56D6">
        <w:rPr>
          <w:rFonts w:ascii="Roboto" w:hAnsi="Roboto"/>
          <w:bCs/>
          <w:sz w:val="20"/>
        </w:rPr>
        <w:t>.</w:t>
      </w:r>
    </w:p>
    <w:p w14:paraId="69C8572F"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bCs/>
          <w:sz w:val="20"/>
        </w:rPr>
      </w:pPr>
      <w:r w:rsidRPr="008F56D6">
        <w:rPr>
          <w:rFonts w:ascii="Roboto" w:hAnsi="Roboto"/>
          <w:b/>
          <w:sz w:val="20"/>
        </w:rPr>
        <w:t xml:space="preserve">Tajikistan, Turkey, Ukraine – Real-Time Assessment of UNICEF’s Response to Covid-19 in </w:t>
      </w:r>
      <w:proofErr w:type="spellStart"/>
      <w:r w:rsidRPr="008F56D6">
        <w:rPr>
          <w:rFonts w:ascii="Roboto" w:hAnsi="Roboto"/>
          <w:b/>
          <w:sz w:val="20"/>
        </w:rPr>
        <w:t>Euope</w:t>
      </w:r>
      <w:proofErr w:type="spellEnd"/>
      <w:r w:rsidRPr="008F56D6">
        <w:rPr>
          <w:rFonts w:ascii="Roboto" w:hAnsi="Roboto"/>
          <w:b/>
          <w:sz w:val="20"/>
        </w:rPr>
        <w:t xml:space="preserve"> and Central Asia, 2022 (UNICEF) </w:t>
      </w:r>
      <w:r w:rsidRPr="008F56D6">
        <w:rPr>
          <w:rFonts w:ascii="Roboto" w:hAnsi="Roboto"/>
          <w:b/>
          <w:i/>
          <w:iCs/>
          <w:sz w:val="20"/>
        </w:rPr>
        <w:t>Data Specialist</w:t>
      </w:r>
      <w:r w:rsidRPr="008F56D6">
        <w:rPr>
          <w:rFonts w:ascii="Roboto" w:hAnsi="Roboto"/>
          <w:b/>
          <w:sz w:val="20"/>
        </w:rPr>
        <w:t>.</w:t>
      </w:r>
      <w:r w:rsidRPr="008F56D6">
        <w:rPr>
          <w:rFonts w:ascii="Roboto" w:hAnsi="Roboto"/>
          <w:bCs/>
          <w:sz w:val="20"/>
        </w:rPr>
        <w:t xml:space="preserve"> The Real-Time Assessment (RTA) addressed UNICEF’s ongoing response and response planning to COVID- 19 at country level to take stock and inform a forward-looking reﬂection on the implementation. My role was to design and deploy and online dashboard to disseminate the effect of COVID-19 pandemic on basic services, education and social protection, the quality of the related programme responses, while also providing early insights on the outcomes achieved and lessons learned. </w:t>
      </w:r>
      <w:hyperlink r:id="rId5" w:history="1">
        <w:r w:rsidRPr="008F56D6">
          <w:rPr>
            <w:rStyle w:val="Hyperlink"/>
            <w:rFonts w:ascii="Roboto" w:hAnsi="Roboto"/>
            <w:bCs/>
            <w:sz w:val="20"/>
          </w:rPr>
          <w:t>https://an</w:t>
        </w:r>
        <w:r w:rsidRPr="008F56D6">
          <w:rPr>
            <w:rStyle w:val="Hyperlink"/>
            <w:rFonts w:ascii="Roboto" w:hAnsi="Roboto"/>
            <w:bCs/>
            <w:sz w:val="20"/>
          </w:rPr>
          <w:t>d</w:t>
        </w:r>
        <w:r w:rsidRPr="008F56D6">
          <w:rPr>
            <w:rStyle w:val="Hyperlink"/>
            <w:rFonts w:ascii="Roboto" w:hAnsi="Roboto"/>
            <w:bCs/>
            <w:sz w:val="20"/>
          </w:rPr>
          <w:t>resarau.com/shiny/unicef-dashboards/rta-covid/</w:t>
        </w:r>
      </w:hyperlink>
      <w:r w:rsidRPr="008F56D6">
        <w:rPr>
          <w:rFonts w:ascii="Roboto" w:hAnsi="Roboto"/>
          <w:bCs/>
          <w:sz w:val="20"/>
        </w:rPr>
        <w:t xml:space="preserve"> </w:t>
      </w:r>
    </w:p>
    <w:p w14:paraId="45C58B74"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bCs/>
          <w:sz w:val="20"/>
        </w:rPr>
      </w:pPr>
      <w:r w:rsidRPr="008F56D6">
        <w:rPr>
          <w:rFonts w:ascii="Roboto" w:hAnsi="Roboto"/>
          <w:b/>
          <w:sz w:val="20"/>
        </w:rPr>
        <w:t xml:space="preserve">India – Accelerating Transport Decarbonization in India, 2021-ongoing (Children’s Investment Fund Foundation) </w:t>
      </w:r>
      <w:r w:rsidRPr="008F56D6">
        <w:rPr>
          <w:rFonts w:ascii="Roboto" w:hAnsi="Roboto"/>
          <w:b/>
          <w:i/>
          <w:iCs/>
          <w:sz w:val="20"/>
        </w:rPr>
        <w:t>Consultant.</w:t>
      </w:r>
      <w:r w:rsidRPr="008F56D6">
        <w:rPr>
          <w:rFonts w:ascii="Roboto" w:hAnsi="Roboto"/>
          <w:b/>
          <w:sz w:val="20"/>
        </w:rPr>
        <w:t xml:space="preserve"> </w:t>
      </w:r>
      <w:r w:rsidRPr="008F56D6">
        <w:rPr>
          <w:rFonts w:ascii="Roboto" w:hAnsi="Roboto"/>
          <w:bCs/>
          <w:sz w:val="20"/>
        </w:rPr>
        <w:t>CIFF along with program partners will test the proposition that technology and market-related bottlenecks can be unlocked to demonstrate measurable progress in the shift to electric mobility and signal India’s commitment for long-term, sustained emissions reduction in the transport sector. His role was to support the design of the monitoring framework along with its indicators and to develop and implement a data management strategy and dashboards to inform the programme’s progress towards its goals.</w:t>
      </w:r>
    </w:p>
    <w:p w14:paraId="4683B1C3" w14:textId="46561946"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bCs/>
          <w:sz w:val="20"/>
        </w:rPr>
      </w:pPr>
      <w:r w:rsidRPr="008F56D6">
        <w:rPr>
          <w:rFonts w:ascii="Roboto" w:hAnsi="Roboto"/>
          <w:b/>
          <w:sz w:val="20"/>
        </w:rPr>
        <w:t xml:space="preserve">Malawi – Longitudinal School Survey, 2021-2022 (World Bank) </w:t>
      </w:r>
      <w:r w:rsidRPr="008F56D6">
        <w:rPr>
          <w:rFonts w:ascii="Roboto" w:hAnsi="Roboto"/>
          <w:b/>
          <w:i/>
          <w:iCs/>
          <w:sz w:val="20"/>
        </w:rPr>
        <w:t>Data Scientist</w:t>
      </w:r>
      <w:r w:rsidRPr="008F56D6">
        <w:rPr>
          <w:rFonts w:ascii="Roboto" w:hAnsi="Roboto"/>
          <w:b/>
          <w:sz w:val="20"/>
        </w:rPr>
        <w:t>.</w:t>
      </w:r>
      <w:r w:rsidRPr="008F56D6">
        <w:rPr>
          <w:rFonts w:ascii="Roboto" w:hAnsi="Roboto"/>
          <w:bCs/>
          <w:sz w:val="20"/>
        </w:rPr>
        <w:t xml:space="preserve"> The Malawi Longitudinal Schools Survey (MLSS) is the ﬁrst nationally representative, multi-round sample of primary school conditions, practices and learning outcomes in a low-income country. His role was to develop an online, web-based dashboard for visualization of MLSS data. </w:t>
      </w:r>
    </w:p>
    <w:p w14:paraId="454770C3" w14:textId="77777777" w:rsidR="00A45DA3" w:rsidRPr="008F56D6" w:rsidRDefault="00A45DA3" w:rsidP="00A45DA3">
      <w:pPr>
        <w:pStyle w:val="N6"/>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Roboto" w:hAnsi="Roboto"/>
          <w:bCs/>
          <w:sz w:val="20"/>
        </w:rPr>
      </w:pPr>
      <w:r w:rsidRPr="008F56D6">
        <w:rPr>
          <w:rFonts w:ascii="Roboto" w:hAnsi="Roboto"/>
          <w:b/>
          <w:sz w:val="20"/>
        </w:rPr>
        <w:t xml:space="preserve">Mozambique – Dashboard to monitor COVID-19 in Mozambique, 2021-2022 (Bill &amp; Melinda gates Foundation) </w:t>
      </w:r>
      <w:r w:rsidRPr="008F56D6">
        <w:rPr>
          <w:rFonts w:ascii="Roboto" w:hAnsi="Roboto"/>
          <w:b/>
          <w:i/>
          <w:iCs/>
          <w:sz w:val="20"/>
        </w:rPr>
        <w:t>Data Specialist</w:t>
      </w:r>
      <w:r w:rsidRPr="008F56D6">
        <w:rPr>
          <w:rFonts w:ascii="Roboto" w:hAnsi="Roboto"/>
          <w:b/>
          <w:sz w:val="20"/>
        </w:rPr>
        <w:t>.</w:t>
      </w:r>
      <w:r w:rsidRPr="008F56D6">
        <w:rPr>
          <w:rFonts w:ascii="Roboto" w:hAnsi="Roboto"/>
          <w:bCs/>
          <w:sz w:val="20"/>
        </w:rPr>
        <w:t xml:space="preserve"> The National Institute of Health of Mozambique (INS) is responsible for tracking COVID-19 in the country. Their duty is to track the evolution of the pandemic and to provide updated reports to different Ministries, including the President. His role was to design, program, and deploy an online dashboard that serves as the oﬃcial site for all the institutions in the country to track COVID 19 </w:t>
      </w:r>
      <w:hyperlink r:id="rId6" w:history="1">
        <w:r w:rsidRPr="008F56D6">
          <w:rPr>
            <w:rStyle w:val="Hyperlink"/>
            <w:rFonts w:ascii="Roboto" w:hAnsi="Roboto"/>
            <w:bCs/>
            <w:sz w:val="20"/>
          </w:rPr>
          <w:t>http://infocovid.ins.gov.mz:3838/INS- dashboard/dashboard/</w:t>
        </w:r>
        <w:proofErr w:type="spellStart"/>
        <w:r w:rsidRPr="008F56D6">
          <w:rPr>
            <w:rStyle w:val="Hyperlink"/>
            <w:rFonts w:ascii="Roboto" w:hAnsi="Roboto"/>
            <w:bCs/>
            <w:sz w:val="20"/>
          </w:rPr>
          <w:t>Mocambique</w:t>
        </w:r>
        <w:proofErr w:type="spellEnd"/>
        <w:r w:rsidRPr="008F56D6">
          <w:rPr>
            <w:rStyle w:val="Hyperlink"/>
            <w:rFonts w:ascii="Roboto" w:hAnsi="Roboto"/>
            <w:bCs/>
            <w:sz w:val="20"/>
          </w:rPr>
          <w:t>/</w:t>
        </w:r>
      </w:hyperlink>
      <w:r w:rsidRPr="008F56D6">
        <w:rPr>
          <w:rFonts w:ascii="Roboto" w:hAnsi="Roboto"/>
          <w:bCs/>
          <w:sz w:val="20"/>
        </w:rPr>
        <w:t xml:space="preserve"> </w:t>
      </w:r>
    </w:p>
    <w:bookmarkEnd w:id="0"/>
    <w:p w14:paraId="67B3783A" w14:textId="77777777" w:rsidR="00A45DA3" w:rsidRPr="008F56D6" w:rsidRDefault="00A45DA3" w:rsidP="001C1FE5">
      <w:pPr>
        <w:pStyle w:val="N6"/>
        <w:pBdr>
          <w:top w:val="single" w:sz="4" w:space="1" w:color="auto"/>
          <w:left w:val="single" w:sz="4" w:space="4" w:color="auto"/>
          <w:bottom w:val="single" w:sz="4" w:space="1" w:color="auto"/>
          <w:right w:val="single" w:sz="4" w:space="4" w:color="auto"/>
        </w:pBdr>
        <w:jc w:val="both"/>
        <w:rPr>
          <w:rFonts w:ascii="Roboto" w:hAnsi="Roboto"/>
          <w:bCs/>
          <w:sz w:val="20"/>
        </w:rPr>
      </w:pPr>
      <w:r w:rsidRPr="008F56D6">
        <w:rPr>
          <w:rFonts w:ascii="Roboto" w:hAnsi="Roboto"/>
          <w:b/>
          <w:sz w:val="20"/>
        </w:rPr>
        <w:t>Ethiopia – Impact Evaluation of Community Conversations in Ethiopia</w:t>
      </w:r>
      <w:r w:rsidRPr="008F56D6">
        <w:rPr>
          <w:rFonts w:ascii="Roboto" w:hAnsi="Roboto"/>
          <w:bCs/>
          <w:sz w:val="20"/>
        </w:rPr>
        <w:t xml:space="preserve">, </w:t>
      </w:r>
      <w:r w:rsidRPr="008F56D6">
        <w:rPr>
          <w:rFonts w:ascii="Roboto" w:hAnsi="Roboto"/>
          <w:b/>
          <w:sz w:val="20"/>
        </w:rPr>
        <w:t>2021 (IOM)</w:t>
      </w:r>
      <w:r w:rsidRPr="008F56D6">
        <w:rPr>
          <w:rFonts w:ascii="Roboto" w:hAnsi="Roboto"/>
          <w:b/>
          <w:i/>
          <w:iCs/>
          <w:sz w:val="20"/>
        </w:rPr>
        <w:t xml:space="preserve"> MEL Expert and Data Specialist</w:t>
      </w:r>
      <w:r w:rsidRPr="008F56D6">
        <w:rPr>
          <w:rFonts w:ascii="Roboto" w:hAnsi="Roboto"/>
          <w:b/>
          <w:sz w:val="20"/>
        </w:rPr>
        <w:t>.</w:t>
      </w:r>
      <w:r w:rsidRPr="008F56D6">
        <w:rPr>
          <w:rFonts w:ascii="Roboto" w:hAnsi="Roboto"/>
          <w:bCs/>
          <w:sz w:val="20"/>
        </w:rPr>
        <w:t xml:space="preserve"> The International Organisation of Migration (IOM) is conducting an impact evaluation of a community-based intervention in Ethiopia that aim to raise awareness about the risks of irregular migration. His role was to design the evaluation methodology and to lead on the implementation of a large household survey.</w:t>
      </w:r>
    </w:p>
    <w:p w14:paraId="58471213" w14:textId="77777777" w:rsidR="001C1FE5" w:rsidRPr="008F56D6" w:rsidRDefault="001C1FE5" w:rsidP="001C1FE5">
      <w:pPr>
        <w:jc w:val="center"/>
        <w:rPr>
          <w:rFonts w:ascii="Roboto" w:hAnsi="Roboto"/>
          <w:sz w:val="20"/>
          <w:szCs w:val="20"/>
        </w:rPr>
      </w:pPr>
    </w:p>
    <w:p w14:paraId="42115347" w14:textId="77777777" w:rsidR="001C1FE5" w:rsidRPr="008F56D6" w:rsidRDefault="001C1FE5" w:rsidP="001C1FE5">
      <w:pPr>
        <w:jc w:val="center"/>
        <w:rPr>
          <w:rFonts w:ascii="Roboto" w:hAnsi="Roboto"/>
          <w:sz w:val="20"/>
          <w:szCs w:val="20"/>
        </w:rPr>
      </w:pPr>
    </w:p>
    <w:p w14:paraId="16A381B6" w14:textId="2DB490ED" w:rsidR="00A45DA3" w:rsidRPr="008F56D6" w:rsidRDefault="001C1FE5" w:rsidP="001C1FE5">
      <w:pPr>
        <w:jc w:val="center"/>
        <w:rPr>
          <w:rFonts w:ascii="Roboto" w:hAnsi="Roboto"/>
          <w:sz w:val="20"/>
          <w:szCs w:val="20"/>
        </w:rPr>
      </w:pPr>
      <w:r w:rsidRPr="00026BCB">
        <w:rPr>
          <w:rFonts w:ascii="Roboto" w:hAnsi="Roboto"/>
          <w:sz w:val="20"/>
          <w:szCs w:val="20"/>
        </w:rPr>
        <w:t>Email: andres.arau@pulpodata.org | Phone: +34657402968 | Location</w:t>
      </w:r>
      <w:r w:rsidRPr="008F56D6">
        <w:rPr>
          <w:rFonts w:ascii="Roboto" w:hAnsi="Roboto"/>
          <w:sz w:val="20"/>
          <w:szCs w:val="20"/>
        </w:rPr>
        <w:t>: Paris, France</w:t>
      </w:r>
    </w:p>
    <w:sectPr w:rsidR="00A45DA3" w:rsidRPr="008F5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E0DE5"/>
    <w:multiLevelType w:val="multilevel"/>
    <w:tmpl w:val="7B2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B16B2"/>
    <w:multiLevelType w:val="multilevel"/>
    <w:tmpl w:val="D3F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863E5"/>
    <w:multiLevelType w:val="multilevel"/>
    <w:tmpl w:val="2E1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64925">
    <w:abstractNumId w:val="0"/>
  </w:num>
  <w:num w:numId="2" w16cid:durableId="2081906440">
    <w:abstractNumId w:val="1"/>
  </w:num>
  <w:num w:numId="3" w16cid:durableId="131121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CB"/>
    <w:rsid w:val="00026BCB"/>
    <w:rsid w:val="000E5CF5"/>
    <w:rsid w:val="001C1FE5"/>
    <w:rsid w:val="00471F83"/>
    <w:rsid w:val="006952F5"/>
    <w:rsid w:val="008F56D6"/>
    <w:rsid w:val="00A21689"/>
    <w:rsid w:val="00A343E0"/>
    <w:rsid w:val="00A43AF0"/>
    <w:rsid w:val="00A45DA3"/>
    <w:rsid w:val="00B13626"/>
    <w:rsid w:val="00B171FE"/>
    <w:rsid w:val="00B3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92E7"/>
  <w15:chartTrackingRefBased/>
  <w15:docId w15:val="{BA3EDD8E-CAFA-438E-A787-638802B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26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BCB"/>
    <w:rPr>
      <w:rFonts w:eastAsiaTheme="majorEastAsia" w:cstheme="majorBidi"/>
      <w:color w:val="272727" w:themeColor="text1" w:themeTint="D8"/>
    </w:rPr>
  </w:style>
  <w:style w:type="paragraph" w:styleId="Title">
    <w:name w:val="Title"/>
    <w:basedOn w:val="Normal"/>
    <w:next w:val="Normal"/>
    <w:link w:val="TitleChar"/>
    <w:uiPriority w:val="10"/>
    <w:qFormat/>
    <w:rsid w:val="00026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BCB"/>
    <w:pPr>
      <w:spacing w:before="160"/>
      <w:jc w:val="center"/>
    </w:pPr>
    <w:rPr>
      <w:i/>
      <w:iCs/>
      <w:color w:val="404040" w:themeColor="text1" w:themeTint="BF"/>
    </w:rPr>
  </w:style>
  <w:style w:type="character" w:customStyle="1" w:styleId="QuoteChar">
    <w:name w:val="Quote Char"/>
    <w:basedOn w:val="DefaultParagraphFont"/>
    <w:link w:val="Quote"/>
    <w:uiPriority w:val="29"/>
    <w:rsid w:val="00026BCB"/>
    <w:rPr>
      <w:i/>
      <w:iCs/>
      <w:color w:val="404040" w:themeColor="text1" w:themeTint="BF"/>
    </w:rPr>
  </w:style>
  <w:style w:type="paragraph" w:styleId="ListParagraph">
    <w:name w:val="List Paragraph"/>
    <w:basedOn w:val="Normal"/>
    <w:uiPriority w:val="34"/>
    <w:qFormat/>
    <w:rsid w:val="00026BCB"/>
    <w:pPr>
      <w:ind w:left="720"/>
      <w:contextualSpacing/>
    </w:pPr>
  </w:style>
  <w:style w:type="character" w:styleId="IntenseEmphasis">
    <w:name w:val="Intense Emphasis"/>
    <w:basedOn w:val="DefaultParagraphFont"/>
    <w:uiPriority w:val="21"/>
    <w:qFormat/>
    <w:rsid w:val="00026BCB"/>
    <w:rPr>
      <w:i/>
      <w:iCs/>
      <w:color w:val="0F4761" w:themeColor="accent1" w:themeShade="BF"/>
    </w:rPr>
  </w:style>
  <w:style w:type="paragraph" w:styleId="IntenseQuote">
    <w:name w:val="Intense Quote"/>
    <w:basedOn w:val="Normal"/>
    <w:next w:val="Normal"/>
    <w:link w:val="IntenseQuoteChar"/>
    <w:uiPriority w:val="30"/>
    <w:qFormat/>
    <w:rsid w:val="00026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BCB"/>
    <w:rPr>
      <w:i/>
      <w:iCs/>
      <w:color w:val="0F4761" w:themeColor="accent1" w:themeShade="BF"/>
    </w:rPr>
  </w:style>
  <w:style w:type="character" w:styleId="IntenseReference">
    <w:name w:val="Intense Reference"/>
    <w:basedOn w:val="DefaultParagraphFont"/>
    <w:uiPriority w:val="32"/>
    <w:qFormat/>
    <w:rsid w:val="00026BCB"/>
    <w:rPr>
      <w:b/>
      <w:bCs/>
      <w:smallCaps/>
      <w:color w:val="0F4761" w:themeColor="accent1" w:themeShade="BF"/>
      <w:spacing w:val="5"/>
    </w:rPr>
  </w:style>
  <w:style w:type="character" w:styleId="Hyperlink">
    <w:name w:val="Hyperlink"/>
    <w:semiHidden/>
    <w:rsid w:val="00A45DA3"/>
    <w:rPr>
      <w:color w:val="0000FF"/>
      <w:u w:val="single"/>
    </w:rPr>
  </w:style>
  <w:style w:type="paragraph" w:customStyle="1" w:styleId="N6">
    <w:name w:val="N6"/>
    <w:basedOn w:val="Normal"/>
    <w:qFormat/>
    <w:rsid w:val="00A45DA3"/>
    <w:pPr>
      <w:spacing w:before="120" w:after="0" w:line="240" w:lineRule="auto"/>
    </w:pPr>
    <w:rPr>
      <w:rFonts w:ascii="Arial" w:eastAsia="Times New Roman" w:hAnsi="Arial" w:cs="Times New Roman"/>
      <w:kern w:val="0"/>
      <w:szCs w:val="20"/>
      <w14:ligatures w14:val="none"/>
    </w:rPr>
  </w:style>
  <w:style w:type="character" w:styleId="Strong">
    <w:name w:val="Strong"/>
    <w:basedOn w:val="DefaultParagraphFont"/>
    <w:uiPriority w:val="22"/>
    <w:qFormat/>
    <w:rsid w:val="00A45DA3"/>
    <w:rPr>
      <w:b/>
      <w:bCs/>
    </w:rPr>
  </w:style>
  <w:style w:type="character" w:styleId="FollowedHyperlink">
    <w:name w:val="FollowedHyperlink"/>
    <w:basedOn w:val="DefaultParagraphFont"/>
    <w:uiPriority w:val="99"/>
    <w:semiHidden/>
    <w:unhideWhenUsed/>
    <w:rsid w:val="001C1F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46349">
      <w:bodyDiv w:val="1"/>
      <w:marLeft w:val="0"/>
      <w:marRight w:val="0"/>
      <w:marTop w:val="0"/>
      <w:marBottom w:val="0"/>
      <w:divBdr>
        <w:top w:val="none" w:sz="0" w:space="0" w:color="auto"/>
        <w:left w:val="none" w:sz="0" w:space="0" w:color="auto"/>
        <w:bottom w:val="none" w:sz="0" w:space="0" w:color="auto"/>
        <w:right w:val="none" w:sz="0" w:space="0" w:color="auto"/>
      </w:divBdr>
    </w:div>
    <w:div w:id="1370834266">
      <w:bodyDiv w:val="1"/>
      <w:marLeft w:val="0"/>
      <w:marRight w:val="0"/>
      <w:marTop w:val="0"/>
      <w:marBottom w:val="0"/>
      <w:divBdr>
        <w:top w:val="none" w:sz="0" w:space="0" w:color="auto"/>
        <w:left w:val="none" w:sz="0" w:space="0" w:color="auto"/>
        <w:bottom w:val="none" w:sz="0" w:space="0" w:color="auto"/>
        <w:right w:val="none" w:sz="0" w:space="0" w:color="auto"/>
      </w:divBdr>
    </w:div>
    <w:div w:id="1752385165">
      <w:bodyDiv w:val="1"/>
      <w:marLeft w:val="0"/>
      <w:marRight w:val="0"/>
      <w:marTop w:val="0"/>
      <w:marBottom w:val="0"/>
      <w:divBdr>
        <w:top w:val="none" w:sz="0" w:space="0" w:color="auto"/>
        <w:left w:val="none" w:sz="0" w:space="0" w:color="auto"/>
        <w:bottom w:val="none" w:sz="0" w:space="0" w:color="auto"/>
        <w:right w:val="none" w:sz="0" w:space="0" w:color="auto"/>
      </w:divBdr>
    </w:div>
    <w:div w:id="1863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covid.ins.gov.mz:3838/INS-%20dashboard/dashboard/Mocambique/" TargetMode="External"/><Relationship Id="rId5" Type="http://schemas.openxmlformats.org/officeDocument/2006/relationships/hyperlink" Target="https://andresarau.com/shiny/unicef-dashboards/rta-covi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Arau</dc:creator>
  <cp:keywords/>
  <dc:description/>
  <cp:lastModifiedBy>Andrés Arau</cp:lastModifiedBy>
  <cp:revision>2</cp:revision>
  <cp:lastPrinted>2024-10-02T09:37:00Z</cp:lastPrinted>
  <dcterms:created xsi:type="dcterms:W3CDTF">2024-10-02T09:12:00Z</dcterms:created>
  <dcterms:modified xsi:type="dcterms:W3CDTF">2024-10-02T09:42:00Z</dcterms:modified>
</cp:coreProperties>
</file>