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24418" w14:textId="77777777" w:rsidR="0047139A" w:rsidRDefault="00762946">
      <w:pPr>
        <w:pStyle w:val="Title"/>
      </w:pPr>
      <w:r>
        <w:t>Survey Analysis</w:t>
      </w:r>
    </w:p>
    <w:p w14:paraId="605AEE36" w14:textId="77777777" w:rsidR="0047139A" w:rsidRDefault="00762946">
      <w:pPr>
        <w:pStyle w:val="Subtitle"/>
      </w:pPr>
      <w:r>
        <w:t>Non Destructive Testing</w:t>
      </w:r>
    </w:p>
    <w:sdt>
      <w:sdtPr>
        <w:rPr>
          <w:b w:val="0"/>
          <w:color w:val="auto"/>
          <w:sz w:val="20"/>
          <w:szCs w:val="22"/>
        </w:rPr>
        <w:id w:val="-2146034040"/>
        <w:docPartObj>
          <w:docPartGallery w:val="Table of Contents"/>
          <w:docPartUnique/>
        </w:docPartObj>
      </w:sdtPr>
      <w:sdtEndPr/>
      <w:sdtContent>
        <w:p w14:paraId="1B716EE1" w14:textId="77777777" w:rsidR="0047139A" w:rsidRDefault="00762946">
          <w:pPr>
            <w:pStyle w:val="TOCHeading"/>
          </w:pPr>
          <w:r>
            <w:t>Table of Contents</w:t>
          </w:r>
        </w:p>
        <w:p w14:paraId="69B76F60" w14:textId="77777777" w:rsidR="00A440CB" w:rsidRDefault="00762946">
          <w:pPr>
            <w:pStyle w:val="TOC2"/>
            <w:rPr>
              <w:rFonts w:eastAsiaTheme="minorEastAsia"/>
              <w:sz w:val="22"/>
              <w:lang w:eastAsia="en-GB"/>
            </w:rPr>
          </w:pPr>
          <w:r>
            <w:fldChar w:fldCharType="begin"/>
          </w:r>
          <w:r>
            <w:instrText>TOC \o "1-3" \h \z \u</w:instrText>
          </w:r>
          <w:r>
            <w:fldChar w:fldCharType="separate"/>
          </w:r>
          <w:hyperlink w:anchor="_Toc82177417" w:history="1">
            <w:r w:rsidR="00A440CB" w:rsidRPr="00C70688">
              <w:rPr>
                <w:rStyle w:val="Hyperlink"/>
              </w:rPr>
              <w:t>Disclaimer</w:t>
            </w:r>
            <w:r w:rsidR="00A440CB">
              <w:rPr>
                <w:webHidden/>
              </w:rPr>
              <w:tab/>
            </w:r>
            <w:r w:rsidR="00A440CB">
              <w:rPr>
                <w:webHidden/>
              </w:rPr>
              <w:fldChar w:fldCharType="begin"/>
            </w:r>
            <w:r w:rsidR="00A440CB">
              <w:rPr>
                <w:webHidden/>
              </w:rPr>
              <w:instrText xml:space="preserve"> PAGEREF _Toc82177417 \h </w:instrText>
            </w:r>
            <w:r w:rsidR="00A440CB">
              <w:rPr>
                <w:webHidden/>
              </w:rPr>
            </w:r>
            <w:r w:rsidR="00A440CB">
              <w:rPr>
                <w:webHidden/>
              </w:rPr>
              <w:fldChar w:fldCharType="separate"/>
            </w:r>
            <w:r w:rsidR="00A440CB">
              <w:rPr>
                <w:webHidden/>
              </w:rPr>
              <w:t>i</w:t>
            </w:r>
            <w:r w:rsidR="00A440CB">
              <w:rPr>
                <w:webHidden/>
              </w:rPr>
              <w:fldChar w:fldCharType="end"/>
            </w:r>
          </w:hyperlink>
        </w:p>
        <w:p w14:paraId="3D389436" w14:textId="77777777" w:rsidR="00A440CB" w:rsidRDefault="00A440CB">
          <w:pPr>
            <w:pStyle w:val="TOC2"/>
            <w:rPr>
              <w:rFonts w:eastAsiaTheme="minorEastAsia"/>
              <w:sz w:val="22"/>
              <w:lang w:eastAsia="en-GB"/>
            </w:rPr>
          </w:pPr>
          <w:hyperlink w:anchor="_Toc82177418" w:history="1">
            <w:r w:rsidRPr="00C70688">
              <w:rPr>
                <w:rStyle w:val="Hyperlink"/>
              </w:rPr>
              <w:t>Acknowledgements</w:t>
            </w:r>
            <w:r>
              <w:rPr>
                <w:webHidden/>
              </w:rPr>
              <w:tab/>
            </w:r>
            <w:r>
              <w:rPr>
                <w:webHidden/>
              </w:rPr>
              <w:fldChar w:fldCharType="begin"/>
            </w:r>
            <w:r>
              <w:rPr>
                <w:webHidden/>
              </w:rPr>
              <w:instrText xml:space="preserve"> PAGEREF _Toc82177418 \h </w:instrText>
            </w:r>
            <w:r>
              <w:rPr>
                <w:webHidden/>
              </w:rPr>
            </w:r>
            <w:r>
              <w:rPr>
                <w:webHidden/>
              </w:rPr>
              <w:fldChar w:fldCharType="separate"/>
            </w:r>
            <w:r>
              <w:rPr>
                <w:webHidden/>
              </w:rPr>
              <w:t>i</w:t>
            </w:r>
            <w:r>
              <w:rPr>
                <w:webHidden/>
              </w:rPr>
              <w:fldChar w:fldCharType="end"/>
            </w:r>
          </w:hyperlink>
        </w:p>
        <w:p w14:paraId="3E9AA965" w14:textId="77777777" w:rsidR="00A440CB" w:rsidRDefault="00A440CB">
          <w:pPr>
            <w:pStyle w:val="TOC1"/>
            <w:rPr>
              <w:rFonts w:eastAsiaTheme="minorEastAsia"/>
              <w:b w:val="0"/>
              <w:lang w:eastAsia="en-GB"/>
            </w:rPr>
          </w:pPr>
          <w:hyperlink w:anchor="_Toc82177419" w:history="1">
            <w:r w:rsidRPr="00C70688">
              <w:rPr>
                <w:rStyle w:val="Hyperlink"/>
              </w:rPr>
              <w:t>Acronyms</w:t>
            </w:r>
            <w:r>
              <w:rPr>
                <w:webHidden/>
              </w:rPr>
              <w:tab/>
            </w:r>
            <w:r>
              <w:rPr>
                <w:webHidden/>
              </w:rPr>
              <w:fldChar w:fldCharType="begin"/>
            </w:r>
            <w:r>
              <w:rPr>
                <w:webHidden/>
              </w:rPr>
              <w:instrText xml:space="preserve"> PAGEREF _Toc82177419 \h </w:instrText>
            </w:r>
            <w:r>
              <w:rPr>
                <w:webHidden/>
              </w:rPr>
            </w:r>
            <w:r>
              <w:rPr>
                <w:webHidden/>
              </w:rPr>
              <w:fldChar w:fldCharType="separate"/>
            </w:r>
            <w:r>
              <w:rPr>
                <w:webHidden/>
              </w:rPr>
              <w:t>ii</w:t>
            </w:r>
            <w:r>
              <w:rPr>
                <w:webHidden/>
              </w:rPr>
              <w:fldChar w:fldCharType="end"/>
            </w:r>
          </w:hyperlink>
        </w:p>
        <w:p w14:paraId="4E614FFF" w14:textId="77777777" w:rsidR="00A440CB" w:rsidRDefault="00A440CB">
          <w:pPr>
            <w:pStyle w:val="TOC1"/>
            <w:rPr>
              <w:rFonts w:eastAsiaTheme="minorEastAsia"/>
              <w:b w:val="0"/>
              <w:lang w:eastAsia="en-GB"/>
            </w:rPr>
          </w:pPr>
          <w:hyperlink w:anchor="_Toc82177420" w:history="1">
            <w:r w:rsidRPr="00C70688">
              <w:rPr>
                <w:rStyle w:val="Hyperlink"/>
              </w:rPr>
              <w:t>Main findings</w:t>
            </w:r>
            <w:r>
              <w:rPr>
                <w:webHidden/>
              </w:rPr>
              <w:tab/>
            </w:r>
            <w:r>
              <w:rPr>
                <w:webHidden/>
              </w:rPr>
              <w:fldChar w:fldCharType="begin"/>
            </w:r>
            <w:r>
              <w:rPr>
                <w:webHidden/>
              </w:rPr>
              <w:instrText xml:space="preserve"> PAGEREF _Toc82177420 \h </w:instrText>
            </w:r>
            <w:r>
              <w:rPr>
                <w:webHidden/>
              </w:rPr>
            </w:r>
            <w:r>
              <w:rPr>
                <w:webHidden/>
              </w:rPr>
              <w:fldChar w:fldCharType="separate"/>
            </w:r>
            <w:r>
              <w:rPr>
                <w:webHidden/>
              </w:rPr>
              <w:t>iii</w:t>
            </w:r>
            <w:r>
              <w:rPr>
                <w:webHidden/>
              </w:rPr>
              <w:fldChar w:fldCharType="end"/>
            </w:r>
          </w:hyperlink>
        </w:p>
        <w:p w14:paraId="0646CE58" w14:textId="77777777" w:rsidR="00A440CB" w:rsidRDefault="00A440CB">
          <w:pPr>
            <w:pStyle w:val="TOC1"/>
            <w:rPr>
              <w:rFonts w:eastAsiaTheme="minorEastAsia"/>
              <w:b w:val="0"/>
              <w:lang w:eastAsia="en-GB"/>
            </w:rPr>
          </w:pPr>
          <w:hyperlink w:anchor="_Toc82177421" w:history="1">
            <w:r w:rsidRPr="00C70688">
              <w:rPr>
                <w:rStyle w:val="Hyperlink"/>
              </w:rPr>
              <w:t>Introduction</w:t>
            </w:r>
            <w:r>
              <w:rPr>
                <w:webHidden/>
              </w:rPr>
              <w:tab/>
            </w:r>
            <w:r>
              <w:rPr>
                <w:webHidden/>
              </w:rPr>
              <w:fldChar w:fldCharType="begin"/>
            </w:r>
            <w:r>
              <w:rPr>
                <w:webHidden/>
              </w:rPr>
              <w:instrText xml:space="preserve"> PAGEREF _Toc82177421 \h </w:instrText>
            </w:r>
            <w:r>
              <w:rPr>
                <w:webHidden/>
              </w:rPr>
            </w:r>
            <w:r>
              <w:rPr>
                <w:webHidden/>
              </w:rPr>
              <w:fldChar w:fldCharType="separate"/>
            </w:r>
            <w:r>
              <w:rPr>
                <w:webHidden/>
              </w:rPr>
              <w:t>iv</w:t>
            </w:r>
            <w:r>
              <w:rPr>
                <w:webHidden/>
              </w:rPr>
              <w:fldChar w:fldCharType="end"/>
            </w:r>
          </w:hyperlink>
        </w:p>
        <w:p w14:paraId="6566BE3D" w14:textId="77777777" w:rsidR="00A440CB" w:rsidRDefault="00A440CB">
          <w:pPr>
            <w:pStyle w:val="TOC1"/>
            <w:rPr>
              <w:rFonts w:eastAsiaTheme="minorEastAsia"/>
              <w:b w:val="0"/>
              <w:lang w:eastAsia="en-GB"/>
            </w:rPr>
          </w:pPr>
          <w:hyperlink w:anchor="_Toc82177422" w:history="1">
            <w:r w:rsidRPr="00C70688">
              <w:rPr>
                <w:rStyle w:val="Hyperlink"/>
              </w:rPr>
              <w:t>Criterion 1: Improved NDT capacity and capability</w:t>
            </w:r>
            <w:r>
              <w:rPr>
                <w:webHidden/>
              </w:rPr>
              <w:tab/>
            </w:r>
            <w:r>
              <w:rPr>
                <w:webHidden/>
              </w:rPr>
              <w:fldChar w:fldCharType="begin"/>
            </w:r>
            <w:r>
              <w:rPr>
                <w:webHidden/>
              </w:rPr>
              <w:instrText xml:space="preserve"> PAGEREF _Toc82177422 \h </w:instrText>
            </w:r>
            <w:r>
              <w:rPr>
                <w:webHidden/>
              </w:rPr>
            </w:r>
            <w:r>
              <w:rPr>
                <w:webHidden/>
              </w:rPr>
              <w:fldChar w:fldCharType="separate"/>
            </w:r>
            <w:r>
              <w:rPr>
                <w:webHidden/>
              </w:rPr>
              <w:t>vi</w:t>
            </w:r>
            <w:r>
              <w:rPr>
                <w:webHidden/>
              </w:rPr>
              <w:fldChar w:fldCharType="end"/>
            </w:r>
          </w:hyperlink>
        </w:p>
        <w:p w14:paraId="319D13CF" w14:textId="77777777" w:rsidR="00A440CB" w:rsidRDefault="00A440CB">
          <w:pPr>
            <w:pStyle w:val="TOC2"/>
            <w:rPr>
              <w:rFonts w:eastAsiaTheme="minorEastAsia"/>
              <w:sz w:val="22"/>
              <w:lang w:eastAsia="en-GB"/>
            </w:rPr>
          </w:pPr>
          <w:hyperlink w:anchor="_Toc82177423" w:history="1">
            <w:r w:rsidRPr="00C70688">
              <w:rPr>
                <w:rStyle w:val="Hyperlink"/>
              </w:rPr>
              <w:t>Sub-criterion 1.1: Fulfillment of the Multilateral Recognition Agreement</w:t>
            </w:r>
            <w:r>
              <w:rPr>
                <w:webHidden/>
              </w:rPr>
              <w:tab/>
            </w:r>
            <w:r>
              <w:rPr>
                <w:webHidden/>
              </w:rPr>
              <w:fldChar w:fldCharType="begin"/>
            </w:r>
            <w:r>
              <w:rPr>
                <w:webHidden/>
              </w:rPr>
              <w:instrText xml:space="preserve"> PAGEREF _Toc82177423 \h </w:instrText>
            </w:r>
            <w:r>
              <w:rPr>
                <w:webHidden/>
              </w:rPr>
            </w:r>
            <w:r>
              <w:rPr>
                <w:webHidden/>
              </w:rPr>
              <w:fldChar w:fldCharType="separate"/>
            </w:r>
            <w:r>
              <w:rPr>
                <w:webHidden/>
              </w:rPr>
              <w:t>vii</w:t>
            </w:r>
            <w:r>
              <w:rPr>
                <w:webHidden/>
              </w:rPr>
              <w:fldChar w:fldCharType="end"/>
            </w:r>
          </w:hyperlink>
        </w:p>
        <w:p w14:paraId="720DCA62" w14:textId="77777777" w:rsidR="00A440CB" w:rsidRDefault="00A440CB">
          <w:pPr>
            <w:pStyle w:val="TOC3"/>
            <w:rPr>
              <w:rFonts w:eastAsiaTheme="minorEastAsia"/>
              <w:sz w:val="22"/>
              <w:lang w:eastAsia="en-GB"/>
            </w:rPr>
          </w:pPr>
          <w:hyperlink w:anchor="_Toc82177424" w:history="1">
            <w:r w:rsidRPr="00C70688">
              <w:rPr>
                <w:rStyle w:val="Hyperlink"/>
              </w:rPr>
              <w:t>Performance standards of “Fulfillment of the Multilateral Recognition Agreement”</w:t>
            </w:r>
            <w:r>
              <w:rPr>
                <w:webHidden/>
              </w:rPr>
              <w:tab/>
            </w:r>
            <w:r>
              <w:rPr>
                <w:webHidden/>
              </w:rPr>
              <w:fldChar w:fldCharType="begin"/>
            </w:r>
            <w:r>
              <w:rPr>
                <w:webHidden/>
              </w:rPr>
              <w:instrText xml:space="preserve"> PAGEREF _Toc82177424 \h </w:instrText>
            </w:r>
            <w:r>
              <w:rPr>
                <w:webHidden/>
              </w:rPr>
            </w:r>
            <w:r>
              <w:rPr>
                <w:webHidden/>
              </w:rPr>
              <w:fldChar w:fldCharType="separate"/>
            </w:r>
            <w:r>
              <w:rPr>
                <w:webHidden/>
              </w:rPr>
              <w:t>vii</w:t>
            </w:r>
            <w:r>
              <w:rPr>
                <w:webHidden/>
              </w:rPr>
              <w:fldChar w:fldCharType="end"/>
            </w:r>
          </w:hyperlink>
        </w:p>
        <w:p w14:paraId="1619F7CE" w14:textId="77777777" w:rsidR="00A440CB" w:rsidRDefault="00A440CB">
          <w:pPr>
            <w:pStyle w:val="TOC3"/>
            <w:rPr>
              <w:rFonts w:eastAsiaTheme="minorEastAsia"/>
              <w:sz w:val="22"/>
              <w:lang w:eastAsia="en-GB"/>
            </w:rPr>
          </w:pPr>
          <w:hyperlink w:anchor="_Toc82177425" w:history="1">
            <w:r w:rsidRPr="00C70688">
              <w:rPr>
                <w:rStyle w:val="Hyperlink"/>
              </w:rPr>
              <w:t>Contribution of the NDT RCA in GP’s establishing a NCB and NCS</w:t>
            </w:r>
            <w:r>
              <w:rPr>
                <w:webHidden/>
              </w:rPr>
              <w:tab/>
            </w:r>
            <w:r>
              <w:rPr>
                <w:webHidden/>
              </w:rPr>
              <w:fldChar w:fldCharType="begin"/>
            </w:r>
            <w:r>
              <w:rPr>
                <w:webHidden/>
              </w:rPr>
              <w:instrText xml:space="preserve"> PAGEREF _Toc82177425 \h </w:instrText>
            </w:r>
            <w:r>
              <w:rPr>
                <w:webHidden/>
              </w:rPr>
            </w:r>
            <w:r>
              <w:rPr>
                <w:webHidden/>
              </w:rPr>
              <w:fldChar w:fldCharType="separate"/>
            </w:r>
            <w:r>
              <w:rPr>
                <w:webHidden/>
              </w:rPr>
              <w:t>viii</w:t>
            </w:r>
            <w:r>
              <w:rPr>
                <w:webHidden/>
              </w:rPr>
              <w:fldChar w:fldCharType="end"/>
            </w:r>
          </w:hyperlink>
        </w:p>
        <w:p w14:paraId="7D446A61" w14:textId="77777777" w:rsidR="00A440CB" w:rsidRDefault="00A440CB">
          <w:pPr>
            <w:pStyle w:val="TOC2"/>
            <w:rPr>
              <w:rFonts w:eastAsiaTheme="minorEastAsia"/>
              <w:sz w:val="22"/>
              <w:lang w:eastAsia="en-GB"/>
            </w:rPr>
          </w:pPr>
          <w:hyperlink w:anchor="_Toc82177426" w:history="1">
            <w:r w:rsidRPr="00C70688">
              <w:rPr>
                <w:rStyle w:val="Hyperlink"/>
              </w:rPr>
              <w:t>Sub-criterion 1.2: NDT infrastructure to produce certified personnel</w:t>
            </w:r>
            <w:r>
              <w:rPr>
                <w:webHidden/>
              </w:rPr>
              <w:tab/>
            </w:r>
            <w:r>
              <w:rPr>
                <w:webHidden/>
              </w:rPr>
              <w:fldChar w:fldCharType="begin"/>
            </w:r>
            <w:r>
              <w:rPr>
                <w:webHidden/>
              </w:rPr>
              <w:instrText xml:space="preserve"> PAGEREF _Toc82177426 \h </w:instrText>
            </w:r>
            <w:r>
              <w:rPr>
                <w:webHidden/>
              </w:rPr>
            </w:r>
            <w:r>
              <w:rPr>
                <w:webHidden/>
              </w:rPr>
              <w:fldChar w:fldCharType="separate"/>
            </w:r>
            <w:r>
              <w:rPr>
                <w:webHidden/>
              </w:rPr>
              <w:t>ix</w:t>
            </w:r>
            <w:r>
              <w:rPr>
                <w:webHidden/>
              </w:rPr>
              <w:fldChar w:fldCharType="end"/>
            </w:r>
          </w:hyperlink>
        </w:p>
        <w:p w14:paraId="44B2158E" w14:textId="77777777" w:rsidR="00A440CB" w:rsidRDefault="00A440CB">
          <w:pPr>
            <w:pStyle w:val="TOC3"/>
            <w:rPr>
              <w:rFonts w:eastAsiaTheme="minorEastAsia"/>
              <w:sz w:val="22"/>
              <w:lang w:eastAsia="en-GB"/>
            </w:rPr>
          </w:pPr>
          <w:hyperlink w:anchor="_Toc82177427" w:history="1">
            <w:r w:rsidRPr="00C70688">
              <w:rPr>
                <w:rStyle w:val="Hyperlink"/>
              </w:rPr>
              <w:t>Performance standards of “NDT infrastructure to produce certified personnel”</w:t>
            </w:r>
            <w:r>
              <w:rPr>
                <w:webHidden/>
              </w:rPr>
              <w:tab/>
            </w:r>
            <w:r>
              <w:rPr>
                <w:webHidden/>
              </w:rPr>
              <w:fldChar w:fldCharType="begin"/>
            </w:r>
            <w:r>
              <w:rPr>
                <w:webHidden/>
              </w:rPr>
              <w:instrText xml:space="preserve"> PAGEREF _Toc82177427 \h </w:instrText>
            </w:r>
            <w:r>
              <w:rPr>
                <w:webHidden/>
              </w:rPr>
            </w:r>
            <w:r>
              <w:rPr>
                <w:webHidden/>
              </w:rPr>
              <w:fldChar w:fldCharType="separate"/>
            </w:r>
            <w:r>
              <w:rPr>
                <w:webHidden/>
              </w:rPr>
              <w:t>x</w:t>
            </w:r>
            <w:r>
              <w:rPr>
                <w:webHidden/>
              </w:rPr>
              <w:fldChar w:fldCharType="end"/>
            </w:r>
          </w:hyperlink>
        </w:p>
        <w:p w14:paraId="7EF1CE69" w14:textId="77777777" w:rsidR="00A440CB" w:rsidRDefault="00A440CB">
          <w:pPr>
            <w:pStyle w:val="TOC3"/>
            <w:rPr>
              <w:rFonts w:eastAsiaTheme="minorEastAsia"/>
              <w:sz w:val="22"/>
              <w:lang w:eastAsia="en-GB"/>
            </w:rPr>
          </w:pPr>
          <w:hyperlink w:anchor="_Toc82177428" w:history="1">
            <w:r w:rsidRPr="00C70688">
              <w:rPr>
                <w:rStyle w:val="Hyperlink"/>
              </w:rPr>
              <w:t>Contribution of the NDT RCA in the certification of personnel</w:t>
            </w:r>
            <w:r>
              <w:rPr>
                <w:webHidden/>
              </w:rPr>
              <w:tab/>
            </w:r>
            <w:r>
              <w:rPr>
                <w:webHidden/>
              </w:rPr>
              <w:fldChar w:fldCharType="begin"/>
            </w:r>
            <w:r>
              <w:rPr>
                <w:webHidden/>
              </w:rPr>
              <w:instrText xml:space="preserve"> PAGEREF _Toc82177428 \h </w:instrText>
            </w:r>
            <w:r>
              <w:rPr>
                <w:webHidden/>
              </w:rPr>
            </w:r>
            <w:r>
              <w:rPr>
                <w:webHidden/>
              </w:rPr>
              <w:fldChar w:fldCharType="separate"/>
            </w:r>
            <w:r>
              <w:rPr>
                <w:webHidden/>
              </w:rPr>
              <w:t>x</w:t>
            </w:r>
            <w:r>
              <w:rPr>
                <w:webHidden/>
              </w:rPr>
              <w:fldChar w:fldCharType="end"/>
            </w:r>
          </w:hyperlink>
        </w:p>
        <w:p w14:paraId="1D888C94" w14:textId="77777777" w:rsidR="00A440CB" w:rsidRDefault="00A440CB">
          <w:pPr>
            <w:pStyle w:val="TOC2"/>
            <w:rPr>
              <w:rFonts w:eastAsiaTheme="minorEastAsia"/>
              <w:sz w:val="22"/>
              <w:lang w:eastAsia="en-GB"/>
            </w:rPr>
          </w:pPr>
          <w:hyperlink w:anchor="_Toc82177429" w:history="1">
            <w:r w:rsidRPr="00C70688">
              <w:rPr>
                <w:rStyle w:val="Hyperlink"/>
              </w:rPr>
              <w:t>Sub-criterion 1.3: Self reliance in NDT</w:t>
            </w:r>
            <w:r>
              <w:rPr>
                <w:webHidden/>
              </w:rPr>
              <w:tab/>
            </w:r>
            <w:r>
              <w:rPr>
                <w:webHidden/>
              </w:rPr>
              <w:fldChar w:fldCharType="begin"/>
            </w:r>
            <w:r>
              <w:rPr>
                <w:webHidden/>
              </w:rPr>
              <w:instrText xml:space="preserve"> PAGEREF _Toc82177429 \h </w:instrText>
            </w:r>
            <w:r>
              <w:rPr>
                <w:webHidden/>
              </w:rPr>
            </w:r>
            <w:r>
              <w:rPr>
                <w:webHidden/>
              </w:rPr>
              <w:fldChar w:fldCharType="separate"/>
            </w:r>
            <w:r>
              <w:rPr>
                <w:webHidden/>
              </w:rPr>
              <w:t>xii</w:t>
            </w:r>
            <w:r>
              <w:rPr>
                <w:webHidden/>
              </w:rPr>
              <w:fldChar w:fldCharType="end"/>
            </w:r>
          </w:hyperlink>
        </w:p>
        <w:p w14:paraId="1A85DC1D" w14:textId="77777777" w:rsidR="00A440CB" w:rsidRDefault="00A440CB">
          <w:pPr>
            <w:pStyle w:val="TOC3"/>
            <w:rPr>
              <w:rFonts w:eastAsiaTheme="minorEastAsia"/>
              <w:sz w:val="22"/>
              <w:lang w:eastAsia="en-GB"/>
            </w:rPr>
          </w:pPr>
          <w:hyperlink w:anchor="_Toc82177430" w:history="1">
            <w:r w:rsidRPr="00C70688">
              <w:rPr>
                <w:rStyle w:val="Hyperlink"/>
              </w:rPr>
              <w:t>Performance standards of “Self-reliance in NDT”</w:t>
            </w:r>
            <w:r>
              <w:rPr>
                <w:webHidden/>
              </w:rPr>
              <w:tab/>
            </w:r>
            <w:r>
              <w:rPr>
                <w:webHidden/>
              </w:rPr>
              <w:fldChar w:fldCharType="begin"/>
            </w:r>
            <w:r>
              <w:rPr>
                <w:webHidden/>
              </w:rPr>
              <w:instrText xml:space="preserve"> PAGEREF _Toc82177430 \h </w:instrText>
            </w:r>
            <w:r>
              <w:rPr>
                <w:webHidden/>
              </w:rPr>
            </w:r>
            <w:r>
              <w:rPr>
                <w:webHidden/>
              </w:rPr>
              <w:fldChar w:fldCharType="separate"/>
            </w:r>
            <w:r>
              <w:rPr>
                <w:webHidden/>
              </w:rPr>
              <w:t>xii</w:t>
            </w:r>
            <w:r>
              <w:rPr>
                <w:webHidden/>
              </w:rPr>
              <w:fldChar w:fldCharType="end"/>
            </w:r>
          </w:hyperlink>
        </w:p>
        <w:p w14:paraId="1C5A0FEA" w14:textId="77777777" w:rsidR="00A440CB" w:rsidRDefault="00A440CB">
          <w:pPr>
            <w:pStyle w:val="TOC3"/>
            <w:rPr>
              <w:rFonts w:eastAsiaTheme="minorEastAsia"/>
              <w:sz w:val="22"/>
              <w:lang w:eastAsia="en-GB"/>
            </w:rPr>
          </w:pPr>
          <w:hyperlink w:anchor="_Toc82177431" w:history="1">
            <w:r w:rsidRPr="00C70688">
              <w:rPr>
                <w:rStyle w:val="Hyperlink"/>
              </w:rPr>
              <w:t>Contribution of RCA in the development of local inspection and training centers</w:t>
            </w:r>
            <w:r>
              <w:rPr>
                <w:webHidden/>
              </w:rPr>
              <w:tab/>
            </w:r>
            <w:r>
              <w:rPr>
                <w:webHidden/>
              </w:rPr>
              <w:fldChar w:fldCharType="begin"/>
            </w:r>
            <w:r>
              <w:rPr>
                <w:webHidden/>
              </w:rPr>
              <w:instrText xml:space="preserve"> PAGEREF _Toc82177431 \h </w:instrText>
            </w:r>
            <w:r>
              <w:rPr>
                <w:webHidden/>
              </w:rPr>
            </w:r>
            <w:r>
              <w:rPr>
                <w:webHidden/>
              </w:rPr>
              <w:fldChar w:fldCharType="separate"/>
            </w:r>
            <w:r>
              <w:rPr>
                <w:webHidden/>
              </w:rPr>
              <w:t>xiii</w:t>
            </w:r>
            <w:r>
              <w:rPr>
                <w:webHidden/>
              </w:rPr>
              <w:fldChar w:fldCharType="end"/>
            </w:r>
          </w:hyperlink>
        </w:p>
        <w:p w14:paraId="46215382" w14:textId="77777777" w:rsidR="00A440CB" w:rsidRDefault="00A440CB">
          <w:pPr>
            <w:pStyle w:val="TOC1"/>
            <w:rPr>
              <w:rFonts w:eastAsiaTheme="minorEastAsia"/>
              <w:b w:val="0"/>
              <w:lang w:eastAsia="en-GB"/>
            </w:rPr>
          </w:pPr>
          <w:hyperlink w:anchor="_Toc82177432" w:history="1">
            <w:r w:rsidRPr="00C70688">
              <w:rPr>
                <w:rStyle w:val="Hyperlink"/>
              </w:rPr>
              <w:t>Criterion 2: Increased scope and scale of NDT demand and use</w:t>
            </w:r>
            <w:r>
              <w:rPr>
                <w:webHidden/>
              </w:rPr>
              <w:tab/>
            </w:r>
            <w:r>
              <w:rPr>
                <w:webHidden/>
              </w:rPr>
              <w:fldChar w:fldCharType="begin"/>
            </w:r>
            <w:r>
              <w:rPr>
                <w:webHidden/>
              </w:rPr>
              <w:instrText xml:space="preserve"> PAGEREF _Toc82177432 \h </w:instrText>
            </w:r>
            <w:r>
              <w:rPr>
                <w:webHidden/>
              </w:rPr>
            </w:r>
            <w:r>
              <w:rPr>
                <w:webHidden/>
              </w:rPr>
              <w:fldChar w:fldCharType="separate"/>
            </w:r>
            <w:r>
              <w:rPr>
                <w:webHidden/>
              </w:rPr>
              <w:t>xvii</w:t>
            </w:r>
            <w:r>
              <w:rPr>
                <w:webHidden/>
              </w:rPr>
              <w:fldChar w:fldCharType="end"/>
            </w:r>
          </w:hyperlink>
        </w:p>
        <w:p w14:paraId="078D715B" w14:textId="77777777" w:rsidR="00A440CB" w:rsidRDefault="00A440CB">
          <w:pPr>
            <w:pStyle w:val="TOC2"/>
            <w:rPr>
              <w:rFonts w:eastAsiaTheme="minorEastAsia"/>
              <w:sz w:val="22"/>
              <w:lang w:eastAsia="en-GB"/>
            </w:rPr>
          </w:pPr>
          <w:hyperlink w:anchor="_Toc82177433" w:history="1">
            <w:r w:rsidRPr="00C70688">
              <w:rPr>
                <w:rStyle w:val="Hyperlink"/>
              </w:rPr>
              <w:t>Sub-criterion 2.1: Awareness, interest, and application</w:t>
            </w:r>
            <w:r>
              <w:rPr>
                <w:webHidden/>
              </w:rPr>
              <w:tab/>
            </w:r>
            <w:r>
              <w:rPr>
                <w:webHidden/>
              </w:rPr>
              <w:fldChar w:fldCharType="begin"/>
            </w:r>
            <w:r>
              <w:rPr>
                <w:webHidden/>
              </w:rPr>
              <w:instrText xml:space="preserve"> PAGEREF _Toc82177433 \h </w:instrText>
            </w:r>
            <w:r>
              <w:rPr>
                <w:webHidden/>
              </w:rPr>
            </w:r>
            <w:r>
              <w:rPr>
                <w:webHidden/>
              </w:rPr>
              <w:fldChar w:fldCharType="separate"/>
            </w:r>
            <w:r>
              <w:rPr>
                <w:webHidden/>
              </w:rPr>
              <w:t>xviii</w:t>
            </w:r>
            <w:r>
              <w:rPr>
                <w:webHidden/>
              </w:rPr>
              <w:fldChar w:fldCharType="end"/>
            </w:r>
          </w:hyperlink>
        </w:p>
        <w:p w14:paraId="58425C57" w14:textId="77777777" w:rsidR="00A440CB" w:rsidRDefault="00A440CB">
          <w:pPr>
            <w:pStyle w:val="TOC3"/>
            <w:rPr>
              <w:rFonts w:eastAsiaTheme="minorEastAsia"/>
              <w:sz w:val="22"/>
              <w:lang w:eastAsia="en-GB"/>
            </w:rPr>
          </w:pPr>
          <w:hyperlink w:anchor="_Toc82177434" w:history="1">
            <w:r w:rsidRPr="00C70688">
              <w:rPr>
                <w:rStyle w:val="Hyperlink"/>
              </w:rPr>
              <w:t>Performance standards of “Awareness, interest, and application of NDT technologies”</w:t>
            </w:r>
            <w:r>
              <w:rPr>
                <w:webHidden/>
              </w:rPr>
              <w:tab/>
            </w:r>
            <w:r>
              <w:rPr>
                <w:webHidden/>
              </w:rPr>
              <w:fldChar w:fldCharType="begin"/>
            </w:r>
            <w:r>
              <w:rPr>
                <w:webHidden/>
              </w:rPr>
              <w:instrText xml:space="preserve"> PAGEREF _Toc82177434 \h </w:instrText>
            </w:r>
            <w:r>
              <w:rPr>
                <w:webHidden/>
              </w:rPr>
            </w:r>
            <w:r>
              <w:rPr>
                <w:webHidden/>
              </w:rPr>
              <w:fldChar w:fldCharType="separate"/>
            </w:r>
            <w:r>
              <w:rPr>
                <w:webHidden/>
              </w:rPr>
              <w:t>xviii</w:t>
            </w:r>
            <w:r>
              <w:rPr>
                <w:webHidden/>
              </w:rPr>
              <w:fldChar w:fldCharType="end"/>
            </w:r>
          </w:hyperlink>
        </w:p>
        <w:p w14:paraId="04DD5CDC" w14:textId="77777777" w:rsidR="00A440CB" w:rsidRDefault="00A440CB">
          <w:pPr>
            <w:pStyle w:val="TOC3"/>
            <w:rPr>
              <w:rFonts w:eastAsiaTheme="minorEastAsia"/>
              <w:sz w:val="22"/>
              <w:lang w:eastAsia="en-GB"/>
            </w:rPr>
          </w:pPr>
          <w:hyperlink w:anchor="_Toc82177435" w:history="1">
            <w:r w:rsidRPr="00C70688">
              <w:rPr>
                <w:rStyle w:val="Hyperlink"/>
              </w:rPr>
              <w:t>Contribution of the NDT RCA in Awareness, interest, and application of NDT technologies</w:t>
            </w:r>
            <w:r>
              <w:rPr>
                <w:webHidden/>
              </w:rPr>
              <w:tab/>
            </w:r>
            <w:r>
              <w:rPr>
                <w:webHidden/>
              </w:rPr>
              <w:fldChar w:fldCharType="begin"/>
            </w:r>
            <w:r>
              <w:rPr>
                <w:webHidden/>
              </w:rPr>
              <w:instrText xml:space="preserve"> PAGEREF _Toc82177435 \h </w:instrText>
            </w:r>
            <w:r>
              <w:rPr>
                <w:webHidden/>
              </w:rPr>
            </w:r>
            <w:r>
              <w:rPr>
                <w:webHidden/>
              </w:rPr>
              <w:fldChar w:fldCharType="separate"/>
            </w:r>
            <w:r>
              <w:rPr>
                <w:webHidden/>
              </w:rPr>
              <w:t>xix</w:t>
            </w:r>
            <w:r>
              <w:rPr>
                <w:webHidden/>
              </w:rPr>
              <w:fldChar w:fldCharType="end"/>
            </w:r>
          </w:hyperlink>
        </w:p>
        <w:p w14:paraId="3B4022F0" w14:textId="77777777" w:rsidR="00A440CB" w:rsidRDefault="00A440CB">
          <w:pPr>
            <w:pStyle w:val="TOC2"/>
            <w:rPr>
              <w:rFonts w:eastAsiaTheme="minorEastAsia"/>
              <w:sz w:val="22"/>
              <w:lang w:eastAsia="en-GB"/>
            </w:rPr>
          </w:pPr>
          <w:hyperlink w:anchor="_Toc82177436" w:history="1">
            <w:r w:rsidRPr="00C70688">
              <w:rPr>
                <w:rStyle w:val="Hyperlink"/>
              </w:rPr>
              <w:t>Sub-criterion 2.2: Research and Development</w:t>
            </w:r>
            <w:r>
              <w:rPr>
                <w:webHidden/>
              </w:rPr>
              <w:tab/>
            </w:r>
            <w:r>
              <w:rPr>
                <w:webHidden/>
              </w:rPr>
              <w:fldChar w:fldCharType="begin"/>
            </w:r>
            <w:r>
              <w:rPr>
                <w:webHidden/>
              </w:rPr>
              <w:instrText xml:space="preserve"> PAGEREF _Toc82177436 \h </w:instrText>
            </w:r>
            <w:r>
              <w:rPr>
                <w:webHidden/>
              </w:rPr>
            </w:r>
            <w:r>
              <w:rPr>
                <w:webHidden/>
              </w:rPr>
              <w:fldChar w:fldCharType="separate"/>
            </w:r>
            <w:r>
              <w:rPr>
                <w:webHidden/>
              </w:rPr>
              <w:t>xxi</w:t>
            </w:r>
            <w:r>
              <w:rPr>
                <w:webHidden/>
              </w:rPr>
              <w:fldChar w:fldCharType="end"/>
            </w:r>
          </w:hyperlink>
        </w:p>
        <w:p w14:paraId="268921D0" w14:textId="77777777" w:rsidR="00A440CB" w:rsidRDefault="00A440CB">
          <w:pPr>
            <w:pStyle w:val="TOC3"/>
            <w:rPr>
              <w:rFonts w:eastAsiaTheme="minorEastAsia"/>
              <w:sz w:val="22"/>
              <w:lang w:eastAsia="en-GB"/>
            </w:rPr>
          </w:pPr>
          <w:hyperlink w:anchor="_Toc82177437" w:history="1">
            <w:r w:rsidRPr="00C70688">
              <w:rPr>
                <w:rStyle w:val="Hyperlink"/>
              </w:rPr>
              <w:t>Performance standards of “Research and Development”</w:t>
            </w:r>
            <w:r>
              <w:rPr>
                <w:webHidden/>
              </w:rPr>
              <w:tab/>
            </w:r>
            <w:r>
              <w:rPr>
                <w:webHidden/>
              </w:rPr>
              <w:fldChar w:fldCharType="begin"/>
            </w:r>
            <w:r>
              <w:rPr>
                <w:webHidden/>
              </w:rPr>
              <w:instrText xml:space="preserve"> PAGEREF _Toc82177437 \h </w:instrText>
            </w:r>
            <w:r>
              <w:rPr>
                <w:webHidden/>
              </w:rPr>
            </w:r>
            <w:r>
              <w:rPr>
                <w:webHidden/>
              </w:rPr>
              <w:fldChar w:fldCharType="separate"/>
            </w:r>
            <w:r>
              <w:rPr>
                <w:webHidden/>
              </w:rPr>
              <w:t>xxi</w:t>
            </w:r>
            <w:r>
              <w:rPr>
                <w:webHidden/>
              </w:rPr>
              <w:fldChar w:fldCharType="end"/>
            </w:r>
          </w:hyperlink>
        </w:p>
        <w:p w14:paraId="75E2ED1E" w14:textId="77777777" w:rsidR="00A440CB" w:rsidRDefault="00A440CB">
          <w:pPr>
            <w:pStyle w:val="TOC3"/>
            <w:rPr>
              <w:rFonts w:eastAsiaTheme="minorEastAsia"/>
              <w:sz w:val="22"/>
              <w:lang w:eastAsia="en-GB"/>
            </w:rPr>
          </w:pPr>
          <w:hyperlink w:anchor="_Toc82177438" w:history="1">
            <w:r w:rsidRPr="00C70688">
              <w:rPr>
                <w:rStyle w:val="Hyperlink"/>
              </w:rPr>
              <w:t>Contribution of the NDT RCA in Research and Development</w:t>
            </w:r>
            <w:r>
              <w:rPr>
                <w:webHidden/>
              </w:rPr>
              <w:tab/>
            </w:r>
            <w:r>
              <w:rPr>
                <w:webHidden/>
              </w:rPr>
              <w:fldChar w:fldCharType="begin"/>
            </w:r>
            <w:r>
              <w:rPr>
                <w:webHidden/>
              </w:rPr>
              <w:instrText xml:space="preserve"> PAGEREF _Toc82177438 \h </w:instrText>
            </w:r>
            <w:r>
              <w:rPr>
                <w:webHidden/>
              </w:rPr>
            </w:r>
            <w:r>
              <w:rPr>
                <w:webHidden/>
              </w:rPr>
              <w:fldChar w:fldCharType="separate"/>
            </w:r>
            <w:r>
              <w:rPr>
                <w:webHidden/>
              </w:rPr>
              <w:t>xxii</w:t>
            </w:r>
            <w:r>
              <w:rPr>
                <w:webHidden/>
              </w:rPr>
              <w:fldChar w:fldCharType="end"/>
            </w:r>
          </w:hyperlink>
        </w:p>
        <w:p w14:paraId="1DAF9FD2" w14:textId="77777777" w:rsidR="00A440CB" w:rsidRDefault="00A440CB">
          <w:pPr>
            <w:pStyle w:val="TOC1"/>
            <w:rPr>
              <w:rFonts w:eastAsiaTheme="minorEastAsia"/>
              <w:b w:val="0"/>
              <w:lang w:eastAsia="en-GB"/>
            </w:rPr>
          </w:pPr>
          <w:hyperlink w:anchor="_Toc82177439" w:history="1">
            <w:r w:rsidRPr="00C70688">
              <w:rPr>
                <w:rStyle w:val="Hyperlink"/>
              </w:rPr>
              <w:t>Criterion 3: Improved health and safety</w:t>
            </w:r>
            <w:r>
              <w:rPr>
                <w:webHidden/>
              </w:rPr>
              <w:tab/>
            </w:r>
            <w:r>
              <w:rPr>
                <w:webHidden/>
              </w:rPr>
              <w:fldChar w:fldCharType="begin"/>
            </w:r>
            <w:r>
              <w:rPr>
                <w:webHidden/>
              </w:rPr>
              <w:instrText xml:space="preserve"> PAGEREF _Toc82177439 \h </w:instrText>
            </w:r>
            <w:r>
              <w:rPr>
                <w:webHidden/>
              </w:rPr>
            </w:r>
            <w:r>
              <w:rPr>
                <w:webHidden/>
              </w:rPr>
              <w:fldChar w:fldCharType="separate"/>
            </w:r>
            <w:r>
              <w:rPr>
                <w:webHidden/>
              </w:rPr>
              <w:t>xxvi</w:t>
            </w:r>
            <w:r>
              <w:rPr>
                <w:webHidden/>
              </w:rPr>
              <w:fldChar w:fldCharType="end"/>
            </w:r>
          </w:hyperlink>
        </w:p>
        <w:p w14:paraId="759301F2" w14:textId="77777777" w:rsidR="00A440CB" w:rsidRDefault="00A440CB">
          <w:pPr>
            <w:pStyle w:val="TOC3"/>
            <w:rPr>
              <w:rFonts w:eastAsiaTheme="minorEastAsia"/>
              <w:sz w:val="22"/>
              <w:lang w:eastAsia="en-GB"/>
            </w:rPr>
          </w:pPr>
          <w:hyperlink w:anchor="_Toc82177440" w:history="1">
            <w:r w:rsidRPr="00C70688">
              <w:rPr>
                <w:rStyle w:val="Hyperlink"/>
              </w:rPr>
              <w:t>Performance standards of “Improved Health and Safety”</w:t>
            </w:r>
            <w:r>
              <w:rPr>
                <w:webHidden/>
              </w:rPr>
              <w:tab/>
            </w:r>
            <w:r>
              <w:rPr>
                <w:webHidden/>
              </w:rPr>
              <w:fldChar w:fldCharType="begin"/>
            </w:r>
            <w:r>
              <w:rPr>
                <w:webHidden/>
              </w:rPr>
              <w:instrText xml:space="preserve"> PAGEREF _Toc82177440 \h </w:instrText>
            </w:r>
            <w:r>
              <w:rPr>
                <w:webHidden/>
              </w:rPr>
            </w:r>
            <w:r>
              <w:rPr>
                <w:webHidden/>
              </w:rPr>
              <w:fldChar w:fldCharType="separate"/>
            </w:r>
            <w:r>
              <w:rPr>
                <w:webHidden/>
              </w:rPr>
              <w:t>xxvii</w:t>
            </w:r>
            <w:r>
              <w:rPr>
                <w:webHidden/>
              </w:rPr>
              <w:fldChar w:fldCharType="end"/>
            </w:r>
          </w:hyperlink>
        </w:p>
        <w:p w14:paraId="23BE85C5" w14:textId="77777777" w:rsidR="00A440CB" w:rsidRDefault="00A440CB">
          <w:pPr>
            <w:pStyle w:val="TOC3"/>
            <w:rPr>
              <w:rFonts w:eastAsiaTheme="minorEastAsia"/>
              <w:sz w:val="22"/>
              <w:lang w:eastAsia="en-GB"/>
            </w:rPr>
          </w:pPr>
          <w:hyperlink w:anchor="_Toc82177441" w:history="1">
            <w:r w:rsidRPr="00C70688">
              <w:rPr>
                <w:rStyle w:val="Hyperlink"/>
              </w:rPr>
              <w:t>Contribution of the NDT RCA in Improved Health and Safety</w:t>
            </w:r>
            <w:r>
              <w:rPr>
                <w:webHidden/>
              </w:rPr>
              <w:tab/>
            </w:r>
            <w:r>
              <w:rPr>
                <w:webHidden/>
              </w:rPr>
              <w:fldChar w:fldCharType="begin"/>
            </w:r>
            <w:r>
              <w:rPr>
                <w:webHidden/>
              </w:rPr>
              <w:instrText xml:space="preserve"> PAGEREF _Toc82177441 \h </w:instrText>
            </w:r>
            <w:r>
              <w:rPr>
                <w:webHidden/>
              </w:rPr>
            </w:r>
            <w:r>
              <w:rPr>
                <w:webHidden/>
              </w:rPr>
              <w:fldChar w:fldCharType="separate"/>
            </w:r>
            <w:r>
              <w:rPr>
                <w:webHidden/>
              </w:rPr>
              <w:t>xxvii</w:t>
            </w:r>
            <w:r>
              <w:rPr>
                <w:webHidden/>
              </w:rPr>
              <w:fldChar w:fldCharType="end"/>
            </w:r>
          </w:hyperlink>
        </w:p>
        <w:p w14:paraId="5F1E9CEC" w14:textId="77777777" w:rsidR="00A440CB" w:rsidRDefault="00A440CB">
          <w:pPr>
            <w:pStyle w:val="TOC1"/>
            <w:rPr>
              <w:rFonts w:eastAsiaTheme="minorEastAsia"/>
              <w:b w:val="0"/>
              <w:lang w:eastAsia="en-GB"/>
            </w:rPr>
          </w:pPr>
          <w:hyperlink w:anchor="_Toc82177442" w:history="1">
            <w:r w:rsidRPr="00C70688">
              <w:rPr>
                <w:rStyle w:val="Hyperlink"/>
              </w:rPr>
              <w:t>Overall impact of the NDT RCA programme</w:t>
            </w:r>
            <w:r>
              <w:rPr>
                <w:webHidden/>
              </w:rPr>
              <w:tab/>
            </w:r>
            <w:r>
              <w:rPr>
                <w:webHidden/>
              </w:rPr>
              <w:fldChar w:fldCharType="begin"/>
            </w:r>
            <w:r>
              <w:rPr>
                <w:webHidden/>
              </w:rPr>
              <w:instrText xml:space="preserve"> PAGEREF _Toc82177442 \h </w:instrText>
            </w:r>
            <w:r>
              <w:rPr>
                <w:webHidden/>
              </w:rPr>
            </w:r>
            <w:r>
              <w:rPr>
                <w:webHidden/>
              </w:rPr>
              <w:fldChar w:fldCharType="separate"/>
            </w:r>
            <w:r>
              <w:rPr>
                <w:webHidden/>
              </w:rPr>
              <w:t>xxix</w:t>
            </w:r>
            <w:r>
              <w:rPr>
                <w:webHidden/>
              </w:rPr>
              <w:fldChar w:fldCharType="end"/>
            </w:r>
          </w:hyperlink>
        </w:p>
        <w:p w14:paraId="3476F914" w14:textId="77777777" w:rsidR="00A440CB" w:rsidRDefault="00A440CB">
          <w:pPr>
            <w:pStyle w:val="TOC1"/>
            <w:rPr>
              <w:rFonts w:eastAsiaTheme="minorEastAsia"/>
              <w:b w:val="0"/>
              <w:lang w:eastAsia="en-GB"/>
            </w:rPr>
          </w:pPr>
          <w:hyperlink w:anchor="_Toc82177443" w:history="1">
            <w:r w:rsidRPr="00C70688">
              <w:rPr>
                <w:rStyle w:val="Hyperlink"/>
              </w:rPr>
              <w:t>Annex A: Criteria and standards</w:t>
            </w:r>
            <w:r>
              <w:rPr>
                <w:webHidden/>
              </w:rPr>
              <w:tab/>
            </w:r>
            <w:r>
              <w:rPr>
                <w:webHidden/>
              </w:rPr>
              <w:fldChar w:fldCharType="begin"/>
            </w:r>
            <w:r>
              <w:rPr>
                <w:webHidden/>
              </w:rPr>
              <w:instrText xml:space="preserve"> PAGEREF _Toc82177443 \h </w:instrText>
            </w:r>
            <w:r>
              <w:rPr>
                <w:webHidden/>
              </w:rPr>
            </w:r>
            <w:r>
              <w:rPr>
                <w:webHidden/>
              </w:rPr>
              <w:fldChar w:fldCharType="separate"/>
            </w:r>
            <w:r>
              <w:rPr>
                <w:webHidden/>
              </w:rPr>
              <w:t>xxxii</w:t>
            </w:r>
            <w:r>
              <w:rPr>
                <w:webHidden/>
              </w:rPr>
              <w:fldChar w:fldCharType="end"/>
            </w:r>
          </w:hyperlink>
        </w:p>
        <w:p w14:paraId="533E4AF5" w14:textId="77777777" w:rsidR="00A440CB" w:rsidRDefault="00A440CB">
          <w:pPr>
            <w:pStyle w:val="TOC1"/>
            <w:rPr>
              <w:rFonts w:eastAsiaTheme="minorEastAsia"/>
              <w:b w:val="0"/>
              <w:lang w:eastAsia="en-GB"/>
            </w:rPr>
          </w:pPr>
          <w:hyperlink w:anchor="_Toc82177444" w:history="1">
            <w:r w:rsidRPr="00C70688">
              <w:rPr>
                <w:rStyle w:val="Hyperlink"/>
              </w:rPr>
              <w:t>Annex B: Implementation of NDT technology by industrial sector</w:t>
            </w:r>
            <w:r>
              <w:rPr>
                <w:webHidden/>
              </w:rPr>
              <w:tab/>
            </w:r>
            <w:r>
              <w:rPr>
                <w:webHidden/>
              </w:rPr>
              <w:fldChar w:fldCharType="begin"/>
            </w:r>
            <w:r>
              <w:rPr>
                <w:webHidden/>
              </w:rPr>
              <w:instrText xml:space="preserve"> PAGEREF _Toc82177444 \h </w:instrText>
            </w:r>
            <w:r>
              <w:rPr>
                <w:webHidden/>
              </w:rPr>
            </w:r>
            <w:r>
              <w:rPr>
                <w:webHidden/>
              </w:rPr>
              <w:fldChar w:fldCharType="separate"/>
            </w:r>
            <w:r>
              <w:rPr>
                <w:webHidden/>
              </w:rPr>
              <w:t>xxxv</w:t>
            </w:r>
            <w:r>
              <w:rPr>
                <w:webHidden/>
              </w:rPr>
              <w:fldChar w:fldCharType="end"/>
            </w:r>
          </w:hyperlink>
        </w:p>
        <w:p w14:paraId="17CE78EA" w14:textId="77777777" w:rsidR="0047139A" w:rsidRDefault="00762946">
          <w:r>
            <w:fldChar w:fldCharType="end"/>
          </w:r>
        </w:p>
      </w:sdtContent>
    </w:sdt>
    <w:p w14:paraId="67016FAA" w14:textId="77777777" w:rsidR="0047139A" w:rsidRDefault="00762946">
      <w:r>
        <w:br w:type="page"/>
      </w:r>
    </w:p>
    <w:p w14:paraId="3D25B19D" w14:textId="77777777" w:rsidR="0047139A" w:rsidRDefault="00762946">
      <w:pPr>
        <w:pStyle w:val="Heading6"/>
      </w:pPr>
      <w:bookmarkStart w:id="0" w:name="report-information"/>
      <w:r>
        <w:lastRenderedPageBreak/>
        <w:t>Report Information</w:t>
      </w:r>
    </w:p>
    <w:tbl>
      <w:tblPr>
        <w:tblStyle w:val="Table"/>
        <w:tblW w:w="5000" w:type="pct"/>
        <w:tblLook w:val="0000" w:firstRow="0" w:lastRow="0" w:firstColumn="0" w:lastColumn="0" w:noHBand="0" w:noVBand="0"/>
      </w:tblPr>
      <w:tblGrid>
        <w:gridCol w:w="1068"/>
        <w:gridCol w:w="7368"/>
      </w:tblGrid>
      <w:tr w:rsidR="0047139A" w14:paraId="52FE1265" w14:textId="77777777">
        <w:tc>
          <w:tcPr>
            <w:tcW w:w="0" w:type="auto"/>
          </w:tcPr>
          <w:p w14:paraId="6A1B9A3E" w14:textId="77777777" w:rsidR="0047139A" w:rsidRDefault="00762946">
            <w:pPr>
              <w:pStyle w:val="Compact"/>
            </w:pPr>
            <w:r>
              <w:t>Prepared for</w:t>
            </w:r>
          </w:p>
        </w:tc>
        <w:tc>
          <w:tcPr>
            <w:tcW w:w="0" w:type="auto"/>
          </w:tcPr>
          <w:p w14:paraId="3FF91DEE" w14:textId="77777777" w:rsidR="0047139A" w:rsidRDefault="00762946">
            <w:pPr>
              <w:pStyle w:val="Compact"/>
            </w:pPr>
            <w:r>
              <w:t>International Atomic Energy Agency</w:t>
            </w:r>
          </w:p>
        </w:tc>
      </w:tr>
      <w:tr w:rsidR="0047139A" w14:paraId="6243F3F7" w14:textId="77777777">
        <w:tc>
          <w:tcPr>
            <w:tcW w:w="0" w:type="auto"/>
          </w:tcPr>
          <w:p w14:paraId="78148BD9" w14:textId="77777777" w:rsidR="0047139A" w:rsidRDefault="00762946">
            <w:pPr>
              <w:pStyle w:val="Compact"/>
            </w:pPr>
            <w:r>
              <w:t>Prepared by</w:t>
            </w:r>
          </w:p>
        </w:tc>
        <w:tc>
          <w:tcPr>
            <w:tcW w:w="0" w:type="auto"/>
          </w:tcPr>
          <w:p w14:paraId="4745F7E5" w14:textId="77777777" w:rsidR="0047139A" w:rsidRDefault="00762946">
            <w:pPr>
              <w:pStyle w:val="Compact"/>
            </w:pPr>
            <w:r>
              <w:t>Julian King, Kate McKegg, Andres Arau, Aaron Schiff, Martina Garcia Aisa</w:t>
            </w:r>
          </w:p>
        </w:tc>
      </w:tr>
      <w:tr w:rsidR="0047139A" w14:paraId="2B413F79" w14:textId="77777777">
        <w:tc>
          <w:tcPr>
            <w:tcW w:w="0" w:type="auto"/>
          </w:tcPr>
          <w:p w14:paraId="63F33A86" w14:textId="77777777" w:rsidR="0047139A" w:rsidRDefault="00762946">
            <w:pPr>
              <w:pStyle w:val="Compact"/>
            </w:pPr>
            <w:r>
              <w:t>Cover image</w:t>
            </w:r>
          </w:p>
        </w:tc>
        <w:tc>
          <w:tcPr>
            <w:tcW w:w="0" w:type="auto"/>
          </w:tcPr>
          <w:p w14:paraId="051900D3" w14:textId="77777777" w:rsidR="0047139A" w:rsidRDefault="0047139A"/>
        </w:tc>
      </w:tr>
      <w:tr w:rsidR="0047139A" w14:paraId="3E969BC2" w14:textId="77777777">
        <w:tc>
          <w:tcPr>
            <w:tcW w:w="0" w:type="auto"/>
          </w:tcPr>
          <w:p w14:paraId="012CCDDE" w14:textId="77777777" w:rsidR="0047139A" w:rsidRDefault="00762946">
            <w:pPr>
              <w:pStyle w:val="Compact"/>
            </w:pPr>
            <w:r>
              <w:t>Citation</w:t>
            </w:r>
          </w:p>
        </w:tc>
        <w:tc>
          <w:tcPr>
            <w:tcW w:w="0" w:type="auto"/>
          </w:tcPr>
          <w:p w14:paraId="2EE26703" w14:textId="77777777" w:rsidR="0047139A" w:rsidRDefault="00762946">
            <w:pPr>
              <w:pStyle w:val="Compact"/>
            </w:pPr>
            <w:r>
              <w:t xml:space="preserve">King,J., McKegg, K., Arau, A., Schiff, A., Garcia Aisa, M. (2021). </w:t>
            </w:r>
            <w:r>
              <w:rPr>
                <w:i/>
                <w:iCs/>
              </w:rPr>
              <w:t>Social and Economic Impact Assessment of the RCA Programme: Non Destructive Testing Case Stu</w:t>
            </w:r>
            <w:r>
              <w:rPr>
                <w:i/>
                <w:iCs/>
              </w:rPr>
              <w:t>dy.</w:t>
            </w:r>
            <w:r>
              <w:t xml:space="preserve"> Vienna, Austria: International Atomic Energy Agency.</w:t>
            </w:r>
          </w:p>
        </w:tc>
      </w:tr>
    </w:tbl>
    <w:p w14:paraId="32E23343" w14:textId="77777777" w:rsidR="0047139A" w:rsidRDefault="00762946">
      <w:pPr>
        <w:pStyle w:val="Heading2"/>
      </w:pPr>
      <w:bookmarkStart w:id="1" w:name="disclaimer"/>
      <w:bookmarkStart w:id="2" w:name="_Toc82177417"/>
      <w:bookmarkEnd w:id="0"/>
      <w:r>
        <w:t>Disclaimer</w:t>
      </w:r>
      <w:bookmarkEnd w:id="2"/>
    </w:p>
    <w:p w14:paraId="2AD561F7" w14:textId="77777777" w:rsidR="0047139A" w:rsidRDefault="00762946">
      <w:pPr>
        <w:pStyle w:val="FirstParagraph"/>
      </w:pPr>
      <w:r>
        <w:t>Disclaimer: The information in this document is presented in good faith using the information available to us at the time of preparation. It is provided on the basis that the authors of t</w:t>
      </w:r>
      <w:r>
        <w:t>he document are not liable to any person or organisation for any damage or loss which may occur in relation to taking or not taking action in respect of any information or advice within this document</w:t>
      </w:r>
    </w:p>
    <w:p w14:paraId="571C054A" w14:textId="77777777" w:rsidR="0047139A" w:rsidRDefault="00762946">
      <w:pPr>
        <w:pStyle w:val="Heading2"/>
      </w:pPr>
      <w:bookmarkStart w:id="3" w:name="acknowledgements"/>
      <w:bookmarkStart w:id="4" w:name="_Toc82177418"/>
      <w:bookmarkEnd w:id="1"/>
      <w:r>
        <w:t>Acknowledgements</w:t>
      </w:r>
      <w:bookmarkEnd w:id="4"/>
    </w:p>
    <w:p w14:paraId="6903C970" w14:textId="77777777" w:rsidR="0047139A" w:rsidRDefault="00762946">
      <w:pPr>
        <w:pStyle w:val="FirstParagraph"/>
      </w:pPr>
      <w:r>
        <w:t xml:space="preserve">The authors are grateful for the close and effective assistance of the Technical Cooperation division for Asia-Pacific (TCAP) and Technical Cooperation Division of Programme Support and Coordination (TCPC) of the International Atomic Energy Agency (IAEA), </w:t>
      </w:r>
      <w:r>
        <w:t>and the experts from the 22 participating countries in the the Non-Destructive Testing Regional Cooperative Agreement (RCA): Australia, Bangladesh, Cambodia, China, Fiji, India, Indonesia, Japan, Laos, Malaysia, Mongolia, Myanmar, Nepal, New Zealand, Pakis</w:t>
      </w:r>
      <w:r>
        <w:t>tan, Palau, Philippines, Singapore, South Korea, Sri Lanka, Thailand, and Viet Nam</w:t>
      </w:r>
    </w:p>
    <w:p w14:paraId="5153BA8F" w14:textId="77777777" w:rsidR="0047139A" w:rsidRDefault="00762946">
      <w:r>
        <w:br w:type="page"/>
      </w:r>
    </w:p>
    <w:p w14:paraId="1428D6DE" w14:textId="77777777" w:rsidR="0047139A" w:rsidRDefault="00762946">
      <w:pPr>
        <w:pStyle w:val="Heading1"/>
      </w:pPr>
      <w:bookmarkStart w:id="5" w:name="acronyms"/>
      <w:bookmarkStart w:id="6" w:name="_Toc82177419"/>
      <w:bookmarkEnd w:id="3"/>
      <w:r>
        <w:lastRenderedPageBreak/>
        <w:t>Acronyms</w:t>
      </w:r>
      <w:bookmarkEnd w:id="6"/>
    </w:p>
    <w:tbl>
      <w:tblPr>
        <w:tblStyle w:val="Table"/>
        <w:tblW w:w="5000" w:type="pct"/>
        <w:tblLook w:val="0020" w:firstRow="1" w:lastRow="0" w:firstColumn="0" w:lastColumn="0" w:noHBand="0" w:noVBand="0"/>
      </w:tblPr>
      <w:tblGrid>
        <w:gridCol w:w="6921"/>
        <w:gridCol w:w="1515"/>
      </w:tblGrid>
      <w:tr w:rsidR="0047139A" w:rsidRPr="00A440CB" w14:paraId="1DFD14CA" w14:textId="77777777" w:rsidTr="00A440CB">
        <w:trPr>
          <w:cnfStyle w:val="100000000000" w:firstRow="1" w:lastRow="0" w:firstColumn="0" w:lastColumn="0" w:oddVBand="0" w:evenVBand="0" w:oddHBand="0" w:evenHBand="0" w:firstRowFirstColumn="0" w:firstRowLastColumn="0" w:lastRowFirstColumn="0" w:lastRowLastColumn="0"/>
        </w:trPr>
        <w:tc>
          <w:tcPr>
            <w:tcW w:w="4102" w:type="pct"/>
          </w:tcPr>
          <w:p w14:paraId="7DC7D118" w14:textId="77777777" w:rsidR="0047139A" w:rsidRPr="00A440CB" w:rsidRDefault="00762946">
            <w:pPr>
              <w:pStyle w:val="Compact"/>
              <w:rPr>
                <w:sz w:val="18"/>
                <w:szCs w:val="18"/>
              </w:rPr>
            </w:pPr>
            <w:r w:rsidRPr="00A440CB">
              <w:rPr>
                <w:sz w:val="18"/>
                <w:szCs w:val="18"/>
              </w:rPr>
              <w:t>Name</w:t>
            </w:r>
          </w:p>
        </w:tc>
        <w:tc>
          <w:tcPr>
            <w:tcW w:w="898" w:type="pct"/>
          </w:tcPr>
          <w:p w14:paraId="75AD8CBD" w14:textId="77777777" w:rsidR="0047139A" w:rsidRPr="00A440CB" w:rsidRDefault="00762946">
            <w:pPr>
              <w:pStyle w:val="Compact"/>
              <w:rPr>
                <w:sz w:val="18"/>
                <w:szCs w:val="18"/>
              </w:rPr>
            </w:pPr>
            <w:r w:rsidRPr="00A440CB">
              <w:rPr>
                <w:sz w:val="18"/>
                <w:szCs w:val="18"/>
              </w:rPr>
              <w:t>Acronym</w:t>
            </w:r>
          </w:p>
        </w:tc>
      </w:tr>
      <w:tr w:rsidR="0047139A" w:rsidRPr="00A440CB" w14:paraId="276C313F" w14:textId="77777777" w:rsidTr="00A440CB">
        <w:tc>
          <w:tcPr>
            <w:tcW w:w="4102" w:type="pct"/>
          </w:tcPr>
          <w:p w14:paraId="1113530A" w14:textId="77777777" w:rsidR="0047139A" w:rsidRPr="00A440CB" w:rsidRDefault="00762946">
            <w:pPr>
              <w:pStyle w:val="Compact"/>
              <w:rPr>
                <w:sz w:val="18"/>
                <w:szCs w:val="18"/>
              </w:rPr>
            </w:pPr>
            <w:r w:rsidRPr="00A440CB">
              <w:rPr>
                <w:sz w:val="18"/>
                <w:szCs w:val="18"/>
              </w:rPr>
              <w:t>Asia Pacific Federation of NDT</w:t>
            </w:r>
          </w:p>
        </w:tc>
        <w:tc>
          <w:tcPr>
            <w:tcW w:w="898" w:type="pct"/>
          </w:tcPr>
          <w:p w14:paraId="2D656F51" w14:textId="77777777" w:rsidR="0047139A" w:rsidRPr="00A440CB" w:rsidRDefault="00762946">
            <w:pPr>
              <w:pStyle w:val="Compact"/>
              <w:rPr>
                <w:sz w:val="18"/>
                <w:szCs w:val="18"/>
              </w:rPr>
            </w:pPr>
            <w:r w:rsidRPr="00A440CB">
              <w:rPr>
                <w:sz w:val="18"/>
                <w:szCs w:val="18"/>
              </w:rPr>
              <w:t>APFNDT</w:t>
            </w:r>
          </w:p>
        </w:tc>
      </w:tr>
      <w:tr w:rsidR="0047139A" w:rsidRPr="00A440CB" w14:paraId="3CA2390F" w14:textId="77777777" w:rsidTr="00A440CB">
        <w:tc>
          <w:tcPr>
            <w:tcW w:w="4102" w:type="pct"/>
          </w:tcPr>
          <w:p w14:paraId="7CAA07EA" w14:textId="77777777" w:rsidR="0047139A" w:rsidRPr="00A440CB" w:rsidRDefault="00762946">
            <w:pPr>
              <w:pStyle w:val="Compact"/>
              <w:rPr>
                <w:sz w:val="18"/>
                <w:szCs w:val="18"/>
              </w:rPr>
            </w:pPr>
            <w:r w:rsidRPr="00A440CB">
              <w:rPr>
                <w:sz w:val="18"/>
                <w:szCs w:val="18"/>
              </w:rPr>
              <w:t>Eddy Current System</w:t>
            </w:r>
          </w:p>
        </w:tc>
        <w:tc>
          <w:tcPr>
            <w:tcW w:w="898" w:type="pct"/>
          </w:tcPr>
          <w:p w14:paraId="21FE8788" w14:textId="77777777" w:rsidR="0047139A" w:rsidRPr="00A440CB" w:rsidRDefault="00762946">
            <w:pPr>
              <w:pStyle w:val="Compact"/>
              <w:rPr>
                <w:sz w:val="18"/>
                <w:szCs w:val="18"/>
              </w:rPr>
            </w:pPr>
            <w:r w:rsidRPr="00A440CB">
              <w:rPr>
                <w:sz w:val="18"/>
                <w:szCs w:val="18"/>
              </w:rPr>
              <w:t>ET</w:t>
            </w:r>
          </w:p>
        </w:tc>
      </w:tr>
      <w:tr w:rsidR="0047139A" w:rsidRPr="00A440CB" w14:paraId="61AFAF24" w14:textId="77777777" w:rsidTr="00A440CB">
        <w:tc>
          <w:tcPr>
            <w:tcW w:w="4102" w:type="pct"/>
          </w:tcPr>
          <w:p w14:paraId="3673C752" w14:textId="77777777" w:rsidR="0047139A" w:rsidRPr="00A440CB" w:rsidRDefault="00762946">
            <w:pPr>
              <w:pStyle w:val="Compact"/>
              <w:rPr>
                <w:sz w:val="18"/>
                <w:szCs w:val="18"/>
              </w:rPr>
            </w:pPr>
            <w:r w:rsidRPr="00A440CB">
              <w:rPr>
                <w:sz w:val="18"/>
                <w:szCs w:val="18"/>
              </w:rPr>
              <w:t>Government Party</w:t>
            </w:r>
          </w:p>
        </w:tc>
        <w:tc>
          <w:tcPr>
            <w:tcW w:w="898" w:type="pct"/>
          </w:tcPr>
          <w:p w14:paraId="12B26A96" w14:textId="77777777" w:rsidR="0047139A" w:rsidRPr="00A440CB" w:rsidRDefault="00762946">
            <w:pPr>
              <w:pStyle w:val="Compact"/>
              <w:rPr>
                <w:sz w:val="18"/>
                <w:szCs w:val="18"/>
              </w:rPr>
            </w:pPr>
            <w:r w:rsidRPr="00A440CB">
              <w:rPr>
                <w:sz w:val="18"/>
                <w:szCs w:val="18"/>
              </w:rPr>
              <w:t>GP</w:t>
            </w:r>
          </w:p>
        </w:tc>
      </w:tr>
      <w:tr w:rsidR="0047139A" w:rsidRPr="00A440CB" w14:paraId="0535F938" w14:textId="77777777" w:rsidTr="00A440CB">
        <w:tc>
          <w:tcPr>
            <w:tcW w:w="4102" w:type="pct"/>
          </w:tcPr>
          <w:p w14:paraId="2BDEF031" w14:textId="77777777" w:rsidR="0047139A" w:rsidRPr="00A440CB" w:rsidRDefault="00762946">
            <w:pPr>
              <w:pStyle w:val="Compact"/>
              <w:rPr>
                <w:sz w:val="18"/>
                <w:szCs w:val="18"/>
              </w:rPr>
            </w:pPr>
            <w:r w:rsidRPr="00A440CB">
              <w:rPr>
                <w:sz w:val="18"/>
                <w:szCs w:val="18"/>
              </w:rPr>
              <w:t>International Atomic Energy Agency</w:t>
            </w:r>
          </w:p>
        </w:tc>
        <w:tc>
          <w:tcPr>
            <w:tcW w:w="898" w:type="pct"/>
          </w:tcPr>
          <w:p w14:paraId="22B141CC" w14:textId="77777777" w:rsidR="0047139A" w:rsidRPr="00A440CB" w:rsidRDefault="00762946">
            <w:pPr>
              <w:pStyle w:val="Compact"/>
              <w:rPr>
                <w:sz w:val="18"/>
                <w:szCs w:val="18"/>
              </w:rPr>
            </w:pPr>
            <w:r w:rsidRPr="00A440CB">
              <w:rPr>
                <w:sz w:val="18"/>
                <w:szCs w:val="18"/>
              </w:rPr>
              <w:t>IAEA</w:t>
            </w:r>
          </w:p>
        </w:tc>
      </w:tr>
      <w:tr w:rsidR="0047139A" w:rsidRPr="00A440CB" w14:paraId="36E875C5" w14:textId="77777777" w:rsidTr="00A440CB">
        <w:tc>
          <w:tcPr>
            <w:tcW w:w="4102" w:type="pct"/>
          </w:tcPr>
          <w:p w14:paraId="02A67F1D" w14:textId="77777777" w:rsidR="0047139A" w:rsidRPr="00A440CB" w:rsidRDefault="00762946">
            <w:pPr>
              <w:pStyle w:val="Compact"/>
              <w:rPr>
                <w:sz w:val="18"/>
                <w:szCs w:val="18"/>
              </w:rPr>
            </w:pPr>
            <w:r w:rsidRPr="00A440CB">
              <w:rPr>
                <w:sz w:val="18"/>
                <w:szCs w:val="18"/>
              </w:rPr>
              <w:t xml:space="preserve">International Commitee </w:t>
            </w:r>
            <w:r w:rsidRPr="00A440CB">
              <w:rPr>
                <w:sz w:val="18"/>
                <w:szCs w:val="18"/>
              </w:rPr>
              <w:t>on Non-destructive Testing</w:t>
            </w:r>
          </w:p>
        </w:tc>
        <w:tc>
          <w:tcPr>
            <w:tcW w:w="898" w:type="pct"/>
          </w:tcPr>
          <w:p w14:paraId="48671DA1" w14:textId="77777777" w:rsidR="0047139A" w:rsidRPr="00A440CB" w:rsidRDefault="00762946">
            <w:pPr>
              <w:pStyle w:val="Compact"/>
              <w:rPr>
                <w:sz w:val="18"/>
                <w:szCs w:val="18"/>
              </w:rPr>
            </w:pPr>
            <w:r w:rsidRPr="00A440CB">
              <w:rPr>
                <w:sz w:val="18"/>
                <w:szCs w:val="18"/>
              </w:rPr>
              <w:t>ICNDT</w:t>
            </w:r>
          </w:p>
        </w:tc>
      </w:tr>
      <w:tr w:rsidR="0047139A" w:rsidRPr="00A440CB" w14:paraId="2709B3FA" w14:textId="77777777" w:rsidTr="00A440CB">
        <w:tc>
          <w:tcPr>
            <w:tcW w:w="4102" w:type="pct"/>
          </w:tcPr>
          <w:p w14:paraId="0EFACD9A" w14:textId="77777777" w:rsidR="0047139A" w:rsidRPr="00A440CB" w:rsidRDefault="00762946">
            <w:pPr>
              <w:pStyle w:val="Compact"/>
              <w:rPr>
                <w:sz w:val="18"/>
                <w:szCs w:val="18"/>
              </w:rPr>
            </w:pPr>
            <w:r w:rsidRPr="00A440CB">
              <w:rPr>
                <w:sz w:val="18"/>
                <w:szCs w:val="18"/>
              </w:rPr>
              <w:t>Multilateral Recognition Agreement</w:t>
            </w:r>
          </w:p>
        </w:tc>
        <w:tc>
          <w:tcPr>
            <w:tcW w:w="898" w:type="pct"/>
          </w:tcPr>
          <w:p w14:paraId="46AE47EA" w14:textId="77777777" w:rsidR="0047139A" w:rsidRPr="00A440CB" w:rsidRDefault="00762946">
            <w:pPr>
              <w:pStyle w:val="Compact"/>
              <w:rPr>
                <w:sz w:val="18"/>
                <w:szCs w:val="18"/>
              </w:rPr>
            </w:pPr>
            <w:r w:rsidRPr="00A440CB">
              <w:rPr>
                <w:sz w:val="18"/>
                <w:szCs w:val="18"/>
              </w:rPr>
              <w:t>MRA</w:t>
            </w:r>
          </w:p>
        </w:tc>
      </w:tr>
      <w:tr w:rsidR="0047139A" w:rsidRPr="00A440CB" w14:paraId="6AD67BC4" w14:textId="77777777" w:rsidTr="00A440CB">
        <w:tc>
          <w:tcPr>
            <w:tcW w:w="4102" w:type="pct"/>
          </w:tcPr>
          <w:p w14:paraId="3A4A3ABD" w14:textId="77777777" w:rsidR="0047139A" w:rsidRPr="00A440CB" w:rsidRDefault="00762946">
            <w:pPr>
              <w:pStyle w:val="Compact"/>
              <w:rPr>
                <w:sz w:val="18"/>
                <w:szCs w:val="18"/>
              </w:rPr>
            </w:pPr>
            <w:r w:rsidRPr="00A440CB">
              <w:rPr>
                <w:sz w:val="18"/>
                <w:szCs w:val="18"/>
              </w:rPr>
              <w:t>Magnetic Particle Testing</w:t>
            </w:r>
          </w:p>
        </w:tc>
        <w:tc>
          <w:tcPr>
            <w:tcW w:w="898" w:type="pct"/>
          </w:tcPr>
          <w:p w14:paraId="4CBC31FC" w14:textId="77777777" w:rsidR="0047139A" w:rsidRPr="00A440CB" w:rsidRDefault="00762946">
            <w:pPr>
              <w:pStyle w:val="Compact"/>
              <w:rPr>
                <w:sz w:val="18"/>
                <w:szCs w:val="18"/>
              </w:rPr>
            </w:pPr>
            <w:r w:rsidRPr="00A440CB">
              <w:rPr>
                <w:sz w:val="18"/>
                <w:szCs w:val="18"/>
              </w:rPr>
              <w:t>MT</w:t>
            </w:r>
          </w:p>
        </w:tc>
      </w:tr>
      <w:tr w:rsidR="0047139A" w:rsidRPr="00A440CB" w14:paraId="40421651" w14:textId="77777777" w:rsidTr="00A440CB">
        <w:tc>
          <w:tcPr>
            <w:tcW w:w="4102" w:type="pct"/>
          </w:tcPr>
          <w:p w14:paraId="41570BA2" w14:textId="77777777" w:rsidR="0047139A" w:rsidRPr="00A440CB" w:rsidRDefault="00762946">
            <w:pPr>
              <w:pStyle w:val="Compact"/>
              <w:rPr>
                <w:sz w:val="18"/>
                <w:szCs w:val="18"/>
              </w:rPr>
            </w:pPr>
            <w:r w:rsidRPr="00A440CB">
              <w:rPr>
                <w:sz w:val="18"/>
                <w:szCs w:val="18"/>
              </w:rPr>
              <w:t>National Certification Body</w:t>
            </w:r>
          </w:p>
        </w:tc>
        <w:tc>
          <w:tcPr>
            <w:tcW w:w="898" w:type="pct"/>
          </w:tcPr>
          <w:p w14:paraId="43662263" w14:textId="77777777" w:rsidR="0047139A" w:rsidRPr="00A440CB" w:rsidRDefault="00762946">
            <w:pPr>
              <w:pStyle w:val="Compact"/>
              <w:rPr>
                <w:sz w:val="18"/>
                <w:szCs w:val="18"/>
              </w:rPr>
            </w:pPr>
            <w:r w:rsidRPr="00A440CB">
              <w:rPr>
                <w:sz w:val="18"/>
                <w:szCs w:val="18"/>
              </w:rPr>
              <w:t>NCB</w:t>
            </w:r>
          </w:p>
        </w:tc>
      </w:tr>
      <w:tr w:rsidR="0047139A" w:rsidRPr="00A440CB" w14:paraId="12B2AE7D" w14:textId="77777777" w:rsidTr="00A440CB">
        <w:tc>
          <w:tcPr>
            <w:tcW w:w="4102" w:type="pct"/>
          </w:tcPr>
          <w:p w14:paraId="425EFFE9" w14:textId="77777777" w:rsidR="0047139A" w:rsidRPr="00A440CB" w:rsidRDefault="00762946">
            <w:pPr>
              <w:pStyle w:val="Compact"/>
              <w:rPr>
                <w:sz w:val="18"/>
                <w:szCs w:val="18"/>
              </w:rPr>
            </w:pPr>
            <w:r w:rsidRPr="00A440CB">
              <w:rPr>
                <w:sz w:val="18"/>
                <w:szCs w:val="18"/>
              </w:rPr>
              <w:t>Non Destructuve Testing</w:t>
            </w:r>
          </w:p>
        </w:tc>
        <w:tc>
          <w:tcPr>
            <w:tcW w:w="898" w:type="pct"/>
          </w:tcPr>
          <w:p w14:paraId="518C695B" w14:textId="77777777" w:rsidR="0047139A" w:rsidRPr="00A440CB" w:rsidRDefault="00762946">
            <w:pPr>
              <w:pStyle w:val="Compact"/>
              <w:rPr>
                <w:sz w:val="18"/>
                <w:szCs w:val="18"/>
              </w:rPr>
            </w:pPr>
            <w:r w:rsidRPr="00A440CB">
              <w:rPr>
                <w:sz w:val="18"/>
                <w:szCs w:val="18"/>
              </w:rPr>
              <w:t>NDT</w:t>
            </w:r>
          </w:p>
        </w:tc>
      </w:tr>
      <w:tr w:rsidR="0047139A" w:rsidRPr="00A440CB" w14:paraId="24CCB73C" w14:textId="77777777" w:rsidTr="00A440CB">
        <w:tc>
          <w:tcPr>
            <w:tcW w:w="4102" w:type="pct"/>
          </w:tcPr>
          <w:p w14:paraId="6BDCB07F" w14:textId="77777777" w:rsidR="0047139A" w:rsidRPr="00A440CB" w:rsidRDefault="00762946">
            <w:pPr>
              <w:pStyle w:val="Compact"/>
              <w:rPr>
                <w:sz w:val="18"/>
                <w:szCs w:val="18"/>
              </w:rPr>
            </w:pPr>
            <w:r w:rsidRPr="00A440CB">
              <w:rPr>
                <w:sz w:val="18"/>
                <w:szCs w:val="18"/>
              </w:rPr>
              <w:t>Liquid Penetrant Testing</w:t>
            </w:r>
          </w:p>
        </w:tc>
        <w:tc>
          <w:tcPr>
            <w:tcW w:w="898" w:type="pct"/>
          </w:tcPr>
          <w:p w14:paraId="0C6BF618" w14:textId="77777777" w:rsidR="0047139A" w:rsidRPr="00A440CB" w:rsidRDefault="00762946">
            <w:pPr>
              <w:pStyle w:val="Compact"/>
              <w:rPr>
                <w:sz w:val="18"/>
                <w:szCs w:val="18"/>
              </w:rPr>
            </w:pPr>
            <w:r w:rsidRPr="00A440CB">
              <w:rPr>
                <w:sz w:val="18"/>
                <w:szCs w:val="18"/>
              </w:rPr>
              <w:t>PT</w:t>
            </w:r>
          </w:p>
        </w:tc>
      </w:tr>
      <w:tr w:rsidR="0047139A" w:rsidRPr="00A440CB" w14:paraId="503821DB" w14:textId="77777777" w:rsidTr="00A440CB">
        <w:tc>
          <w:tcPr>
            <w:tcW w:w="4102" w:type="pct"/>
          </w:tcPr>
          <w:p w14:paraId="5C9E3B55" w14:textId="77777777" w:rsidR="0047139A" w:rsidRPr="00A440CB" w:rsidRDefault="00762946">
            <w:pPr>
              <w:pStyle w:val="Compact"/>
              <w:rPr>
                <w:sz w:val="18"/>
                <w:szCs w:val="18"/>
              </w:rPr>
            </w:pPr>
            <w:r w:rsidRPr="00A440CB">
              <w:rPr>
                <w:sz w:val="18"/>
                <w:szCs w:val="18"/>
              </w:rPr>
              <w:t>Quality Assurance</w:t>
            </w:r>
          </w:p>
        </w:tc>
        <w:tc>
          <w:tcPr>
            <w:tcW w:w="898" w:type="pct"/>
          </w:tcPr>
          <w:p w14:paraId="3D57111C" w14:textId="77777777" w:rsidR="0047139A" w:rsidRPr="00A440CB" w:rsidRDefault="00762946">
            <w:pPr>
              <w:pStyle w:val="Compact"/>
              <w:rPr>
                <w:sz w:val="18"/>
                <w:szCs w:val="18"/>
              </w:rPr>
            </w:pPr>
            <w:r w:rsidRPr="00A440CB">
              <w:rPr>
                <w:sz w:val="18"/>
                <w:szCs w:val="18"/>
              </w:rPr>
              <w:t>QA</w:t>
            </w:r>
          </w:p>
        </w:tc>
      </w:tr>
      <w:tr w:rsidR="0047139A" w:rsidRPr="00A440CB" w14:paraId="7A2CE200" w14:textId="77777777" w:rsidTr="00A440CB">
        <w:tc>
          <w:tcPr>
            <w:tcW w:w="4102" w:type="pct"/>
          </w:tcPr>
          <w:p w14:paraId="1477C1BA" w14:textId="77777777" w:rsidR="0047139A" w:rsidRPr="00A440CB" w:rsidRDefault="00762946">
            <w:pPr>
              <w:pStyle w:val="Compact"/>
              <w:rPr>
                <w:sz w:val="18"/>
                <w:szCs w:val="18"/>
              </w:rPr>
            </w:pPr>
            <w:r w:rsidRPr="00A440CB">
              <w:rPr>
                <w:sz w:val="18"/>
                <w:szCs w:val="18"/>
              </w:rPr>
              <w:t>Quality Control</w:t>
            </w:r>
          </w:p>
        </w:tc>
        <w:tc>
          <w:tcPr>
            <w:tcW w:w="898" w:type="pct"/>
          </w:tcPr>
          <w:p w14:paraId="514FB703" w14:textId="77777777" w:rsidR="0047139A" w:rsidRPr="00A440CB" w:rsidRDefault="00762946">
            <w:pPr>
              <w:pStyle w:val="Compact"/>
              <w:rPr>
                <w:sz w:val="18"/>
                <w:szCs w:val="18"/>
              </w:rPr>
            </w:pPr>
            <w:r w:rsidRPr="00A440CB">
              <w:rPr>
                <w:sz w:val="18"/>
                <w:szCs w:val="18"/>
              </w:rPr>
              <w:t>QC</w:t>
            </w:r>
          </w:p>
        </w:tc>
      </w:tr>
      <w:tr w:rsidR="0047139A" w:rsidRPr="00A440CB" w14:paraId="222BD98E" w14:textId="77777777" w:rsidTr="00A440CB">
        <w:tc>
          <w:tcPr>
            <w:tcW w:w="4102" w:type="pct"/>
          </w:tcPr>
          <w:p w14:paraId="26E71A21" w14:textId="77777777" w:rsidR="0047139A" w:rsidRPr="00A440CB" w:rsidRDefault="0047139A">
            <w:pPr>
              <w:rPr>
                <w:sz w:val="18"/>
                <w:szCs w:val="18"/>
              </w:rPr>
            </w:pPr>
          </w:p>
        </w:tc>
        <w:tc>
          <w:tcPr>
            <w:tcW w:w="898" w:type="pct"/>
          </w:tcPr>
          <w:p w14:paraId="0AE22ED8" w14:textId="77777777" w:rsidR="0047139A" w:rsidRPr="00A440CB" w:rsidRDefault="00762946">
            <w:pPr>
              <w:pStyle w:val="Compact"/>
              <w:rPr>
                <w:sz w:val="18"/>
                <w:szCs w:val="18"/>
              </w:rPr>
            </w:pPr>
            <w:r w:rsidRPr="00A440CB">
              <w:rPr>
                <w:sz w:val="18"/>
                <w:szCs w:val="18"/>
              </w:rPr>
              <w:t>RCVA</w:t>
            </w:r>
          </w:p>
        </w:tc>
      </w:tr>
      <w:tr w:rsidR="0047139A" w:rsidRPr="00A440CB" w14:paraId="60C0D2FA" w14:textId="77777777" w:rsidTr="00A440CB">
        <w:tc>
          <w:tcPr>
            <w:tcW w:w="4102" w:type="pct"/>
          </w:tcPr>
          <w:p w14:paraId="0745E233" w14:textId="77777777" w:rsidR="0047139A" w:rsidRPr="00A440CB" w:rsidRDefault="00762946">
            <w:pPr>
              <w:pStyle w:val="Compact"/>
              <w:rPr>
                <w:sz w:val="18"/>
                <w:szCs w:val="18"/>
              </w:rPr>
            </w:pPr>
            <w:r w:rsidRPr="00A440CB">
              <w:rPr>
                <w:sz w:val="18"/>
                <w:szCs w:val="18"/>
              </w:rPr>
              <w:t>Radiographic Testing Method</w:t>
            </w:r>
          </w:p>
        </w:tc>
        <w:tc>
          <w:tcPr>
            <w:tcW w:w="898" w:type="pct"/>
          </w:tcPr>
          <w:p w14:paraId="1F036831" w14:textId="77777777" w:rsidR="0047139A" w:rsidRPr="00A440CB" w:rsidRDefault="00762946">
            <w:pPr>
              <w:pStyle w:val="Compact"/>
              <w:rPr>
                <w:sz w:val="18"/>
                <w:szCs w:val="18"/>
              </w:rPr>
            </w:pPr>
            <w:r w:rsidRPr="00A440CB">
              <w:rPr>
                <w:sz w:val="18"/>
                <w:szCs w:val="18"/>
              </w:rPr>
              <w:t>RT</w:t>
            </w:r>
          </w:p>
        </w:tc>
      </w:tr>
      <w:tr w:rsidR="0047139A" w:rsidRPr="00A440CB" w14:paraId="4954932D" w14:textId="77777777" w:rsidTr="00A440CB">
        <w:tc>
          <w:tcPr>
            <w:tcW w:w="4102" w:type="pct"/>
          </w:tcPr>
          <w:p w14:paraId="606A9CFB" w14:textId="77777777" w:rsidR="0047139A" w:rsidRPr="00A440CB" w:rsidRDefault="00762946">
            <w:pPr>
              <w:pStyle w:val="Compact"/>
              <w:rPr>
                <w:sz w:val="18"/>
                <w:szCs w:val="18"/>
              </w:rPr>
            </w:pPr>
            <w:r w:rsidRPr="00A440CB">
              <w:rPr>
                <w:sz w:val="18"/>
                <w:szCs w:val="18"/>
              </w:rPr>
              <w:t>Time of Fligth Diffraction</w:t>
            </w:r>
          </w:p>
        </w:tc>
        <w:tc>
          <w:tcPr>
            <w:tcW w:w="898" w:type="pct"/>
          </w:tcPr>
          <w:p w14:paraId="7515330E" w14:textId="77777777" w:rsidR="0047139A" w:rsidRPr="00A440CB" w:rsidRDefault="00762946">
            <w:pPr>
              <w:pStyle w:val="Compact"/>
              <w:rPr>
                <w:sz w:val="18"/>
                <w:szCs w:val="18"/>
              </w:rPr>
            </w:pPr>
            <w:r w:rsidRPr="00A440CB">
              <w:rPr>
                <w:sz w:val="18"/>
                <w:szCs w:val="18"/>
              </w:rPr>
              <w:t>TOFD</w:t>
            </w:r>
          </w:p>
        </w:tc>
      </w:tr>
      <w:tr w:rsidR="0047139A" w:rsidRPr="00A440CB" w14:paraId="35E15990" w14:textId="77777777" w:rsidTr="00A440CB">
        <w:tc>
          <w:tcPr>
            <w:tcW w:w="4102" w:type="pct"/>
          </w:tcPr>
          <w:p w14:paraId="4C9EFF30" w14:textId="77777777" w:rsidR="0047139A" w:rsidRPr="00A440CB" w:rsidRDefault="00762946">
            <w:pPr>
              <w:pStyle w:val="Compact"/>
              <w:rPr>
                <w:sz w:val="18"/>
                <w:szCs w:val="18"/>
              </w:rPr>
            </w:pPr>
            <w:r w:rsidRPr="00A440CB">
              <w:rPr>
                <w:sz w:val="18"/>
                <w:szCs w:val="18"/>
              </w:rPr>
              <w:t>Ultrasonic Testing</w:t>
            </w:r>
          </w:p>
        </w:tc>
        <w:tc>
          <w:tcPr>
            <w:tcW w:w="898" w:type="pct"/>
          </w:tcPr>
          <w:p w14:paraId="0AB0A61D" w14:textId="77777777" w:rsidR="0047139A" w:rsidRPr="00A440CB" w:rsidRDefault="00762946">
            <w:pPr>
              <w:pStyle w:val="Compact"/>
              <w:rPr>
                <w:sz w:val="18"/>
                <w:szCs w:val="18"/>
              </w:rPr>
            </w:pPr>
            <w:r w:rsidRPr="00A440CB">
              <w:rPr>
                <w:sz w:val="18"/>
                <w:szCs w:val="18"/>
              </w:rPr>
              <w:t>UT</w:t>
            </w:r>
          </w:p>
        </w:tc>
      </w:tr>
    </w:tbl>
    <w:p w14:paraId="2135B78A" w14:textId="77777777" w:rsidR="0047139A" w:rsidRDefault="00762946">
      <w:r>
        <w:br w:type="page"/>
      </w:r>
    </w:p>
    <w:p w14:paraId="24CEF4E3" w14:textId="77777777" w:rsidR="0047139A" w:rsidRDefault="00762946">
      <w:pPr>
        <w:pStyle w:val="Heading1"/>
      </w:pPr>
      <w:bookmarkStart w:id="7" w:name="main-findings"/>
      <w:bookmarkStart w:id="8" w:name="_Toc82177420"/>
      <w:bookmarkEnd w:id="5"/>
      <w:r>
        <w:lastRenderedPageBreak/>
        <w:t>Main findings</w:t>
      </w:r>
      <w:bookmarkEnd w:id="8"/>
    </w:p>
    <w:p w14:paraId="32957471" w14:textId="77777777" w:rsidR="0047139A" w:rsidRDefault="0047139A">
      <w:pPr>
        <w:pStyle w:val="FirstParagraph"/>
      </w:pPr>
    </w:p>
    <w:p w14:paraId="2AA0F3EF" w14:textId="77777777" w:rsidR="0047139A" w:rsidRDefault="00762946">
      <w:pPr>
        <w:numPr>
          <w:ilvl w:val="0"/>
          <w:numId w:val="13"/>
        </w:numPr>
      </w:pPr>
      <w:r>
        <w:t>From the 22 countries that are part of the Cooperative Agreement for Research (RCA), 20 participated in the online survey: Australia, Bangladesh, Cambodia, China, India, Indonesia, Japan, Laos, Malaysia, Mongolia, Myanmar, Nepal, New Zealand, Pakistan, Phi</w:t>
      </w:r>
      <w:r>
        <w:t xml:space="preserve">lippines, Singapore, South Korea, Sri Lanka, Thailand, and Vietnam.. </w:t>
      </w:r>
      <w:r>
        <w:rPr>
          <w:b/>
          <w:bCs/>
        </w:rPr>
        <w:t>The support and cooperation of country representatives and IAEA staff during these unusual circumstances is gratefully acknowledged</w:t>
      </w:r>
      <w:r>
        <w:t>.</w:t>
      </w:r>
    </w:p>
    <w:p w14:paraId="7BBAEC57" w14:textId="77777777" w:rsidR="0047139A" w:rsidRDefault="00762946">
      <w:pPr>
        <w:numPr>
          <w:ilvl w:val="0"/>
          <w:numId w:val="13"/>
        </w:numPr>
      </w:pPr>
      <w:r>
        <w:t>70% Government Parties (GPs) have established a Nation</w:t>
      </w:r>
      <w:r>
        <w:t>al Certification Body (NCB), 60% of them perceived that the RCA programme has contributed to a great extent in the establishment of their body.</w:t>
      </w:r>
    </w:p>
    <w:p w14:paraId="4D09C19C" w14:textId="77777777" w:rsidR="0047139A" w:rsidRDefault="00762946">
      <w:pPr>
        <w:numPr>
          <w:ilvl w:val="0"/>
          <w:numId w:val="13"/>
        </w:numPr>
      </w:pPr>
      <w:r>
        <w:t>Since 2020, the NDT RCA programme has contributed to the certification of 307,780 personnel by local NDT Accredi</w:t>
      </w:r>
      <w:r>
        <w:t>ted Training Centres in 15 countries. From the total certified personnel, 5.6% are female.</w:t>
      </w:r>
    </w:p>
    <w:p w14:paraId="0A556F31" w14:textId="77777777" w:rsidR="0047139A" w:rsidRDefault="00762946">
      <w:pPr>
        <w:numPr>
          <w:ilvl w:val="0"/>
          <w:numId w:val="13"/>
        </w:numPr>
      </w:pPr>
      <w:r>
        <w:t>The method for which RCA has contributed the most to the certification of personnel is Radiographic Testing (223,900 personnel trained), followed by Penetrant Testin</w:t>
      </w:r>
      <w:r>
        <w:t>g and Ultrasonic Testing.</w:t>
      </w:r>
    </w:p>
    <w:p w14:paraId="0A976566" w14:textId="77777777" w:rsidR="0047139A" w:rsidRDefault="00762946">
      <w:pPr>
        <w:numPr>
          <w:ilvl w:val="0"/>
          <w:numId w:val="13"/>
        </w:numPr>
      </w:pPr>
      <w:r>
        <w:t xml:space="preserve">There are over 3,607 inspection centres owned by local firms across all the GPs that participate in the NDT RCA programme. According to the own perception of the GPs, the RCA NDT programme has contributed to a great extent in the </w:t>
      </w:r>
      <w:r>
        <w:t>establishment of inspection centres in nine of the twenty-two countries that are part of the programme.</w:t>
      </w:r>
    </w:p>
    <w:p w14:paraId="6D19AF2D" w14:textId="77777777" w:rsidR="0047139A" w:rsidRDefault="00762946">
      <w:pPr>
        <w:numPr>
          <w:ilvl w:val="0"/>
          <w:numId w:val="13"/>
        </w:numPr>
      </w:pPr>
      <w:r>
        <w:t>75% of GPS that have established any R&amp;D activities related to NDT and 1,620 publications related to NDT that have been published since 2000 in as a res</w:t>
      </w:r>
      <w:r>
        <w:t>ult of being part of the RCA NDT programme.</w:t>
      </w:r>
    </w:p>
    <w:p w14:paraId="0D62493D" w14:textId="77777777" w:rsidR="0047139A" w:rsidRDefault="00762946">
      <w:pPr>
        <w:numPr>
          <w:ilvl w:val="0"/>
          <w:numId w:val="13"/>
        </w:numPr>
      </w:pPr>
      <w:r>
        <w:t>85% of GPs perceive that the RCA NDT programme contributed to applying NDT technologies for safer operations of nuclear and other industrial installations.</w:t>
      </w:r>
    </w:p>
    <w:p w14:paraId="0EA04E41" w14:textId="77777777" w:rsidR="0047139A" w:rsidRDefault="00762946">
      <w:pPr>
        <w:numPr>
          <w:ilvl w:val="0"/>
          <w:numId w:val="13"/>
        </w:numPr>
      </w:pPr>
      <w:r>
        <w:t>For 75% of the GPs, RCA NDT has helped to speed up the a</w:t>
      </w:r>
      <w:r>
        <w:t>doption of NDT technologies in their country since 2000.</w:t>
      </w:r>
    </w:p>
    <w:p w14:paraId="36E6C3B8" w14:textId="77777777" w:rsidR="0047139A" w:rsidRDefault="00762946">
      <w:pPr>
        <w:numPr>
          <w:ilvl w:val="0"/>
          <w:numId w:val="13"/>
        </w:numPr>
      </w:pPr>
      <w:r>
        <w:t>70% of the GPs perceive that NDT RCA has contributed to the adoption of NDT technologies by private business in their countries since 2000, from these countries, 50% estimate that the proportion of t</w:t>
      </w:r>
      <w:r>
        <w:t>he total activity in their NDT sector can be attributed to being involved in the NDT RCA programme is 25% or more.</w:t>
      </w:r>
    </w:p>
    <w:p w14:paraId="4DEF34D9" w14:textId="77777777" w:rsidR="0047139A" w:rsidRDefault="00762946">
      <w:pPr>
        <w:numPr>
          <w:ilvl w:val="0"/>
          <w:numId w:val="13"/>
        </w:numPr>
      </w:pPr>
      <w:r>
        <w:t>75% of the GPs consider that the the role of IAEA/RCA activities in achieving the general objectives and benefits of NDT on socio-economic im</w:t>
      </w:r>
      <w:r>
        <w:t>pact through industrial growth in their countries is excellent or good.</w:t>
      </w:r>
    </w:p>
    <w:p w14:paraId="6CCB3BDA" w14:textId="77777777" w:rsidR="0047139A" w:rsidRDefault="00762946">
      <w:pPr>
        <w:pStyle w:val="Heading1"/>
      </w:pPr>
      <w:bookmarkStart w:id="9" w:name="introduction"/>
      <w:bookmarkStart w:id="10" w:name="_Toc82177421"/>
      <w:bookmarkEnd w:id="7"/>
      <w:r>
        <w:lastRenderedPageBreak/>
        <w:t>Introduction</w:t>
      </w:r>
      <w:bookmarkEnd w:id="10"/>
    </w:p>
    <w:p w14:paraId="4BC3FDED" w14:textId="77777777" w:rsidR="0047139A" w:rsidRDefault="00762946">
      <w:pPr>
        <w:pStyle w:val="FirstParagraph"/>
      </w:pPr>
      <w:r>
        <w:t>This report presents the findings of the Social and Economic Impact Assessment of Non Destructive Testing (NDT) of the RCA in Asia and the Pacific. The data that informs t</w:t>
      </w:r>
      <w:r>
        <w:t>he analysis was collected through an online survey that was designed and piloted in May 2021 and deployed between June and August 2021. The respondents of the survey were national experts on the field of NDT from 20 countries whom provided relevant informa</w:t>
      </w:r>
      <w:r>
        <w:t>tion about the equipment, training centres, certified personal, and health and safety impacts of the RCA programme in their country.</w:t>
      </w:r>
    </w:p>
    <w:p w14:paraId="38F13DF2" w14:textId="77777777" w:rsidR="0047139A" w:rsidRDefault="00762946">
      <w:pPr>
        <w:pStyle w:val="BodyText"/>
      </w:pPr>
      <w:r>
        <w:t>From the 22 countries that are part of the Cooperative Agreement for Research (RCA), 20 participated in the survey: Austral</w:t>
      </w:r>
      <w:r>
        <w:t>ia, Bangladesh, Cambodia, China, India, Indonesia, Japan, Laos, Malaysia, Mongolia, Myanmar, Nepal, New Zealand, Pakistan, Philippines, Singapore, South Korea, Sri Lanka, Thailand, and Vietnam.</w:t>
      </w:r>
    </w:p>
    <w:p w14:paraId="19E24662" w14:textId="77777777" w:rsidR="0047139A" w:rsidRDefault="00762946">
      <w:pPr>
        <w:pStyle w:val="BodyText"/>
      </w:pPr>
      <w:r>
        <w:t xml:space="preserve">Figure: 1 </w:t>
      </w:r>
      <w:r>
        <w:t>below shows the countries that participated in this study</w:t>
      </w:r>
    </w:p>
    <w:p w14:paraId="18B2CC6F" w14:textId="77777777" w:rsidR="0047139A" w:rsidRDefault="00762946" w:rsidP="00A440CB">
      <w:pPr>
        <w:pStyle w:val="CaptionedFigure"/>
        <w:jc w:val="center"/>
      </w:pPr>
      <w:r>
        <w:rPr>
          <w:noProof/>
        </w:rPr>
        <w:drawing>
          <wp:inline distT="0" distB="0" distL="0" distR="0" wp14:anchorId="17A131B2" wp14:editId="5ACA7EA3">
            <wp:extent cx="3601444" cy="3142253"/>
            <wp:effectExtent l="0" t="0" r="0" b="0"/>
            <wp:docPr id="1" name="Picture" descr="Figure 1: Map of the 20 countries that partipicated in the online survey."/>
            <wp:cNvGraphicFramePr/>
            <a:graphic xmlns:a="http://schemas.openxmlformats.org/drawingml/2006/main">
              <a:graphicData uri="http://schemas.openxmlformats.org/drawingml/2006/picture">
                <pic:pic xmlns:pic="http://schemas.openxmlformats.org/drawingml/2006/picture">
                  <pic:nvPicPr>
                    <pic:cNvPr id="0" name="Picture" descr="plots/intro/map.png"/>
                    <pic:cNvPicPr>
                      <a:picLocks noChangeAspect="1" noChangeArrowheads="1"/>
                    </pic:cNvPicPr>
                  </pic:nvPicPr>
                  <pic:blipFill rotWithShape="1">
                    <a:blip r:embed="rId7"/>
                    <a:srcRect l="14973" r="8824"/>
                    <a:stretch/>
                  </pic:blipFill>
                  <pic:spPr bwMode="auto">
                    <a:xfrm>
                      <a:off x="0" y="0"/>
                      <a:ext cx="3602403" cy="3143090"/>
                    </a:xfrm>
                    <a:prstGeom prst="rect">
                      <a:avLst/>
                    </a:prstGeom>
                    <a:noFill/>
                    <a:ln>
                      <a:noFill/>
                    </a:ln>
                    <a:extLst>
                      <a:ext uri="{53640926-AAD7-44D8-BBD7-CCE9431645EC}">
                        <a14:shadowObscured xmlns:a14="http://schemas.microsoft.com/office/drawing/2010/main"/>
                      </a:ext>
                    </a:extLst>
                  </pic:spPr>
                </pic:pic>
              </a:graphicData>
            </a:graphic>
          </wp:inline>
        </w:drawing>
      </w:r>
    </w:p>
    <w:p w14:paraId="1E5985F5" w14:textId="77777777" w:rsidR="0047139A" w:rsidRDefault="00762946">
      <w:pPr>
        <w:pStyle w:val="ImageCaption"/>
      </w:pPr>
      <w:r>
        <w:t>Figure 1: Map of the 20 countries that partipicated in the online survey.</w:t>
      </w:r>
    </w:p>
    <w:p w14:paraId="6B74D45A" w14:textId="77777777" w:rsidR="0047139A" w:rsidRDefault="0047139A">
      <w:pPr>
        <w:pStyle w:val="BodyText"/>
      </w:pPr>
    </w:p>
    <w:p w14:paraId="7C03846A" w14:textId="77777777" w:rsidR="0047139A" w:rsidRDefault="00762946">
      <w:pPr>
        <w:pStyle w:val="BodyText"/>
      </w:pPr>
      <w:r>
        <w:t>The assessment of the social and economic impacts of the NDT RCA programme involved pre-defining agreed performance crite</w:t>
      </w:r>
      <w:r>
        <w:t xml:space="preserve">ria (aspects of social and economic impacts that were the focus of the evaluation) and standards (narratives describing four levels of performance – excellent, good, adequate, and inadequate). These criteria and standards provided a transparent and robust </w:t>
      </w:r>
      <w:r>
        <w:t>framework for rating the impact of the mutation breeding RCA</w:t>
      </w:r>
    </w:p>
    <w:p w14:paraId="2DFBE34D" w14:textId="77777777" w:rsidR="0047139A" w:rsidRDefault="00762946">
      <w:pPr>
        <w:pStyle w:val="BodyText"/>
      </w:pPr>
      <w:r>
        <w:t>To understand the contribution of the NDT RCA programme on social and economic indicators, the study analyses the extent into which being part of the programme has enabled the GPs to:</w:t>
      </w:r>
    </w:p>
    <w:p w14:paraId="334BC023" w14:textId="77777777" w:rsidR="0047139A" w:rsidRDefault="00762946">
      <w:pPr>
        <w:pStyle w:val="BodyText"/>
      </w:pPr>
      <w:r>
        <w:rPr>
          <w:b/>
          <w:bCs/>
        </w:rPr>
        <w:t>Improve NDT</w:t>
      </w:r>
      <w:r>
        <w:rPr>
          <w:b/>
          <w:bCs/>
        </w:rPr>
        <w:t xml:space="preserve"> capacity and capability</w:t>
      </w:r>
    </w:p>
    <w:p w14:paraId="7C16DD45" w14:textId="77777777" w:rsidR="0047139A" w:rsidRDefault="00762946">
      <w:pPr>
        <w:numPr>
          <w:ilvl w:val="0"/>
          <w:numId w:val="14"/>
        </w:numPr>
      </w:pPr>
      <w:r>
        <w:t>Fulfill the Multilateral Recognition Agreement (MRA) requirements of the International Committee on Non-destructive Testing (ICNDT) as a result of the support under the NDT RCA programme;</w:t>
      </w:r>
    </w:p>
    <w:p w14:paraId="1433A91D" w14:textId="77777777" w:rsidR="0047139A" w:rsidRDefault="00762946">
      <w:pPr>
        <w:numPr>
          <w:ilvl w:val="0"/>
          <w:numId w:val="14"/>
        </w:numPr>
      </w:pPr>
      <w:r>
        <w:lastRenderedPageBreak/>
        <w:t>Establish GPs’ NDT infrastructure to produc</w:t>
      </w:r>
      <w:r>
        <w:t>e certified personnel in advanced techniques (RT-D, PAUT, TOFD, PEC, etc), in addition to the conventional methods (RT, UT, MT, PT, ET);</w:t>
      </w:r>
    </w:p>
    <w:p w14:paraId="1CEB798E" w14:textId="77777777" w:rsidR="0047139A" w:rsidRDefault="00762946">
      <w:pPr>
        <w:numPr>
          <w:ilvl w:val="0"/>
          <w:numId w:val="14"/>
        </w:numPr>
      </w:pPr>
      <w:r>
        <w:t>Achieve self-reliance in NDT, including offering training and inspection activities to local industries as well as abro</w:t>
      </w:r>
      <w:r>
        <w:t>ad;</w:t>
      </w:r>
    </w:p>
    <w:p w14:paraId="10A30306" w14:textId="77777777" w:rsidR="0047139A" w:rsidRDefault="00762946">
      <w:pPr>
        <w:pStyle w:val="FirstParagraph"/>
      </w:pPr>
      <w:r>
        <w:rPr>
          <w:b/>
          <w:bCs/>
        </w:rPr>
        <w:t>Increase scope and scale of NDT demand and use</w:t>
      </w:r>
    </w:p>
    <w:p w14:paraId="58B7A6C4" w14:textId="77777777" w:rsidR="0047139A" w:rsidRDefault="00762946">
      <w:pPr>
        <w:numPr>
          <w:ilvl w:val="0"/>
          <w:numId w:val="15"/>
        </w:numPr>
      </w:pPr>
      <w:r>
        <w:t>Enhance awareness, interest, and application of NDT technology in the industrial sectors for the QA and QC of industrial components;</w:t>
      </w:r>
    </w:p>
    <w:p w14:paraId="18857FC7" w14:textId="77777777" w:rsidR="0047139A" w:rsidRDefault="00762946">
      <w:pPr>
        <w:numPr>
          <w:ilvl w:val="0"/>
          <w:numId w:val="15"/>
        </w:numPr>
      </w:pPr>
      <w:r>
        <w:t>Develop knowledge developed through R&amp;D by publishing research articles,</w:t>
      </w:r>
      <w:r>
        <w:t xml:space="preserve"> organising international and national seminars and conferences; and</w:t>
      </w:r>
    </w:p>
    <w:p w14:paraId="5483AF36" w14:textId="77777777" w:rsidR="0047139A" w:rsidRDefault="00762946">
      <w:pPr>
        <w:pStyle w:val="FirstParagraph"/>
      </w:pPr>
      <w:r>
        <w:rPr>
          <w:b/>
          <w:bCs/>
        </w:rPr>
        <w:t>Improved health and safety</w:t>
      </w:r>
    </w:p>
    <w:p w14:paraId="5AE5941D" w14:textId="77777777" w:rsidR="0047139A" w:rsidRDefault="00762946">
      <w:pPr>
        <w:pStyle w:val="Compact"/>
        <w:numPr>
          <w:ilvl w:val="0"/>
          <w:numId w:val="16"/>
        </w:numPr>
      </w:pPr>
      <w:r>
        <w:t>Improve health and safety by applying NDT technology in the industrial sectors.</w:t>
      </w:r>
    </w:p>
    <w:p w14:paraId="34701326" w14:textId="77777777" w:rsidR="0047139A" w:rsidRDefault="00762946">
      <w:pPr>
        <w:pStyle w:val="FirstParagraph"/>
      </w:pPr>
      <w:r>
        <w:t xml:space="preserve">Figure 2 summarises the criteria (aspects of performance) and standards (levels </w:t>
      </w:r>
      <w:r>
        <w:t>of performance) of each GP.</w:t>
      </w:r>
    </w:p>
    <w:p w14:paraId="4A9B60E3" w14:textId="77777777" w:rsidR="0047139A" w:rsidRDefault="00762946">
      <w:pPr>
        <w:pStyle w:val="CaptionedFigure"/>
      </w:pPr>
      <w:r>
        <w:rPr>
          <w:noProof/>
        </w:rPr>
        <w:drawing>
          <wp:inline distT="0" distB="0" distL="0" distR="0" wp14:anchorId="716D4C71" wp14:editId="56FB5094">
            <wp:extent cx="5218870" cy="2449002"/>
            <wp:effectExtent l="0" t="0" r="0" b="0"/>
            <wp:docPr id="2" name="Picture" descr="Figure 2: Performance standard by criterion and country"/>
            <wp:cNvGraphicFramePr/>
            <a:graphic xmlns:a="http://schemas.openxmlformats.org/drawingml/2006/main">
              <a:graphicData uri="http://schemas.openxmlformats.org/drawingml/2006/picture">
                <pic:pic xmlns:pic="http://schemas.openxmlformats.org/drawingml/2006/picture">
                  <pic:nvPicPr>
                    <pic:cNvPr id="0" name="Picture" descr="plots/intro/standard.png"/>
                    <pic:cNvPicPr>
                      <a:picLocks noChangeAspect="1" noChangeArrowheads="1"/>
                    </pic:cNvPicPr>
                  </pic:nvPicPr>
                  <pic:blipFill rotWithShape="1">
                    <a:blip r:embed="rId8"/>
                    <a:srcRect t="20596" b="18401"/>
                    <a:stretch/>
                  </pic:blipFill>
                  <pic:spPr bwMode="auto">
                    <a:xfrm>
                      <a:off x="0" y="0"/>
                      <a:ext cx="5219700" cy="2449392"/>
                    </a:xfrm>
                    <a:prstGeom prst="rect">
                      <a:avLst/>
                    </a:prstGeom>
                    <a:noFill/>
                    <a:ln>
                      <a:noFill/>
                    </a:ln>
                    <a:extLst>
                      <a:ext uri="{53640926-AAD7-44D8-BBD7-CCE9431645EC}">
                        <a14:shadowObscured xmlns:a14="http://schemas.microsoft.com/office/drawing/2010/main"/>
                      </a:ext>
                    </a:extLst>
                  </pic:spPr>
                </pic:pic>
              </a:graphicData>
            </a:graphic>
          </wp:inline>
        </w:drawing>
      </w:r>
    </w:p>
    <w:p w14:paraId="45E0B443" w14:textId="77777777" w:rsidR="0047139A" w:rsidRDefault="00762946">
      <w:pPr>
        <w:pStyle w:val="ImageCaption"/>
      </w:pPr>
      <w:r>
        <w:t>Figure 2: Performance standard by criterion and country</w:t>
      </w:r>
    </w:p>
    <w:p w14:paraId="58705956" w14:textId="77777777" w:rsidR="0047139A" w:rsidRDefault="00762946">
      <w:pPr>
        <w:pStyle w:val="BodyText"/>
      </w:pPr>
      <w:r>
        <w:t>The complete analysis for all the aspects of performance is presented in the next sections.</w:t>
      </w:r>
    </w:p>
    <w:p w14:paraId="692020C4" w14:textId="77777777" w:rsidR="0047139A" w:rsidRDefault="00762946">
      <w:r>
        <w:br w:type="page"/>
      </w:r>
    </w:p>
    <w:p w14:paraId="1095E7F5" w14:textId="77777777" w:rsidR="0047139A" w:rsidRDefault="00762946">
      <w:pPr>
        <w:pStyle w:val="Heading1"/>
      </w:pPr>
      <w:bookmarkStart w:id="11" w:name="Xb06e32eb51d3c886b0284ac9ae11a0050f89d6e"/>
      <w:bookmarkStart w:id="12" w:name="_Toc82177422"/>
      <w:bookmarkEnd w:id="9"/>
      <w:r>
        <w:lastRenderedPageBreak/>
        <w:t>Criterion 1: Improved NDT capacity and capability</w:t>
      </w:r>
      <w:bookmarkEnd w:id="12"/>
    </w:p>
    <w:p w14:paraId="61F052EE" w14:textId="77777777" w:rsidR="0047139A" w:rsidRDefault="00762946">
      <w:pPr>
        <w:pStyle w:val="FirstParagraph"/>
      </w:pPr>
      <w:r>
        <w:t>To understand the contribution of the NDT RCA programme in the capacity and capability of the Government Parties (GPs) this section presents the results of the assessment of the extent to which the support of the NDT RCA programme has enabled GPs to:</w:t>
      </w:r>
    </w:p>
    <w:p w14:paraId="5BAA65C0" w14:textId="77777777" w:rsidR="0047139A" w:rsidRDefault="00762946">
      <w:pPr>
        <w:numPr>
          <w:ilvl w:val="0"/>
          <w:numId w:val="17"/>
        </w:numPr>
      </w:pPr>
      <w:r>
        <w:t>Fulfi</w:t>
      </w:r>
      <w:r>
        <w:t>ll the Multilateral Recognition Agreement (MRA) requirements of the International Committee on Non-destructive Testing (ICNDT) as a result of the support under the NDT RCA programme;</w:t>
      </w:r>
    </w:p>
    <w:p w14:paraId="330E692B" w14:textId="77777777" w:rsidR="0047139A" w:rsidRDefault="00762946">
      <w:pPr>
        <w:numPr>
          <w:ilvl w:val="0"/>
          <w:numId w:val="17"/>
        </w:numPr>
      </w:pPr>
      <w:r>
        <w:t>Establish GPs’ NDT infrastructure to produce certified personnel in advan</w:t>
      </w:r>
      <w:r>
        <w:t>ced techniques (RT-D, PAUT, TOFD, PEC, etc), in addition to the conventional methods (RT, UT, MT, PT, ET); and</w:t>
      </w:r>
    </w:p>
    <w:p w14:paraId="4AE5581C" w14:textId="77777777" w:rsidR="0047139A" w:rsidRDefault="00762946">
      <w:pPr>
        <w:numPr>
          <w:ilvl w:val="0"/>
          <w:numId w:val="17"/>
        </w:numPr>
      </w:pPr>
      <w:r>
        <w:t>Achieve self-reliance in NDT, including offering training and inspection activities to local industries as well as abroad.</w:t>
      </w:r>
    </w:p>
    <w:p w14:paraId="5B71FA92" w14:textId="77777777" w:rsidR="0047139A" w:rsidRDefault="00762946">
      <w:pPr>
        <w:pStyle w:val="FirstParagraph"/>
      </w:pPr>
      <w:r>
        <w:t>Key results of this as</w:t>
      </w:r>
      <w:r>
        <w:t>sessment are summarized in the below table.</w:t>
      </w:r>
    </w:p>
    <w:p w14:paraId="3EA6890F" w14:textId="77777777" w:rsidR="0047139A" w:rsidRDefault="00762946">
      <w:pPr>
        <w:pStyle w:val="TableCaption"/>
      </w:pPr>
      <w:r>
        <w:t>Key evidence for criterion 1: Improved NDT capacity and capability</w:t>
      </w:r>
    </w:p>
    <w:tbl>
      <w:tblPr>
        <w:tblStyle w:val="Table"/>
        <w:tblW w:w="5000" w:type="pct"/>
        <w:tblLook w:val="0020" w:firstRow="1" w:lastRow="0" w:firstColumn="0" w:lastColumn="0" w:noHBand="0" w:noVBand="0"/>
      </w:tblPr>
      <w:tblGrid>
        <w:gridCol w:w="2805"/>
        <w:gridCol w:w="4822"/>
        <w:gridCol w:w="809"/>
      </w:tblGrid>
      <w:tr w:rsidR="0047139A" w:rsidRPr="00A440CB" w14:paraId="1B90F193"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5E4CC02" w14:textId="77777777" w:rsidR="0047139A" w:rsidRPr="00A440CB" w:rsidRDefault="00762946">
            <w:pPr>
              <w:pStyle w:val="Compact"/>
              <w:rPr>
                <w:sz w:val="18"/>
                <w:szCs w:val="18"/>
              </w:rPr>
            </w:pPr>
            <w:r w:rsidRPr="00A440CB">
              <w:rPr>
                <w:sz w:val="18"/>
                <w:szCs w:val="18"/>
              </w:rPr>
              <w:t>Sub-criterion</w:t>
            </w:r>
          </w:p>
        </w:tc>
        <w:tc>
          <w:tcPr>
            <w:tcW w:w="0" w:type="auto"/>
          </w:tcPr>
          <w:p w14:paraId="05732E1D" w14:textId="77777777" w:rsidR="0047139A" w:rsidRPr="00A440CB" w:rsidRDefault="00762946">
            <w:pPr>
              <w:pStyle w:val="Compact"/>
              <w:rPr>
                <w:sz w:val="18"/>
                <w:szCs w:val="18"/>
              </w:rPr>
            </w:pPr>
            <w:r w:rsidRPr="00A440CB">
              <w:rPr>
                <w:sz w:val="18"/>
                <w:szCs w:val="18"/>
              </w:rPr>
              <w:t>Evidence</w:t>
            </w:r>
          </w:p>
        </w:tc>
        <w:tc>
          <w:tcPr>
            <w:tcW w:w="0" w:type="auto"/>
          </w:tcPr>
          <w:p w14:paraId="2EBCC9A8" w14:textId="77777777" w:rsidR="0047139A" w:rsidRPr="00A440CB" w:rsidRDefault="00762946">
            <w:pPr>
              <w:pStyle w:val="Compact"/>
              <w:rPr>
                <w:sz w:val="18"/>
                <w:szCs w:val="18"/>
              </w:rPr>
            </w:pPr>
            <w:r w:rsidRPr="00A440CB">
              <w:rPr>
                <w:sz w:val="18"/>
                <w:szCs w:val="18"/>
              </w:rPr>
              <w:t>Finding</w:t>
            </w:r>
          </w:p>
        </w:tc>
      </w:tr>
      <w:tr w:rsidR="0047139A" w:rsidRPr="00A440CB" w14:paraId="3A5E6E3D" w14:textId="77777777">
        <w:tc>
          <w:tcPr>
            <w:tcW w:w="0" w:type="auto"/>
          </w:tcPr>
          <w:p w14:paraId="22904914" w14:textId="77777777" w:rsidR="0047139A" w:rsidRPr="00A440CB" w:rsidRDefault="00762946">
            <w:pPr>
              <w:pStyle w:val="Compact"/>
              <w:rPr>
                <w:sz w:val="18"/>
                <w:szCs w:val="18"/>
              </w:rPr>
            </w:pPr>
            <w:r w:rsidRPr="00A440CB">
              <w:rPr>
                <w:sz w:val="18"/>
                <w:szCs w:val="18"/>
              </w:rPr>
              <w:t>Fulfillment of MRA</w:t>
            </w:r>
          </w:p>
        </w:tc>
        <w:tc>
          <w:tcPr>
            <w:tcW w:w="0" w:type="auto"/>
          </w:tcPr>
          <w:p w14:paraId="14505258" w14:textId="77777777" w:rsidR="0047139A" w:rsidRPr="00A440CB" w:rsidRDefault="00762946">
            <w:pPr>
              <w:pStyle w:val="Compact"/>
              <w:rPr>
                <w:sz w:val="18"/>
                <w:szCs w:val="18"/>
              </w:rPr>
            </w:pPr>
            <w:r w:rsidRPr="00A440CB">
              <w:rPr>
                <w:sz w:val="18"/>
                <w:szCs w:val="18"/>
              </w:rPr>
              <w:t xml:space="preserve">% </w:t>
            </w:r>
            <w:proofErr w:type="gramStart"/>
            <w:r w:rsidRPr="00A440CB">
              <w:rPr>
                <w:sz w:val="18"/>
                <w:szCs w:val="18"/>
              </w:rPr>
              <w:t>of</w:t>
            </w:r>
            <w:proofErr w:type="gramEnd"/>
            <w:r w:rsidRPr="00A440CB">
              <w:rPr>
                <w:sz w:val="18"/>
                <w:szCs w:val="18"/>
              </w:rPr>
              <w:t xml:space="preserve"> GPs that have established a National Certification Body</w:t>
            </w:r>
          </w:p>
        </w:tc>
        <w:tc>
          <w:tcPr>
            <w:tcW w:w="0" w:type="auto"/>
          </w:tcPr>
          <w:p w14:paraId="6873B7C8" w14:textId="77777777" w:rsidR="0047139A" w:rsidRPr="00A440CB" w:rsidRDefault="00762946">
            <w:pPr>
              <w:pStyle w:val="Compact"/>
              <w:rPr>
                <w:sz w:val="18"/>
                <w:szCs w:val="18"/>
              </w:rPr>
            </w:pPr>
            <w:r w:rsidRPr="00A440CB">
              <w:rPr>
                <w:sz w:val="18"/>
                <w:szCs w:val="18"/>
              </w:rPr>
              <w:t>70%</w:t>
            </w:r>
          </w:p>
        </w:tc>
      </w:tr>
      <w:tr w:rsidR="0047139A" w:rsidRPr="00A440CB" w14:paraId="606F50A2" w14:textId="77777777">
        <w:tc>
          <w:tcPr>
            <w:tcW w:w="0" w:type="auto"/>
          </w:tcPr>
          <w:p w14:paraId="53B7FA4B" w14:textId="77777777" w:rsidR="0047139A" w:rsidRPr="00A440CB" w:rsidRDefault="00762946">
            <w:pPr>
              <w:pStyle w:val="Compact"/>
              <w:rPr>
                <w:sz w:val="18"/>
                <w:szCs w:val="18"/>
              </w:rPr>
            </w:pPr>
            <w:r w:rsidRPr="00A440CB">
              <w:rPr>
                <w:sz w:val="18"/>
                <w:szCs w:val="18"/>
              </w:rPr>
              <w:t>Fulfillment of MRA</w:t>
            </w:r>
          </w:p>
        </w:tc>
        <w:tc>
          <w:tcPr>
            <w:tcW w:w="0" w:type="auto"/>
          </w:tcPr>
          <w:p w14:paraId="5409EACF" w14:textId="77777777" w:rsidR="0047139A" w:rsidRPr="00A440CB" w:rsidRDefault="00762946">
            <w:pPr>
              <w:pStyle w:val="Compact"/>
              <w:rPr>
                <w:sz w:val="18"/>
                <w:szCs w:val="18"/>
              </w:rPr>
            </w:pPr>
            <w:r w:rsidRPr="00A440CB">
              <w:rPr>
                <w:sz w:val="18"/>
                <w:szCs w:val="18"/>
              </w:rPr>
              <w:t xml:space="preserve">% </w:t>
            </w:r>
            <w:proofErr w:type="gramStart"/>
            <w:r w:rsidRPr="00A440CB">
              <w:rPr>
                <w:sz w:val="18"/>
                <w:szCs w:val="18"/>
              </w:rPr>
              <w:t>of</w:t>
            </w:r>
            <w:proofErr w:type="gramEnd"/>
            <w:r w:rsidRPr="00A440CB">
              <w:rPr>
                <w:sz w:val="18"/>
                <w:szCs w:val="18"/>
              </w:rPr>
              <w:t xml:space="preserve"> GPs that have established a National Certification Scheme</w:t>
            </w:r>
          </w:p>
        </w:tc>
        <w:tc>
          <w:tcPr>
            <w:tcW w:w="0" w:type="auto"/>
          </w:tcPr>
          <w:p w14:paraId="1B81DFB1" w14:textId="77777777" w:rsidR="0047139A" w:rsidRPr="00A440CB" w:rsidRDefault="00762946">
            <w:pPr>
              <w:pStyle w:val="Compact"/>
              <w:rPr>
                <w:sz w:val="18"/>
                <w:szCs w:val="18"/>
              </w:rPr>
            </w:pPr>
            <w:r w:rsidRPr="00A440CB">
              <w:rPr>
                <w:sz w:val="18"/>
                <w:szCs w:val="18"/>
              </w:rPr>
              <w:t>85%</w:t>
            </w:r>
          </w:p>
        </w:tc>
      </w:tr>
      <w:tr w:rsidR="0047139A" w:rsidRPr="00A440CB" w14:paraId="1D77EEF3" w14:textId="77777777">
        <w:tc>
          <w:tcPr>
            <w:tcW w:w="0" w:type="auto"/>
          </w:tcPr>
          <w:p w14:paraId="29752DB2" w14:textId="77777777" w:rsidR="0047139A" w:rsidRPr="00A440CB" w:rsidRDefault="00762946">
            <w:pPr>
              <w:pStyle w:val="Compact"/>
              <w:rPr>
                <w:sz w:val="18"/>
                <w:szCs w:val="18"/>
              </w:rPr>
            </w:pPr>
            <w:r w:rsidRPr="00A440CB">
              <w:rPr>
                <w:sz w:val="18"/>
                <w:szCs w:val="18"/>
              </w:rPr>
              <w:t>NDT infrastructure to produce certified personnel</w:t>
            </w:r>
          </w:p>
        </w:tc>
        <w:tc>
          <w:tcPr>
            <w:tcW w:w="0" w:type="auto"/>
          </w:tcPr>
          <w:p w14:paraId="0F66CD26" w14:textId="77777777" w:rsidR="0047139A" w:rsidRPr="00A440CB" w:rsidRDefault="00762946">
            <w:pPr>
              <w:pStyle w:val="Compact"/>
              <w:rPr>
                <w:sz w:val="18"/>
                <w:szCs w:val="18"/>
              </w:rPr>
            </w:pPr>
            <w:r w:rsidRPr="00A440CB">
              <w:rPr>
                <w:sz w:val="18"/>
                <w:szCs w:val="18"/>
              </w:rPr>
              <w:t>Personnel certified in conventional and advanced tech</w:t>
            </w:r>
            <w:r w:rsidRPr="00A440CB">
              <w:rPr>
                <w:sz w:val="18"/>
                <w:szCs w:val="18"/>
              </w:rPr>
              <w:t>niques from 2000 to 2020 under NDT RCA</w:t>
            </w:r>
          </w:p>
        </w:tc>
        <w:tc>
          <w:tcPr>
            <w:tcW w:w="0" w:type="auto"/>
          </w:tcPr>
          <w:p w14:paraId="75D8E938" w14:textId="77777777" w:rsidR="0047139A" w:rsidRPr="00A440CB" w:rsidRDefault="00762946">
            <w:pPr>
              <w:pStyle w:val="Compact"/>
              <w:rPr>
                <w:sz w:val="18"/>
                <w:szCs w:val="18"/>
              </w:rPr>
            </w:pPr>
            <w:r w:rsidRPr="00A440CB">
              <w:rPr>
                <w:sz w:val="18"/>
                <w:szCs w:val="18"/>
              </w:rPr>
              <w:t>307,780</w:t>
            </w:r>
          </w:p>
        </w:tc>
      </w:tr>
      <w:tr w:rsidR="0047139A" w:rsidRPr="00A440CB" w14:paraId="61A0C600" w14:textId="77777777">
        <w:tc>
          <w:tcPr>
            <w:tcW w:w="0" w:type="auto"/>
          </w:tcPr>
          <w:p w14:paraId="1D169F72" w14:textId="77777777" w:rsidR="0047139A" w:rsidRPr="00A440CB" w:rsidRDefault="00762946">
            <w:pPr>
              <w:pStyle w:val="Compact"/>
              <w:rPr>
                <w:sz w:val="18"/>
                <w:szCs w:val="18"/>
              </w:rPr>
            </w:pPr>
            <w:r w:rsidRPr="00A440CB">
              <w:rPr>
                <w:sz w:val="18"/>
                <w:szCs w:val="18"/>
              </w:rPr>
              <w:t>Self-reliance in NDT</w:t>
            </w:r>
          </w:p>
        </w:tc>
        <w:tc>
          <w:tcPr>
            <w:tcW w:w="0" w:type="auto"/>
          </w:tcPr>
          <w:p w14:paraId="07EF909D" w14:textId="77777777" w:rsidR="0047139A" w:rsidRPr="00A440CB" w:rsidRDefault="00762946">
            <w:pPr>
              <w:pStyle w:val="Compact"/>
              <w:rPr>
                <w:sz w:val="18"/>
                <w:szCs w:val="18"/>
              </w:rPr>
            </w:pPr>
            <w:r w:rsidRPr="00A440CB">
              <w:rPr>
                <w:sz w:val="18"/>
                <w:szCs w:val="18"/>
              </w:rPr>
              <w:t>Inspection centres owned by local firms</w:t>
            </w:r>
          </w:p>
        </w:tc>
        <w:tc>
          <w:tcPr>
            <w:tcW w:w="0" w:type="auto"/>
          </w:tcPr>
          <w:p w14:paraId="0C8B935B" w14:textId="77777777" w:rsidR="0047139A" w:rsidRPr="00A440CB" w:rsidRDefault="00762946">
            <w:pPr>
              <w:pStyle w:val="Compact"/>
              <w:rPr>
                <w:sz w:val="18"/>
                <w:szCs w:val="18"/>
              </w:rPr>
            </w:pPr>
            <w:r w:rsidRPr="00A440CB">
              <w:rPr>
                <w:sz w:val="18"/>
                <w:szCs w:val="18"/>
              </w:rPr>
              <w:t>3,607</w:t>
            </w:r>
          </w:p>
        </w:tc>
      </w:tr>
      <w:tr w:rsidR="0047139A" w:rsidRPr="00A440CB" w14:paraId="3B75FB0F" w14:textId="77777777">
        <w:tc>
          <w:tcPr>
            <w:tcW w:w="0" w:type="auto"/>
          </w:tcPr>
          <w:p w14:paraId="6FD8D3D3" w14:textId="77777777" w:rsidR="0047139A" w:rsidRPr="00A440CB" w:rsidRDefault="00762946">
            <w:pPr>
              <w:pStyle w:val="Compact"/>
              <w:rPr>
                <w:sz w:val="18"/>
                <w:szCs w:val="18"/>
              </w:rPr>
            </w:pPr>
            <w:r w:rsidRPr="00A440CB">
              <w:rPr>
                <w:sz w:val="18"/>
                <w:szCs w:val="18"/>
              </w:rPr>
              <w:t>Self-reliance in NDT</w:t>
            </w:r>
          </w:p>
        </w:tc>
        <w:tc>
          <w:tcPr>
            <w:tcW w:w="0" w:type="auto"/>
          </w:tcPr>
          <w:p w14:paraId="6C434015" w14:textId="77777777" w:rsidR="0047139A" w:rsidRPr="00A440CB" w:rsidRDefault="00762946">
            <w:pPr>
              <w:pStyle w:val="Compact"/>
              <w:rPr>
                <w:sz w:val="18"/>
                <w:szCs w:val="18"/>
              </w:rPr>
            </w:pPr>
            <w:r w:rsidRPr="00A440CB">
              <w:rPr>
                <w:sz w:val="18"/>
                <w:szCs w:val="18"/>
              </w:rPr>
              <w:t>Training centres owned by local firms</w:t>
            </w:r>
          </w:p>
        </w:tc>
        <w:tc>
          <w:tcPr>
            <w:tcW w:w="0" w:type="auto"/>
          </w:tcPr>
          <w:p w14:paraId="6AFE5E56" w14:textId="77777777" w:rsidR="0047139A" w:rsidRPr="00A440CB" w:rsidRDefault="00762946">
            <w:pPr>
              <w:pStyle w:val="Compact"/>
              <w:rPr>
                <w:sz w:val="18"/>
                <w:szCs w:val="18"/>
              </w:rPr>
            </w:pPr>
            <w:r w:rsidRPr="00A440CB">
              <w:rPr>
                <w:sz w:val="18"/>
                <w:szCs w:val="18"/>
              </w:rPr>
              <w:t>191</w:t>
            </w:r>
          </w:p>
        </w:tc>
      </w:tr>
    </w:tbl>
    <w:p w14:paraId="382D44FE" w14:textId="77777777" w:rsidR="0047139A" w:rsidRDefault="0047139A">
      <w:pPr>
        <w:pStyle w:val="BodyText"/>
      </w:pPr>
    </w:p>
    <w:p w14:paraId="3BBC963F" w14:textId="77777777" w:rsidR="0047139A" w:rsidRDefault="00762946">
      <w:pPr>
        <w:pStyle w:val="BodyText"/>
      </w:pPr>
      <w:r>
        <w:t xml:space="preserve">Moreover, figure 3 </w:t>
      </w:r>
      <w:r>
        <w:t>below shows the levels of performance of the impact of NDT RCA on the GPs’ in each of the criteria of the capacity and capability in NDT dimension.</w:t>
      </w:r>
    </w:p>
    <w:p w14:paraId="4CDCBDC9" w14:textId="77777777" w:rsidR="0047139A" w:rsidRDefault="00762946">
      <w:pPr>
        <w:pStyle w:val="BodyText"/>
      </w:pPr>
      <w:r>
        <w:t>Further details on the criterion and standards for this dimension are presented in Annex E.</w:t>
      </w:r>
    </w:p>
    <w:p w14:paraId="4B69AC20" w14:textId="77777777" w:rsidR="0047139A" w:rsidRDefault="00762946">
      <w:pPr>
        <w:pStyle w:val="CaptionedFigure"/>
      </w:pPr>
      <w:r>
        <w:rPr>
          <w:noProof/>
        </w:rPr>
        <w:drawing>
          <wp:inline distT="0" distB="0" distL="0" distR="0" wp14:anchorId="586BC4CF" wp14:editId="396A1091">
            <wp:extent cx="5219700" cy="2007576"/>
            <wp:effectExtent l="0" t="0" r="0" b="0"/>
            <wp:docPr id="3" name="Picture" descr="Figure 3: Capacity and capability of the Government Parties (GPs): Performance standard by criterion and country"/>
            <wp:cNvGraphicFramePr/>
            <a:graphic xmlns:a="http://schemas.openxmlformats.org/drawingml/2006/main">
              <a:graphicData uri="http://schemas.openxmlformats.org/drawingml/2006/picture">
                <pic:pic xmlns:pic="http://schemas.openxmlformats.org/drawingml/2006/picture">
                  <pic:nvPicPr>
                    <pic:cNvPr id="0" name="Picture" descr="plots/1.criterion/standards_crit1.png"/>
                    <pic:cNvPicPr>
                      <a:picLocks noChangeAspect="1" noChangeArrowheads="1"/>
                    </pic:cNvPicPr>
                  </pic:nvPicPr>
                  <pic:blipFill>
                    <a:blip r:embed="rId9"/>
                    <a:stretch>
                      <a:fillRect/>
                    </a:stretch>
                  </pic:blipFill>
                  <pic:spPr bwMode="auto">
                    <a:xfrm>
                      <a:off x="0" y="0"/>
                      <a:ext cx="5219700" cy="2007576"/>
                    </a:xfrm>
                    <a:prstGeom prst="rect">
                      <a:avLst/>
                    </a:prstGeom>
                    <a:noFill/>
                    <a:ln w="9525">
                      <a:noFill/>
                      <a:headEnd/>
                      <a:tailEnd/>
                    </a:ln>
                  </pic:spPr>
                </pic:pic>
              </a:graphicData>
            </a:graphic>
          </wp:inline>
        </w:drawing>
      </w:r>
    </w:p>
    <w:p w14:paraId="2FFD14E1" w14:textId="77777777" w:rsidR="0047139A" w:rsidRDefault="00762946">
      <w:pPr>
        <w:pStyle w:val="ImageCaption"/>
      </w:pPr>
      <w:r>
        <w:t>Figure 3: Capa</w:t>
      </w:r>
      <w:r>
        <w:t>city and capability of the Government Parties (GPs): Performance standard by criterion and country</w:t>
      </w:r>
    </w:p>
    <w:p w14:paraId="1B16B9A2" w14:textId="77777777" w:rsidR="0047139A" w:rsidRDefault="00762946">
      <w:pPr>
        <w:pStyle w:val="BodyText"/>
      </w:pPr>
      <w:r>
        <w:t>The detailed analysis of each sub-criterion under improved NDT capacity and capability is presented in the sections below.</w:t>
      </w:r>
    </w:p>
    <w:p w14:paraId="51DC30AD" w14:textId="77777777" w:rsidR="0047139A" w:rsidRDefault="00762946">
      <w:pPr>
        <w:pStyle w:val="Heading2"/>
      </w:pPr>
      <w:bookmarkStart w:id="13" w:name="X5b8dcac310149fefd46a758c183e8cc67750635"/>
      <w:bookmarkStart w:id="14" w:name="_Toc82177423"/>
      <w:r>
        <w:lastRenderedPageBreak/>
        <w:t xml:space="preserve">Sub-criterion 1.1: Fulfillment of </w:t>
      </w:r>
      <w:r>
        <w:t>the Multilateral Recognition Agreement</w:t>
      </w:r>
      <w:bookmarkEnd w:id="14"/>
    </w:p>
    <w:p w14:paraId="074438DD" w14:textId="77777777" w:rsidR="0047139A" w:rsidRDefault="00762946">
      <w:pPr>
        <w:pStyle w:val="FirstParagraph"/>
      </w:pPr>
      <w:r>
        <w:t>This criteria aims to understand the the extent to which a GP has fulfilled the MRA requirements of ICNDT and the status of the NDT infrastructure at the national level. The criteria and standards (levels of performan</w:t>
      </w:r>
      <w:r>
        <w:t>ce) for the Fulfillment of the Multilateral Recognition Agreement are the following:</w:t>
      </w:r>
    </w:p>
    <w:p w14:paraId="5F462BDB" w14:textId="77777777" w:rsidR="0047139A" w:rsidRDefault="00762946">
      <w:pPr>
        <w:numPr>
          <w:ilvl w:val="0"/>
          <w:numId w:val="18"/>
        </w:numPr>
      </w:pPr>
      <w:r>
        <w:rPr>
          <w:b/>
          <w:bCs/>
        </w:rPr>
        <w:t>Adequate:</w:t>
      </w:r>
      <w:r>
        <w:t xml:space="preserve"> GPs have established a National Certification Scheme (NCS).</w:t>
      </w:r>
    </w:p>
    <w:p w14:paraId="220D6BE5" w14:textId="77777777" w:rsidR="0047139A" w:rsidRDefault="00762946">
      <w:pPr>
        <w:numPr>
          <w:ilvl w:val="0"/>
          <w:numId w:val="18"/>
        </w:numPr>
      </w:pPr>
      <w:r>
        <w:rPr>
          <w:b/>
          <w:bCs/>
        </w:rPr>
        <w:t>Good:</w:t>
      </w:r>
      <w:r>
        <w:t xml:space="preserve"> GPs have established a NCS and a National Certification Body (NCB) on NDT.</w:t>
      </w:r>
    </w:p>
    <w:p w14:paraId="77F0E2EA" w14:textId="77777777" w:rsidR="0047139A" w:rsidRDefault="00762946">
      <w:pPr>
        <w:numPr>
          <w:ilvl w:val="0"/>
          <w:numId w:val="18"/>
        </w:numPr>
      </w:pPr>
      <w:r>
        <w:rPr>
          <w:b/>
          <w:bCs/>
        </w:rPr>
        <w:t>Excellent:</w:t>
      </w:r>
      <w:r>
        <w:t xml:space="preserve"> GPs’ NDT </w:t>
      </w:r>
      <w:r>
        <w:t>Society is registered with APFNDT and ICNDT, the society is a signatory to ICNDT MRA, NCB for NDT has been accredited to ISO 17024, and NCB has accepted for registration under the ICNDT MRA.</w:t>
      </w:r>
    </w:p>
    <w:p w14:paraId="6F3E2A15" w14:textId="77777777" w:rsidR="0047139A" w:rsidRDefault="00762946">
      <w:pPr>
        <w:pStyle w:val="Heading3"/>
      </w:pPr>
      <w:bookmarkStart w:id="15" w:name="X6a458c8cc9e514e0aed9e9bbfdcf5993ef2451d"/>
      <w:bookmarkStart w:id="16" w:name="_Toc82177424"/>
      <w:r>
        <w:t>Performance standards of “Fulfillment of the Multilateral Recogni</w:t>
      </w:r>
      <w:r>
        <w:t>tion Agreement”</w:t>
      </w:r>
      <w:bookmarkEnd w:id="16"/>
    </w:p>
    <w:p w14:paraId="3EE16A3B" w14:textId="77777777" w:rsidR="0047139A" w:rsidRDefault="00762946">
      <w:pPr>
        <w:pStyle w:val="FirstParagraph"/>
      </w:pPr>
      <w:r>
        <w:t>From the 20 countries that participated in the study, only Nepal and Myanmar have not established a National Certification Scheme yet; Almost all countries but Laos, Cambodia, Nepal, and Myanmar have registered their NDT society in the Asia</w:t>
      </w:r>
      <w:r>
        <w:t xml:space="preserve"> Pacific Federation of NDT (APFNDT); and for 10 out of the 20 GPs, their NCB for NDT has been accredited to ISO 17024.</w:t>
      </w:r>
    </w:p>
    <w:p w14:paraId="68B523FC" w14:textId="77777777" w:rsidR="0047139A" w:rsidRDefault="00762946">
      <w:pPr>
        <w:pStyle w:val="CaptionedFigure"/>
      </w:pPr>
      <w:r>
        <w:rPr>
          <w:noProof/>
        </w:rPr>
        <w:drawing>
          <wp:inline distT="0" distB="0" distL="0" distR="0" wp14:anchorId="350A5C93" wp14:editId="3E22E68F">
            <wp:extent cx="5218613" cy="4412974"/>
            <wp:effectExtent l="0" t="0" r="0" b="0"/>
            <wp:docPr id="4" name="Picture" descr="Figure 4: NDT infrastructure at the national level and assessment standards."/>
            <wp:cNvGraphicFramePr/>
            <a:graphic xmlns:a="http://schemas.openxmlformats.org/drawingml/2006/main">
              <a:graphicData uri="http://schemas.openxmlformats.org/drawingml/2006/picture">
                <pic:pic xmlns:pic="http://schemas.openxmlformats.org/drawingml/2006/picture">
                  <pic:nvPicPr>
                    <pic:cNvPr id="0" name="Picture" descr="plots/1.criterion/cert_standards.png"/>
                    <pic:cNvPicPr>
                      <a:picLocks noChangeAspect="1" noChangeArrowheads="1"/>
                    </pic:cNvPicPr>
                  </pic:nvPicPr>
                  <pic:blipFill rotWithShape="1">
                    <a:blip r:embed="rId10"/>
                    <a:srcRect t="4405" b="5048"/>
                    <a:stretch/>
                  </pic:blipFill>
                  <pic:spPr bwMode="auto">
                    <a:xfrm>
                      <a:off x="0" y="0"/>
                      <a:ext cx="5219700" cy="4413893"/>
                    </a:xfrm>
                    <a:prstGeom prst="rect">
                      <a:avLst/>
                    </a:prstGeom>
                    <a:noFill/>
                    <a:ln>
                      <a:noFill/>
                    </a:ln>
                    <a:extLst>
                      <a:ext uri="{53640926-AAD7-44D8-BBD7-CCE9431645EC}">
                        <a14:shadowObscured xmlns:a14="http://schemas.microsoft.com/office/drawing/2010/main"/>
                      </a:ext>
                    </a:extLst>
                  </pic:spPr>
                </pic:pic>
              </a:graphicData>
            </a:graphic>
          </wp:inline>
        </w:drawing>
      </w:r>
    </w:p>
    <w:p w14:paraId="0832707D" w14:textId="77777777" w:rsidR="0047139A" w:rsidRDefault="00762946">
      <w:pPr>
        <w:pStyle w:val="ImageCaption"/>
      </w:pPr>
      <w:r>
        <w:t>Figure 4: NDT infrastructure at the national level and assessment standards.</w:t>
      </w:r>
    </w:p>
    <w:p w14:paraId="12121B25" w14:textId="77777777" w:rsidR="0047139A" w:rsidRDefault="00762946">
      <w:pPr>
        <w:pStyle w:val="BodyText"/>
      </w:pPr>
      <w:r>
        <w:lastRenderedPageBreak/>
        <w:t>Based on the criterion developed by RCA to assess the perf</w:t>
      </w:r>
      <w:r>
        <w:t>ormance of GPs in terms of Fulfillment of the Multilateral Recognition Agreement, Australia, China, Malaysia, Singapore, and South Korea have excellent performance standards on this criterion (See criterion and standards in Annex A)</w:t>
      </w:r>
    </w:p>
    <w:p w14:paraId="5BA8029A" w14:textId="77777777" w:rsidR="0047139A" w:rsidRDefault="00762946">
      <w:pPr>
        <w:pStyle w:val="BodyText"/>
      </w:pPr>
      <w:r>
        <w:t>Figure 4 above shows th</w:t>
      </w:r>
      <w:r>
        <w:t>e level of NDT infrastructure that each GP has established and the performance for this criterion.</w:t>
      </w:r>
    </w:p>
    <w:p w14:paraId="5778B592" w14:textId="77777777" w:rsidR="0047139A" w:rsidRDefault="00762946">
      <w:pPr>
        <w:pStyle w:val="Heading3"/>
      </w:pPr>
      <w:bookmarkStart w:id="17" w:name="Xade1396ae2de4dd53659d9e67adb18e523bfbd7"/>
      <w:bookmarkStart w:id="18" w:name="_Toc82177425"/>
      <w:bookmarkEnd w:id="15"/>
      <w:r>
        <w:t>Contribution of the NDT RCA in GP’s establishing a NCB and NCS</w:t>
      </w:r>
      <w:bookmarkEnd w:id="18"/>
    </w:p>
    <w:p w14:paraId="4CDA83E5" w14:textId="77777777" w:rsidR="0047139A" w:rsidRDefault="00762946">
      <w:pPr>
        <w:pStyle w:val="FirstParagraph"/>
      </w:pPr>
      <w:r>
        <w:t xml:space="preserve">To assess the contribution of RCA in the establishment of a National Certification Body (NCB) </w:t>
      </w:r>
      <w:r>
        <w:t>and National Certification Schemes (NCS), the participants of the online survey were asked the extent to which they perceive that the RCA NDT programme has contributed to the establishment of this infrastructure in their countries.</w:t>
      </w:r>
    </w:p>
    <w:p w14:paraId="7602CA92" w14:textId="77777777" w:rsidR="0047139A" w:rsidRDefault="00762946">
      <w:pPr>
        <w:pStyle w:val="BodyText"/>
      </w:pPr>
      <w:r>
        <w:t>As it can be seen in the</w:t>
      </w:r>
      <w:r>
        <w:t xml:space="preserve"> Table 1 below, from the fourteen GPs that have established a NCB, ten </w:t>
      </w:r>
      <w:r>
        <w:rPr>
          <w:b/>
          <w:bCs/>
        </w:rPr>
        <w:t>(Bangladesh, China, Laos, Malaysia, Mongolia, Pakistan, Philippines, Singapore, South Korea, and Sri Lanka) perceived that the RCA programme has contributed to a great extent in the est</w:t>
      </w:r>
      <w:r>
        <w:rPr>
          <w:b/>
          <w:bCs/>
        </w:rPr>
        <w:t>ablishment of their body</w:t>
      </w:r>
      <w:r>
        <w:t>. Only Australia, Japan, and New Zealand perceive that the establishment of their NCB could have been achieved without the support of the RCA programme.</w:t>
      </w:r>
    </w:p>
    <w:p w14:paraId="64222FD5" w14:textId="77777777" w:rsidR="0047139A" w:rsidRDefault="00762946">
      <w:pPr>
        <w:pStyle w:val="BodyText"/>
      </w:pPr>
      <w:r>
        <w:t xml:space="preserve">Moreover </w:t>
      </w:r>
      <w:r>
        <w:rPr>
          <w:b/>
          <w:bCs/>
        </w:rPr>
        <w:t>50% of the GPs that are part of the programme, perceive that RCA has contributed to a great extent in the establishment of the certification scheme of their countries</w:t>
      </w:r>
      <w:r>
        <w:t>.</w:t>
      </w:r>
    </w:p>
    <w:p w14:paraId="0E91F4B2" w14:textId="77777777" w:rsidR="0047139A" w:rsidRDefault="00762946">
      <w:pPr>
        <w:pStyle w:val="TableCaption"/>
      </w:pPr>
      <w:r>
        <w:t>Table 1: Contribution of RCA programme in GP’s infrastructure</w:t>
      </w:r>
    </w:p>
    <w:tbl>
      <w:tblPr>
        <w:tblStyle w:val="Table"/>
        <w:tblW w:w="5000" w:type="pct"/>
        <w:tblLook w:val="0020" w:firstRow="1" w:lastRow="0" w:firstColumn="0" w:lastColumn="0" w:noHBand="0" w:noVBand="0"/>
      </w:tblPr>
      <w:tblGrid>
        <w:gridCol w:w="1117"/>
        <w:gridCol w:w="697"/>
        <w:gridCol w:w="1999"/>
        <w:gridCol w:w="1799"/>
        <w:gridCol w:w="2824"/>
      </w:tblGrid>
      <w:tr w:rsidR="0047139A" w:rsidRPr="00A440CB" w14:paraId="3FA3E08F"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064FCE0" w14:textId="77777777" w:rsidR="0047139A" w:rsidRPr="00A440CB" w:rsidRDefault="00762946">
            <w:pPr>
              <w:pStyle w:val="Compact"/>
              <w:rPr>
                <w:sz w:val="18"/>
                <w:szCs w:val="18"/>
              </w:rPr>
            </w:pPr>
            <w:r w:rsidRPr="00A440CB">
              <w:rPr>
                <w:sz w:val="18"/>
                <w:szCs w:val="18"/>
              </w:rPr>
              <w:t>Country</w:t>
            </w:r>
          </w:p>
        </w:tc>
        <w:tc>
          <w:tcPr>
            <w:tcW w:w="0" w:type="auto"/>
          </w:tcPr>
          <w:p w14:paraId="0D45D74C" w14:textId="77777777" w:rsidR="0047139A" w:rsidRPr="00A440CB" w:rsidRDefault="00762946">
            <w:pPr>
              <w:pStyle w:val="Compact"/>
              <w:rPr>
                <w:sz w:val="18"/>
                <w:szCs w:val="18"/>
              </w:rPr>
            </w:pPr>
            <w:r w:rsidRPr="00A440CB">
              <w:rPr>
                <w:sz w:val="18"/>
                <w:szCs w:val="18"/>
              </w:rPr>
              <w:t>Has NCB</w:t>
            </w:r>
          </w:p>
        </w:tc>
        <w:tc>
          <w:tcPr>
            <w:tcW w:w="0" w:type="auto"/>
          </w:tcPr>
          <w:p w14:paraId="4B6141BF" w14:textId="77777777" w:rsidR="0047139A" w:rsidRPr="00A440CB" w:rsidRDefault="00762946">
            <w:pPr>
              <w:pStyle w:val="Compact"/>
              <w:rPr>
                <w:sz w:val="18"/>
                <w:szCs w:val="18"/>
              </w:rPr>
            </w:pPr>
            <w:r w:rsidRPr="00A440CB">
              <w:rPr>
                <w:sz w:val="18"/>
                <w:szCs w:val="18"/>
              </w:rPr>
              <w:t>RCA contribution to establish NCB</w:t>
            </w:r>
          </w:p>
        </w:tc>
        <w:tc>
          <w:tcPr>
            <w:tcW w:w="0" w:type="auto"/>
          </w:tcPr>
          <w:p w14:paraId="6D240CA2" w14:textId="77777777" w:rsidR="0047139A" w:rsidRPr="00A440CB" w:rsidRDefault="00762946">
            <w:pPr>
              <w:pStyle w:val="Compact"/>
              <w:rPr>
                <w:sz w:val="18"/>
                <w:szCs w:val="18"/>
              </w:rPr>
            </w:pPr>
            <w:r w:rsidRPr="00A440CB">
              <w:rPr>
                <w:sz w:val="18"/>
                <w:szCs w:val="18"/>
              </w:rPr>
              <w:t>Has NDT certification scheme</w:t>
            </w:r>
          </w:p>
        </w:tc>
        <w:tc>
          <w:tcPr>
            <w:tcW w:w="0" w:type="auto"/>
          </w:tcPr>
          <w:p w14:paraId="1B05914C" w14:textId="77777777" w:rsidR="0047139A" w:rsidRPr="00A440CB" w:rsidRDefault="00762946">
            <w:pPr>
              <w:pStyle w:val="Compact"/>
              <w:rPr>
                <w:sz w:val="18"/>
                <w:szCs w:val="18"/>
              </w:rPr>
            </w:pPr>
            <w:r w:rsidRPr="00A440CB">
              <w:rPr>
                <w:sz w:val="18"/>
                <w:szCs w:val="18"/>
              </w:rPr>
              <w:t>RCA contribution to establish NDT certification scheme</w:t>
            </w:r>
          </w:p>
        </w:tc>
      </w:tr>
      <w:tr w:rsidR="0047139A" w:rsidRPr="00A440CB" w14:paraId="0C5E493E" w14:textId="77777777">
        <w:tc>
          <w:tcPr>
            <w:tcW w:w="0" w:type="auto"/>
          </w:tcPr>
          <w:p w14:paraId="0CEAA086" w14:textId="77777777" w:rsidR="0047139A" w:rsidRPr="00A440CB" w:rsidRDefault="00762946">
            <w:pPr>
              <w:pStyle w:val="Compact"/>
              <w:rPr>
                <w:sz w:val="18"/>
                <w:szCs w:val="18"/>
              </w:rPr>
            </w:pPr>
            <w:r w:rsidRPr="00A440CB">
              <w:rPr>
                <w:sz w:val="18"/>
                <w:szCs w:val="18"/>
              </w:rPr>
              <w:t>Australia</w:t>
            </w:r>
          </w:p>
        </w:tc>
        <w:tc>
          <w:tcPr>
            <w:tcW w:w="0" w:type="auto"/>
          </w:tcPr>
          <w:p w14:paraId="201CEE9A" w14:textId="77777777" w:rsidR="0047139A" w:rsidRPr="00A440CB" w:rsidRDefault="00762946">
            <w:pPr>
              <w:pStyle w:val="Compact"/>
              <w:rPr>
                <w:sz w:val="18"/>
                <w:szCs w:val="18"/>
              </w:rPr>
            </w:pPr>
            <w:r w:rsidRPr="00A440CB">
              <w:rPr>
                <w:sz w:val="18"/>
                <w:szCs w:val="18"/>
              </w:rPr>
              <w:t>Yes</w:t>
            </w:r>
          </w:p>
        </w:tc>
        <w:tc>
          <w:tcPr>
            <w:tcW w:w="0" w:type="auto"/>
          </w:tcPr>
          <w:p w14:paraId="10FA4D16" w14:textId="77777777" w:rsidR="0047139A" w:rsidRPr="00A440CB" w:rsidRDefault="00762946">
            <w:pPr>
              <w:pStyle w:val="Compact"/>
              <w:rPr>
                <w:sz w:val="18"/>
                <w:szCs w:val="18"/>
              </w:rPr>
            </w:pPr>
            <w:r w:rsidRPr="00A440CB">
              <w:rPr>
                <w:sz w:val="18"/>
                <w:szCs w:val="18"/>
              </w:rPr>
              <w:t>Not at all</w:t>
            </w:r>
          </w:p>
        </w:tc>
        <w:tc>
          <w:tcPr>
            <w:tcW w:w="0" w:type="auto"/>
          </w:tcPr>
          <w:p w14:paraId="6D6BEEE0" w14:textId="77777777" w:rsidR="0047139A" w:rsidRPr="00A440CB" w:rsidRDefault="00762946">
            <w:pPr>
              <w:pStyle w:val="Compact"/>
              <w:rPr>
                <w:sz w:val="18"/>
                <w:szCs w:val="18"/>
              </w:rPr>
            </w:pPr>
            <w:r w:rsidRPr="00A440CB">
              <w:rPr>
                <w:sz w:val="18"/>
                <w:szCs w:val="18"/>
              </w:rPr>
              <w:t>Yes</w:t>
            </w:r>
          </w:p>
        </w:tc>
        <w:tc>
          <w:tcPr>
            <w:tcW w:w="0" w:type="auto"/>
          </w:tcPr>
          <w:p w14:paraId="60B7F5D1" w14:textId="77777777" w:rsidR="0047139A" w:rsidRPr="00A440CB" w:rsidRDefault="00762946">
            <w:pPr>
              <w:pStyle w:val="Compact"/>
              <w:rPr>
                <w:sz w:val="18"/>
                <w:szCs w:val="18"/>
              </w:rPr>
            </w:pPr>
            <w:r w:rsidRPr="00A440CB">
              <w:rPr>
                <w:sz w:val="18"/>
                <w:szCs w:val="18"/>
              </w:rPr>
              <w:t>Not at all</w:t>
            </w:r>
          </w:p>
        </w:tc>
      </w:tr>
      <w:tr w:rsidR="0047139A" w:rsidRPr="00A440CB" w14:paraId="0A05E215" w14:textId="77777777">
        <w:tc>
          <w:tcPr>
            <w:tcW w:w="0" w:type="auto"/>
          </w:tcPr>
          <w:p w14:paraId="182C7BBC" w14:textId="77777777" w:rsidR="0047139A" w:rsidRPr="00A440CB" w:rsidRDefault="00762946">
            <w:pPr>
              <w:pStyle w:val="Compact"/>
              <w:rPr>
                <w:sz w:val="18"/>
                <w:szCs w:val="18"/>
              </w:rPr>
            </w:pPr>
            <w:r w:rsidRPr="00A440CB">
              <w:rPr>
                <w:sz w:val="18"/>
                <w:szCs w:val="18"/>
              </w:rPr>
              <w:t>Bangladesh</w:t>
            </w:r>
          </w:p>
        </w:tc>
        <w:tc>
          <w:tcPr>
            <w:tcW w:w="0" w:type="auto"/>
          </w:tcPr>
          <w:p w14:paraId="7D939537" w14:textId="77777777" w:rsidR="0047139A" w:rsidRPr="00A440CB" w:rsidRDefault="00762946">
            <w:pPr>
              <w:pStyle w:val="Compact"/>
              <w:rPr>
                <w:sz w:val="18"/>
                <w:szCs w:val="18"/>
              </w:rPr>
            </w:pPr>
            <w:r w:rsidRPr="00A440CB">
              <w:rPr>
                <w:sz w:val="18"/>
                <w:szCs w:val="18"/>
              </w:rPr>
              <w:t>Yes</w:t>
            </w:r>
          </w:p>
        </w:tc>
        <w:tc>
          <w:tcPr>
            <w:tcW w:w="0" w:type="auto"/>
          </w:tcPr>
          <w:p w14:paraId="21D0487B" w14:textId="77777777" w:rsidR="0047139A" w:rsidRPr="00A440CB" w:rsidRDefault="00762946">
            <w:pPr>
              <w:pStyle w:val="Compact"/>
              <w:rPr>
                <w:sz w:val="18"/>
                <w:szCs w:val="18"/>
              </w:rPr>
            </w:pPr>
            <w:r w:rsidRPr="00A440CB">
              <w:rPr>
                <w:sz w:val="18"/>
                <w:szCs w:val="18"/>
              </w:rPr>
              <w:t xml:space="preserve">To </w:t>
            </w:r>
            <w:r w:rsidRPr="00A440CB">
              <w:rPr>
                <w:sz w:val="18"/>
                <w:szCs w:val="18"/>
              </w:rPr>
              <w:t>a great extent</w:t>
            </w:r>
          </w:p>
        </w:tc>
        <w:tc>
          <w:tcPr>
            <w:tcW w:w="0" w:type="auto"/>
          </w:tcPr>
          <w:p w14:paraId="4E7966EE" w14:textId="77777777" w:rsidR="0047139A" w:rsidRPr="00A440CB" w:rsidRDefault="00762946">
            <w:pPr>
              <w:pStyle w:val="Compact"/>
              <w:rPr>
                <w:sz w:val="18"/>
                <w:szCs w:val="18"/>
              </w:rPr>
            </w:pPr>
            <w:r w:rsidRPr="00A440CB">
              <w:rPr>
                <w:sz w:val="18"/>
                <w:szCs w:val="18"/>
              </w:rPr>
              <w:t>Yes</w:t>
            </w:r>
          </w:p>
        </w:tc>
        <w:tc>
          <w:tcPr>
            <w:tcW w:w="0" w:type="auto"/>
          </w:tcPr>
          <w:p w14:paraId="226EA6E8" w14:textId="77777777" w:rsidR="0047139A" w:rsidRPr="00A440CB" w:rsidRDefault="00762946">
            <w:pPr>
              <w:pStyle w:val="Compact"/>
              <w:rPr>
                <w:sz w:val="18"/>
                <w:szCs w:val="18"/>
              </w:rPr>
            </w:pPr>
            <w:r w:rsidRPr="00A440CB">
              <w:rPr>
                <w:sz w:val="18"/>
                <w:szCs w:val="18"/>
              </w:rPr>
              <w:t>To a great extent</w:t>
            </w:r>
          </w:p>
        </w:tc>
      </w:tr>
      <w:tr w:rsidR="0047139A" w:rsidRPr="00A440CB" w14:paraId="697EC0F6" w14:textId="77777777">
        <w:tc>
          <w:tcPr>
            <w:tcW w:w="0" w:type="auto"/>
          </w:tcPr>
          <w:p w14:paraId="1EBF0444" w14:textId="77777777" w:rsidR="0047139A" w:rsidRPr="00A440CB" w:rsidRDefault="00762946">
            <w:pPr>
              <w:pStyle w:val="Compact"/>
              <w:rPr>
                <w:sz w:val="18"/>
                <w:szCs w:val="18"/>
              </w:rPr>
            </w:pPr>
            <w:r w:rsidRPr="00A440CB">
              <w:rPr>
                <w:sz w:val="18"/>
                <w:szCs w:val="18"/>
              </w:rPr>
              <w:t>Cambodia</w:t>
            </w:r>
          </w:p>
        </w:tc>
        <w:tc>
          <w:tcPr>
            <w:tcW w:w="0" w:type="auto"/>
          </w:tcPr>
          <w:p w14:paraId="211366DE" w14:textId="77777777" w:rsidR="0047139A" w:rsidRPr="00A440CB" w:rsidRDefault="00762946">
            <w:pPr>
              <w:pStyle w:val="Compact"/>
              <w:rPr>
                <w:sz w:val="18"/>
                <w:szCs w:val="18"/>
              </w:rPr>
            </w:pPr>
            <w:r w:rsidRPr="00A440CB">
              <w:rPr>
                <w:sz w:val="18"/>
                <w:szCs w:val="18"/>
              </w:rPr>
              <w:t>No</w:t>
            </w:r>
          </w:p>
        </w:tc>
        <w:tc>
          <w:tcPr>
            <w:tcW w:w="0" w:type="auto"/>
          </w:tcPr>
          <w:p w14:paraId="005E150A" w14:textId="77777777" w:rsidR="0047139A" w:rsidRPr="00A440CB" w:rsidRDefault="0047139A">
            <w:pPr>
              <w:rPr>
                <w:sz w:val="18"/>
                <w:szCs w:val="18"/>
              </w:rPr>
            </w:pPr>
          </w:p>
        </w:tc>
        <w:tc>
          <w:tcPr>
            <w:tcW w:w="0" w:type="auto"/>
          </w:tcPr>
          <w:p w14:paraId="3459D190" w14:textId="77777777" w:rsidR="0047139A" w:rsidRPr="00A440CB" w:rsidRDefault="00762946">
            <w:pPr>
              <w:pStyle w:val="Compact"/>
              <w:rPr>
                <w:sz w:val="18"/>
                <w:szCs w:val="18"/>
              </w:rPr>
            </w:pPr>
            <w:r w:rsidRPr="00A440CB">
              <w:rPr>
                <w:sz w:val="18"/>
                <w:szCs w:val="18"/>
              </w:rPr>
              <w:t>Yes</w:t>
            </w:r>
          </w:p>
        </w:tc>
        <w:tc>
          <w:tcPr>
            <w:tcW w:w="0" w:type="auto"/>
          </w:tcPr>
          <w:p w14:paraId="74C94C3D" w14:textId="77777777" w:rsidR="0047139A" w:rsidRPr="00A440CB" w:rsidRDefault="00762946">
            <w:pPr>
              <w:pStyle w:val="Compact"/>
              <w:rPr>
                <w:sz w:val="18"/>
                <w:szCs w:val="18"/>
              </w:rPr>
            </w:pPr>
            <w:r w:rsidRPr="00A440CB">
              <w:rPr>
                <w:sz w:val="18"/>
                <w:szCs w:val="18"/>
              </w:rPr>
              <w:t>Not at all</w:t>
            </w:r>
          </w:p>
        </w:tc>
      </w:tr>
      <w:tr w:rsidR="0047139A" w:rsidRPr="00A440CB" w14:paraId="22DCA579" w14:textId="77777777">
        <w:tc>
          <w:tcPr>
            <w:tcW w:w="0" w:type="auto"/>
          </w:tcPr>
          <w:p w14:paraId="3EBD807F" w14:textId="77777777" w:rsidR="0047139A" w:rsidRPr="00A440CB" w:rsidRDefault="00762946">
            <w:pPr>
              <w:pStyle w:val="Compact"/>
              <w:rPr>
                <w:sz w:val="18"/>
                <w:szCs w:val="18"/>
              </w:rPr>
            </w:pPr>
            <w:r w:rsidRPr="00A440CB">
              <w:rPr>
                <w:sz w:val="18"/>
                <w:szCs w:val="18"/>
              </w:rPr>
              <w:t>China</w:t>
            </w:r>
          </w:p>
        </w:tc>
        <w:tc>
          <w:tcPr>
            <w:tcW w:w="0" w:type="auto"/>
          </w:tcPr>
          <w:p w14:paraId="06F76DE5" w14:textId="77777777" w:rsidR="0047139A" w:rsidRPr="00A440CB" w:rsidRDefault="00762946">
            <w:pPr>
              <w:pStyle w:val="Compact"/>
              <w:rPr>
                <w:sz w:val="18"/>
                <w:szCs w:val="18"/>
              </w:rPr>
            </w:pPr>
            <w:r w:rsidRPr="00A440CB">
              <w:rPr>
                <w:sz w:val="18"/>
                <w:szCs w:val="18"/>
              </w:rPr>
              <w:t>Yes</w:t>
            </w:r>
          </w:p>
        </w:tc>
        <w:tc>
          <w:tcPr>
            <w:tcW w:w="0" w:type="auto"/>
          </w:tcPr>
          <w:p w14:paraId="5D3F90EE" w14:textId="77777777" w:rsidR="0047139A" w:rsidRPr="00A440CB" w:rsidRDefault="00762946">
            <w:pPr>
              <w:pStyle w:val="Compact"/>
              <w:rPr>
                <w:sz w:val="18"/>
                <w:szCs w:val="18"/>
              </w:rPr>
            </w:pPr>
            <w:r w:rsidRPr="00A440CB">
              <w:rPr>
                <w:sz w:val="18"/>
                <w:szCs w:val="18"/>
              </w:rPr>
              <w:t>To a great extent</w:t>
            </w:r>
          </w:p>
        </w:tc>
        <w:tc>
          <w:tcPr>
            <w:tcW w:w="0" w:type="auto"/>
          </w:tcPr>
          <w:p w14:paraId="6AA7D0C7" w14:textId="77777777" w:rsidR="0047139A" w:rsidRPr="00A440CB" w:rsidRDefault="00762946">
            <w:pPr>
              <w:pStyle w:val="Compact"/>
              <w:rPr>
                <w:sz w:val="18"/>
                <w:szCs w:val="18"/>
              </w:rPr>
            </w:pPr>
            <w:r w:rsidRPr="00A440CB">
              <w:rPr>
                <w:sz w:val="18"/>
                <w:szCs w:val="18"/>
              </w:rPr>
              <w:t>Yes</w:t>
            </w:r>
          </w:p>
        </w:tc>
        <w:tc>
          <w:tcPr>
            <w:tcW w:w="0" w:type="auto"/>
          </w:tcPr>
          <w:p w14:paraId="430145B9" w14:textId="77777777" w:rsidR="0047139A" w:rsidRPr="00A440CB" w:rsidRDefault="00762946">
            <w:pPr>
              <w:pStyle w:val="Compact"/>
              <w:rPr>
                <w:sz w:val="18"/>
                <w:szCs w:val="18"/>
              </w:rPr>
            </w:pPr>
            <w:r w:rsidRPr="00A440CB">
              <w:rPr>
                <w:sz w:val="18"/>
                <w:szCs w:val="18"/>
              </w:rPr>
              <w:t>To a great extent</w:t>
            </w:r>
          </w:p>
        </w:tc>
      </w:tr>
      <w:tr w:rsidR="0047139A" w:rsidRPr="00A440CB" w14:paraId="456F105B" w14:textId="77777777">
        <w:tc>
          <w:tcPr>
            <w:tcW w:w="0" w:type="auto"/>
          </w:tcPr>
          <w:p w14:paraId="05C4CF94" w14:textId="77777777" w:rsidR="0047139A" w:rsidRPr="00A440CB" w:rsidRDefault="00762946">
            <w:pPr>
              <w:pStyle w:val="Compact"/>
              <w:rPr>
                <w:sz w:val="18"/>
                <w:szCs w:val="18"/>
              </w:rPr>
            </w:pPr>
            <w:r w:rsidRPr="00A440CB">
              <w:rPr>
                <w:sz w:val="18"/>
                <w:szCs w:val="18"/>
              </w:rPr>
              <w:t>India</w:t>
            </w:r>
          </w:p>
        </w:tc>
        <w:tc>
          <w:tcPr>
            <w:tcW w:w="0" w:type="auto"/>
          </w:tcPr>
          <w:p w14:paraId="6A5C1237" w14:textId="77777777" w:rsidR="0047139A" w:rsidRPr="00A440CB" w:rsidRDefault="00762946">
            <w:pPr>
              <w:pStyle w:val="Compact"/>
              <w:rPr>
                <w:sz w:val="18"/>
                <w:szCs w:val="18"/>
              </w:rPr>
            </w:pPr>
            <w:r w:rsidRPr="00A440CB">
              <w:rPr>
                <w:sz w:val="18"/>
                <w:szCs w:val="18"/>
              </w:rPr>
              <w:t>Yes</w:t>
            </w:r>
          </w:p>
        </w:tc>
        <w:tc>
          <w:tcPr>
            <w:tcW w:w="0" w:type="auto"/>
          </w:tcPr>
          <w:p w14:paraId="6933C3AF" w14:textId="77777777" w:rsidR="0047139A" w:rsidRPr="00A440CB" w:rsidRDefault="00762946">
            <w:pPr>
              <w:pStyle w:val="Compact"/>
              <w:rPr>
                <w:sz w:val="18"/>
                <w:szCs w:val="18"/>
              </w:rPr>
            </w:pPr>
            <w:r w:rsidRPr="00A440CB">
              <w:rPr>
                <w:sz w:val="18"/>
                <w:szCs w:val="18"/>
              </w:rPr>
              <w:t>Little</w:t>
            </w:r>
          </w:p>
        </w:tc>
        <w:tc>
          <w:tcPr>
            <w:tcW w:w="0" w:type="auto"/>
          </w:tcPr>
          <w:p w14:paraId="01E70C82" w14:textId="77777777" w:rsidR="0047139A" w:rsidRPr="00A440CB" w:rsidRDefault="00762946">
            <w:pPr>
              <w:pStyle w:val="Compact"/>
              <w:rPr>
                <w:sz w:val="18"/>
                <w:szCs w:val="18"/>
              </w:rPr>
            </w:pPr>
            <w:r w:rsidRPr="00A440CB">
              <w:rPr>
                <w:sz w:val="18"/>
                <w:szCs w:val="18"/>
              </w:rPr>
              <w:t>Yes</w:t>
            </w:r>
          </w:p>
        </w:tc>
        <w:tc>
          <w:tcPr>
            <w:tcW w:w="0" w:type="auto"/>
          </w:tcPr>
          <w:p w14:paraId="17D79B57" w14:textId="77777777" w:rsidR="0047139A" w:rsidRPr="00A440CB" w:rsidRDefault="00762946">
            <w:pPr>
              <w:pStyle w:val="Compact"/>
              <w:rPr>
                <w:sz w:val="18"/>
                <w:szCs w:val="18"/>
              </w:rPr>
            </w:pPr>
            <w:r w:rsidRPr="00A440CB">
              <w:rPr>
                <w:sz w:val="18"/>
                <w:szCs w:val="18"/>
              </w:rPr>
              <w:t>Little</w:t>
            </w:r>
          </w:p>
        </w:tc>
      </w:tr>
      <w:tr w:rsidR="0047139A" w:rsidRPr="00A440CB" w14:paraId="6AA64B86" w14:textId="77777777">
        <w:tc>
          <w:tcPr>
            <w:tcW w:w="0" w:type="auto"/>
          </w:tcPr>
          <w:p w14:paraId="50D342EE" w14:textId="77777777" w:rsidR="0047139A" w:rsidRPr="00A440CB" w:rsidRDefault="00762946">
            <w:pPr>
              <w:pStyle w:val="Compact"/>
              <w:rPr>
                <w:sz w:val="18"/>
                <w:szCs w:val="18"/>
              </w:rPr>
            </w:pPr>
            <w:r w:rsidRPr="00A440CB">
              <w:rPr>
                <w:sz w:val="18"/>
                <w:szCs w:val="18"/>
              </w:rPr>
              <w:t>Indonesia</w:t>
            </w:r>
          </w:p>
        </w:tc>
        <w:tc>
          <w:tcPr>
            <w:tcW w:w="0" w:type="auto"/>
          </w:tcPr>
          <w:p w14:paraId="53BB966D" w14:textId="77777777" w:rsidR="0047139A" w:rsidRPr="00A440CB" w:rsidRDefault="00762946">
            <w:pPr>
              <w:pStyle w:val="Compact"/>
              <w:rPr>
                <w:sz w:val="18"/>
                <w:szCs w:val="18"/>
              </w:rPr>
            </w:pPr>
            <w:r w:rsidRPr="00A440CB">
              <w:rPr>
                <w:sz w:val="18"/>
                <w:szCs w:val="18"/>
              </w:rPr>
              <w:t>No</w:t>
            </w:r>
          </w:p>
        </w:tc>
        <w:tc>
          <w:tcPr>
            <w:tcW w:w="0" w:type="auto"/>
          </w:tcPr>
          <w:p w14:paraId="5E86B800" w14:textId="77777777" w:rsidR="0047139A" w:rsidRPr="00A440CB" w:rsidRDefault="0047139A">
            <w:pPr>
              <w:rPr>
                <w:sz w:val="18"/>
                <w:szCs w:val="18"/>
              </w:rPr>
            </w:pPr>
          </w:p>
        </w:tc>
        <w:tc>
          <w:tcPr>
            <w:tcW w:w="0" w:type="auto"/>
          </w:tcPr>
          <w:p w14:paraId="714DC11F" w14:textId="77777777" w:rsidR="0047139A" w:rsidRPr="00A440CB" w:rsidRDefault="00762946">
            <w:pPr>
              <w:pStyle w:val="Compact"/>
              <w:rPr>
                <w:sz w:val="18"/>
                <w:szCs w:val="18"/>
              </w:rPr>
            </w:pPr>
            <w:r w:rsidRPr="00A440CB">
              <w:rPr>
                <w:sz w:val="18"/>
                <w:szCs w:val="18"/>
              </w:rPr>
              <w:t>Yes</w:t>
            </w:r>
          </w:p>
        </w:tc>
        <w:tc>
          <w:tcPr>
            <w:tcW w:w="0" w:type="auto"/>
          </w:tcPr>
          <w:p w14:paraId="4EF6BC65" w14:textId="77777777" w:rsidR="0047139A" w:rsidRPr="00A440CB" w:rsidRDefault="00762946">
            <w:pPr>
              <w:pStyle w:val="Compact"/>
              <w:rPr>
                <w:sz w:val="18"/>
                <w:szCs w:val="18"/>
              </w:rPr>
            </w:pPr>
            <w:r w:rsidRPr="00A440CB">
              <w:rPr>
                <w:sz w:val="18"/>
                <w:szCs w:val="18"/>
              </w:rPr>
              <w:t>To a great extent</w:t>
            </w:r>
          </w:p>
        </w:tc>
      </w:tr>
      <w:tr w:rsidR="0047139A" w:rsidRPr="00A440CB" w14:paraId="7AE4B217" w14:textId="77777777">
        <w:tc>
          <w:tcPr>
            <w:tcW w:w="0" w:type="auto"/>
          </w:tcPr>
          <w:p w14:paraId="08AC55E9" w14:textId="77777777" w:rsidR="0047139A" w:rsidRPr="00A440CB" w:rsidRDefault="00762946">
            <w:pPr>
              <w:pStyle w:val="Compact"/>
              <w:rPr>
                <w:sz w:val="18"/>
                <w:szCs w:val="18"/>
              </w:rPr>
            </w:pPr>
            <w:r w:rsidRPr="00A440CB">
              <w:rPr>
                <w:sz w:val="18"/>
                <w:szCs w:val="18"/>
              </w:rPr>
              <w:t>Japan</w:t>
            </w:r>
          </w:p>
        </w:tc>
        <w:tc>
          <w:tcPr>
            <w:tcW w:w="0" w:type="auto"/>
          </w:tcPr>
          <w:p w14:paraId="56687348" w14:textId="77777777" w:rsidR="0047139A" w:rsidRPr="00A440CB" w:rsidRDefault="00762946">
            <w:pPr>
              <w:pStyle w:val="Compact"/>
              <w:rPr>
                <w:sz w:val="18"/>
                <w:szCs w:val="18"/>
              </w:rPr>
            </w:pPr>
            <w:r w:rsidRPr="00A440CB">
              <w:rPr>
                <w:sz w:val="18"/>
                <w:szCs w:val="18"/>
              </w:rPr>
              <w:t>Yes</w:t>
            </w:r>
          </w:p>
        </w:tc>
        <w:tc>
          <w:tcPr>
            <w:tcW w:w="0" w:type="auto"/>
          </w:tcPr>
          <w:p w14:paraId="001B6E5F" w14:textId="77777777" w:rsidR="0047139A" w:rsidRPr="00A440CB" w:rsidRDefault="00762946">
            <w:pPr>
              <w:pStyle w:val="Compact"/>
              <w:rPr>
                <w:sz w:val="18"/>
                <w:szCs w:val="18"/>
              </w:rPr>
            </w:pPr>
            <w:r w:rsidRPr="00A440CB">
              <w:rPr>
                <w:sz w:val="18"/>
                <w:szCs w:val="18"/>
              </w:rPr>
              <w:t>Not at all</w:t>
            </w:r>
          </w:p>
        </w:tc>
        <w:tc>
          <w:tcPr>
            <w:tcW w:w="0" w:type="auto"/>
          </w:tcPr>
          <w:p w14:paraId="3765E47D" w14:textId="77777777" w:rsidR="0047139A" w:rsidRPr="00A440CB" w:rsidRDefault="00762946">
            <w:pPr>
              <w:pStyle w:val="Compact"/>
              <w:rPr>
                <w:sz w:val="18"/>
                <w:szCs w:val="18"/>
              </w:rPr>
            </w:pPr>
            <w:r w:rsidRPr="00A440CB">
              <w:rPr>
                <w:sz w:val="18"/>
                <w:szCs w:val="18"/>
              </w:rPr>
              <w:t>Yes</w:t>
            </w:r>
          </w:p>
        </w:tc>
        <w:tc>
          <w:tcPr>
            <w:tcW w:w="0" w:type="auto"/>
          </w:tcPr>
          <w:p w14:paraId="5AFB6F2B" w14:textId="77777777" w:rsidR="0047139A" w:rsidRPr="00A440CB" w:rsidRDefault="00762946">
            <w:pPr>
              <w:pStyle w:val="Compact"/>
              <w:rPr>
                <w:sz w:val="18"/>
                <w:szCs w:val="18"/>
              </w:rPr>
            </w:pPr>
            <w:r w:rsidRPr="00A440CB">
              <w:rPr>
                <w:sz w:val="18"/>
                <w:szCs w:val="18"/>
              </w:rPr>
              <w:t>Not at all</w:t>
            </w:r>
          </w:p>
        </w:tc>
      </w:tr>
      <w:tr w:rsidR="0047139A" w:rsidRPr="00A440CB" w14:paraId="4128D673" w14:textId="77777777">
        <w:tc>
          <w:tcPr>
            <w:tcW w:w="0" w:type="auto"/>
          </w:tcPr>
          <w:p w14:paraId="329104A8" w14:textId="77777777" w:rsidR="0047139A" w:rsidRPr="00A440CB" w:rsidRDefault="00762946">
            <w:pPr>
              <w:pStyle w:val="Compact"/>
              <w:rPr>
                <w:sz w:val="18"/>
                <w:szCs w:val="18"/>
              </w:rPr>
            </w:pPr>
            <w:r w:rsidRPr="00A440CB">
              <w:rPr>
                <w:sz w:val="18"/>
                <w:szCs w:val="18"/>
              </w:rPr>
              <w:t>Laos</w:t>
            </w:r>
          </w:p>
        </w:tc>
        <w:tc>
          <w:tcPr>
            <w:tcW w:w="0" w:type="auto"/>
          </w:tcPr>
          <w:p w14:paraId="006C74E1" w14:textId="77777777" w:rsidR="0047139A" w:rsidRPr="00A440CB" w:rsidRDefault="00762946">
            <w:pPr>
              <w:pStyle w:val="Compact"/>
              <w:rPr>
                <w:sz w:val="18"/>
                <w:szCs w:val="18"/>
              </w:rPr>
            </w:pPr>
            <w:r w:rsidRPr="00A440CB">
              <w:rPr>
                <w:sz w:val="18"/>
                <w:szCs w:val="18"/>
              </w:rPr>
              <w:t>Yes</w:t>
            </w:r>
          </w:p>
        </w:tc>
        <w:tc>
          <w:tcPr>
            <w:tcW w:w="0" w:type="auto"/>
          </w:tcPr>
          <w:p w14:paraId="5BCC9907" w14:textId="77777777" w:rsidR="0047139A" w:rsidRPr="00A440CB" w:rsidRDefault="00762946">
            <w:pPr>
              <w:pStyle w:val="Compact"/>
              <w:rPr>
                <w:sz w:val="18"/>
                <w:szCs w:val="18"/>
              </w:rPr>
            </w:pPr>
            <w:r w:rsidRPr="00A440CB">
              <w:rPr>
                <w:sz w:val="18"/>
                <w:szCs w:val="18"/>
              </w:rPr>
              <w:t>To a great extent</w:t>
            </w:r>
          </w:p>
        </w:tc>
        <w:tc>
          <w:tcPr>
            <w:tcW w:w="0" w:type="auto"/>
          </w:tcPr>
          <w:p w14:paraId="531791B6" w14:textId="77777777" w:rsidR="0047139A" w:rsidRPr="00A440CB" w:rsidRDefault="00762946">
            <w:pPr>
              <w:pStyle w:val="Compact"/>
              <w:rPr>
                <w:sz w:val="18"/>
                <w:szCs w:val="18"/>
              </w:rPr>
            </w:pPr>
            <w:r w:rsidRPr="00A440CB">
              <w:rPr>
                <w:sz w:val="18"/>
                <w:szCs w:val="18"/>
              </w:rPr>
              <w:t>No</w:t>
            </w:r>
          </w:p>
        </w:tc>
        <w:tc>
          <w:tcPr>
            <w:tcW w:w="0" w:type="auto"/>
          </w:tcPr>
          <w:p w14:paraId="4A3DD533" w14:textId="77777777" w:rsidR="0047139A" w:rsidRPr="00A440CB" w:rsidRDefault="0047139A">
            <w:pPr>
              <w:rPr>
                <w:sz w:val="18"/>
                <w:szCs w:val="18"/>
              </w:rPr>
            </w:pPr>
          </w:p>
        </w:tc>
      </w:tr>
      <w:tr w:rsidR="0047139A" w:rsidRPr="00A440CB" w14:paraId="7B7DE60B" w14:textId="77777777">
        <w:tc>
          <w:tcPr>
            <w:tcW w:w="0" w:type="auto"/>
          </w:tcPr>
          <w:p w14:paraId="56B7DA36" w14:textId="77777777" w:rsidR="0047139A" w:rsidRPr="00A440CB" w:rsidRDefault="00762946">
            <w:pPr>
              <w:pStyle w:val="Compact"/>
              <w:rPr>
                <w:sz w:val="18"/>
                <w:szCs w:val="18"/>
              </w:rPr>
            </w:pPr>
            <w:r w:rsidRPr="00A440CB">
              <w:rPr>
                <w:sz w:val="18"/>
                <w:szCs w:val="18"/>
              </w:rPr>
              <w:t>Malaysia</w:t>
            </w:r>
          </w:p>
        </w:tc>
        <w:tc>
          <w:tcPr>
            <w:tcW w:w="0" w:type="auto"/>
          </w:tcPr>
          <w:p w14:paraId="663B1AB0" w14:textId="77777777" w:rsidR="0047139A" w:rsidRPr="00A440CB" w:rsidRDefault="00762946">
            <w:pPr>
              <w:pStyle w:val="Compact"/>
              <w:rPr>
                <w:sz w:val="18"/>
                <w:szCs w:val="18"/>
              </w:rPr>
            </w:pPr>
            <w:r w:rsidRPr="00A440CB">
              <w:rPr>
                <w:sz w:val="18"/>
                <w:szCs w:val="18"/>
              </w:rPr>
              <w:t>Yes</w:t>
            </w:r>
          </w:p>
        </w:tc>
        <w:tc>
          <w:tcPr>
            <w:tcW w:w="0" w:type="auto"/>
          </w:tcPr>
          <w:p w14:paraId="047BC050" w14:textId="77777777" w:rsidR="0047139A" w:rsidRPr="00A440CB" w:rsidRDefault="00762946">
            <w:pPr>
              <w:pStyle w:val="Compact"/>
              <w:rPr>
                <w:sz w:val="18"/>
                <w:szCs w:val="18"/>
              </w:rPr>
            </w:pPr>
            <w:r w:rsidRPr="00A440CB">
              <w:rPr>
                <w:sz w:val="18"/>
                <w:szCs w:val="18"/>
              </w:rPr>
              <w:t>To a great extent</w:t>
            </w:r>
          </w:p>
        </w:tc>
        <w:tc>
          <w:tcPr>
            <w:tcW w:w="0" w:type="auto"/>
          </w:tcPr>
          <w:p w14:paraId="1A8D5F88" w14:textId="77777777" w:rsidR="0047139A" w:rsidRPr="00A440CB" w:rsidRDefault="00762946">
            <w:pPr>
              <w:pStyle w:val="Compact"/>
              <w:rPr>
                <w:sz w:val="18"/>
                <w:szCs w:val="18"/>
              </w:rPr>
            </w:pPr>
            <w:r w:rsidRPr="00A440CB">
              <w:rPr>
                <w:sz w:val="18"/>
                <w:szCs w:val="18"/>
              </w:rPr>
              <w:t>Yes</w:t>
            </w:r>
          </w:p>
        </w:tc>
        <w:tc>
          <w:tcPr>
            <w:tcW w:w="0" w:type="auto"/>
          </w:tcPr>
          <w:p w14:paraId="3C96AD2A" w14:textId="77777777" w:rsidR="0047139A" w:rsidRPr="00A440CB" w:rsidRDefault="00762946">
            <w:pPr>
              <w:pStyle w:val="Compact"/>
              <w:rPr>
                <w:sz w:val="18"/>
                <w:szCs w:val="18"/>
              </w:rPr>
            </w:pPr>
            <w:r w:rsidRPr="00A440CB">
              <w:rPr>
                <w:sz w:val="18"/>
                <w:szCs w:val="18"/>
              </w:rPr>
              <w:t>To a great extent</w:t>
            </w:r>
          </w:p>
        </w:tc>
      </w:tr>
      <w:tr w:rsidR="0047139A" w:rsidRPr="00A440CB" w14:paraId="3A2E0E7A" w14:textId="77777777">
        <w:tc>
          <w:tcPr>
            <w:tcW w:w="0" w:type="auto"/>
          </w:tcPr>
          <w:p w14:paraId="27EF2045" w14:textId="77777777" w:rsidR="0047139A" w:rsidRPr="00A440CB" w:rsidRDefault="00762946">
            <w:pPr>
              <w:pStyle w:val="Compact"/>
              <w:rPr>
                <w:sz w:val="18"/>
                <w:szCs w:val="18"/>
              </w:rPr>
            </w:pPr>
            <w:r w:rsidRPr="00A440CB">
              <w:rPr>
                <w:sz w:val="18"/>
                <w:szCs w:val="18"/>
              </w:rPr>
              <w:t>Mongolia</w:t>
            </w:r>
          </w:p>
        </w:tc>
        <w:tc>
          <w:tcPr>
            <w:tcW w:w="0" w:type="auto"/>
          </w:tcPr>
          <w:p w14:paraId="1BB5BCAD" w14:textId="77777777" w:rsidR="0047139A" w:rsidRPr="00A440CB" w:rsidRDefault="00762946">
            <w:pPr>
              <w:pStyle w:val="Compact"/>
              <w:rPr>
                <w:sz w:val="18"/>
                <w:szCs w:val="18"/>
              </w:rPr>
            </w:pPr>
            <w:r w:rsidRPr="00A440CB">
              <w:rPr>
                <w:sz w:val="18"/>
                <w:szCs w:val="18"/>
              </w:rPr>
              <w:t>Yes</w:t>
            </w:r>
          </w:p>
        </w:tc>
        <w:tc>
          <w:tcPr>
            <w:tcW w:w="0" w:type="auto"/>
          </w:tcPr>
          <w:p w14:paraId="261408DF" w14:textId="77777777" w:rsidR="0047139A" w:rsidRPr="00A440CB" w:rsidRDefault="00762946">
            <w:pPr>
              <w:pStyle w:val="Compact"/>
              <w:rPr>
                <w:sz w:val="18"/>
                <w:szCs w:val="18"/>
              </w:rPr>
            </w:pPr>
            <w:r w:rsidRPr="00A440CB">
              <w:rPr>
                <w:sz w:val="18"/>
                <w:szCs w:val="18"/>
              </w:rPr>
              <w:t>To a great extent</w:t>
            </w:r>
          </w:p>
        </w:tc>
        <w:tc>
          <w:tcPr>
            <w:tcW w:w="0" w:type="auto"/>
          </w:tcPr>
          <w:p w14:paraId="69A52C8C" w14:textId="77777777" w:rsidR="0047139A" w:rsidRPr="00A440CB" w:rsidRDefault="00762946">
            <w:pPr>
              <w:pStyle w:val="Compact"/>
              <w:rPr>
                <w:sz w:val="18"/>
                <w:szCs w:val="18"/>
              </w:rPr>
            </w:pPr>
            <w:r w:rsidRPr="00A440CB">
              <w:rPr>
                <w:sz w:val="18"/>
                <w:szCs w:val="18"/>
              </w:rPr>
              <w:t>Yes</w:t>
            </w:r>
          </w:p>
        </w:tc>
        <w:tc>
          <w:tcPr>
            <w:tcW w:w="0" w:type="auto"/>
          </w:tcPr>
          <w:p w14:paraId="00AAF963" w14:textId="77777777" w:rsidR="0047139A" w:rsidRPr="00A440CB" w:rsidRDefault="00762946">
            <w:pPr>
              <w:pStyle w:val="Compact"/>
              <w:rPr>
                <w:sz w:val="18"/>
                <w:szCs w:val="18"/>
              </w:rPr>
            </w:pPr>
            <w:r w:rsidRPr="00A440CB">
              <w:rPr>
                <w:sz w:val="18"/>
                <w:szCs w:val="18"/>
              </w:rPr>
              <w:t>Little</w:t>
            </w:r>
          </w:p>
        </w:tc>
      </w:tr>
      <w:tr w:rsidR="0047139A" w:rsidRPr="00A440CB" w14:paraId="4F3B09CA" w14:textId="77777777">
        <w:tc>
          <w:tcPr>
            <w:tcW w:w="0" w:type="auto"/>
          </w:tcPr>
          <w:p w14:paraId="13EE2B0D" w14:textId="77777777" w:rsidR="0047139A" w:rsidRPr="00A440CB" w:rsidRDefault="00762946">
            <w:pPr>
              <w:pStyle w:val="Compact"/>
              <w:rPr>
                <w:sz w:val="18"/>
                <w:szCs w:val="18"/>
              </w:rPr>
            </w:pPr>
            <w:r w:rsidRPr="00A440CB">
              <w:rPr>
                <w:sz w:val="18"/>
                <w:szCs w:val="18"/>
              </w:rPr>
              <w:t>Myanmar</w:t>
            </w:r>
          </w:p>
        </w:tc>
        <w:tc>
          <w:tcPr>
            <w:tcW w:w="0" w:type="auto"/>
          </w:tcPr>
          <w:p w14:paraId="32F650AA" w14:textId="77777777" w:rsidR="0047139A" w:rsidRPr="00A440CB" w:rsidRDefault="00762946">
            <w:pPr>
              <w:pStyle w:val="Compact"/>
              <w:rPr>
                <w:sz w:val="18"/>
                <w:szCs w:val="18"/>
              </w:rPr>
            </w:pPr>
            <w:r w:rsidRPr="00A440CB">
              <w:rPr>
                <w:sz w:val="18"/>
                <w:szCs w:val="18"/>
              </w:rPr>
              <w:t>No</w:t>
            </w:r>
          </w:p>
        </w:tc>
        <w:tc>
          <w:tcPr>
            <w:tcW w:w="0" w:type="auto"/>
          </w:tcPr>
          <w:p w14:paraId="2E81536A" w14:textId="77777777" w:rsidR="0047139A" w:rsidRPr="00A440CB" w:rsidRDefault="0047139A">
            <w:pPr>
              <w:rPr>
                <w:sz w:val="18"/>
                <w:szCs w:val="18"/>
              </w:rPr>
            </w:pPr>
          </w:p>
        </w:tc>
        <w:tc>
          <w:tcPr>
            <w:tcW w:w="0" w:type="auto"/>
          </w:tcPr>
          <w:p w14:paraId="3269D230" w14:textId="77777777" w:rsidR="0047139A" w:rsidRPr="00A440CB" w:rsidRDefault="00762946">
            <w:pPr>
              <w:pStyle w:val="Compact"/>
              <w:rPr>
                <w:sz w:val="18"/>
                <w:szCs w:val="18"/>
              </w:rPr>
            </w:pPr>
            <w:r w:rsidRPr="00A440CB">
              <w:rPr>
                <w:sz w:val="18"/>
                <w:szCs w:val="18"/>
              </w:rPr>
              <w:t>No</w:t>
            </w:r>
          </w:p>
        </w:tc>
        <w:tc>
          <w:tcPr>
            <w:tcW w:w="0" w:type="auto"/>
          </w:tcPr>
          <w:p w14:paraId="20B15C9F" w14:textId="77777777" w:rsidR="0047139A" w:rsidRPr="00A440CB" w:rsidRDefault="0047139A">
            <w:pPr>
              <w:rPr>
                <w:sz w:val="18"/>
                <w:szCs w:val="18"/>
              </w:rPr>
            </w:pPr>
          </w:p>
        </w:tc>
      </w:tr>
      <w:tr w:rsidR="0047139A" w:rsidRPr="00A440CB" w14:paraId="004D47B3" w14:textId="77777777">
        <w:tc>
          <w:tcPr>
            <w:tcW w:w="0" w:type="auto"/>
          </w:tcPr>
          <w:p w14:paraId="26F375E8" w14:textId="77777777" w:rsidR="0047139A" w:rsidRPr="00A440CB" w:rsidRDefault="00762946">
            <w:pPr>
              <w:pStyle w:val="Compact"/>
              <w:rPr>
                <w:sz w:val="18"/>
                <w:szCs w:val="18"/>
              </w:rPr>
            </w:pPr>
            <w:r w:rsidRPr="00A440CB">
              <w:rPr>
                <w:sz w:val="18"/>
                <w:szCs w:val="18"/>
              </w:rPr>
              <w:t>Nepal</w:t>
            </w:r>
          </w:p>
        </w:tc>
        <w:tc>
          <w:tcPr>
            <w:tcW w:w="0" w:type="auto"/>
          </w:tcPr>
          <w:p w14:paraId="64FF11DB" w14:textId="77777777" w:rsidR="0047139A" w:rsidRPr="00A440CB" w:rsidRDefault="00762946">
            <w:pPr>
              <w:pStyle w:val="Compact"/>
              <w:rPr>
                <w:sz w:val="18"/>
                <w:szCs w:val="18"/>
              </w:rPr>
            </w:pPr>
            <w:r w:rsidRPr="00A440CB">
              <w:rPr>
                <w:sz w:val="18"/>
                <w:szCs w:val="18"/>
              </w:rPr>
              <w:t>No</w:t>
            </w:r>
          </w:p>
        </w:tc>
        <w:tc>
          <w:tcPr>
            <w:tcW w:w="0" w:type="auto"/>
          </w:tcPr>
          <w:p w14:paraId="285CF0D3" w14:textId="77777777" w:rsidR="0047139A" w:rsidRPr="00A440CB" w:rsidRDefault="0047139A">
            <w:pPr>
              <w:rPr>
                <w:sz w:val="18"/>
                <w:szCs w:val="18"/>
              </w:rPr>
            </w:pPr>
          </w:p>
        </w:tc>
        <w:tc>
          <w:tcPr>
            <w:tcW w:w="0" w:type="auto"/>
          </w:tcPr>
          <w:p w14:paraId="108FA892" w14:textId="77777777" w:rsidR="0047139A" w:rsidRPr="00A440CB" w:rsidRDefault="00762946">
            <w:pPr>
              <w:pStyle w:val="Compact"/>
              <w:rPr>
                <w:sz w:val="18"/>
                <w:szCs w:val="18"/>
              </w:rPr>
            </w:pPr>
            <w:r w:rsidRPr="00A440CB">
              <w:rPr>
                <w:sz w:val="18"/>
                <w:szCs w:val="18"/>
              </w:rPr>
              <w:t>No</w:t>
            </w:r>
          </w:p>
        </w:tc>
        <w:tc>
          <w:tcPr>
            <w:tcW w:w="0" w:type="auto"/>
          </w:tcPr>
          <w:p w14:paraId="72429B50" w14:textId="77777777" w:rsidR="0047139A" w:rsidRPr="00A440CB" w:rsidRDefault="0047139A">
            <w:pPr>
              <w:rPr>
                <w:sz w:val="18"/>
                <w:szCs w:val="18"/>
              </w:rPr>
            </w:pPr>
          </w:p>
        </w:tc>
      </w:tr>
      <w:tr w:rsidR="0047139A" w:rsidRPr="00A440CB" w14:paraId="06C19E49" w14:textId="77777777">
        <w:tc>
          <w:tcPr>
            <w:tcW w:w="0" w:type="auto"/>
          </w:tcPr>
          <w:p w14:paraId="2FC4466A" w14:textId="77777777" w:rsidR="0047139A" w:rsidRPr="00A440CB" w:rsidRDefault="00762946">
            <w:pPr>
              <w:pStyle w:val="Compact"/>
              <w:rPr>
                <w:sz w:val="18"/>
                <w:szCs w:val="18"/>
              </w:rPr>
            </w:pPr>
            <w:r w:rsidRPr="00A440CB">
              <w:rPr>
                <w:sz w:val="18"/>
                <w:szCs w:val="18"/>
              </w:rPr>
              <w:t>New Zealand</w:t>
            </w:r>
          </w:p>
        </w:tc>
        <w:tc>
          <w:tcPr>
            <w:tcW w:w="0" w:type="auto"/>
          </w:tcPr>
          <w:p w14:paraId="17CE26AE" w14:textId="77777777" w:rsidR="0047139A" w:rsidRPr="00A440CB" w:rsidRDefault="00762946">
            <w:pPr>
              <w:pStyle w:val="Compact"/>
              <w:rPr>
                <w:sz w:val="18"/>
                <w:szCs w:val="18"/>
              </w:rPr>
            </w:pPr>
            <w:r w:rsidRPr="00A440CB">
              <w:rPr>
                <w:sz w:val="18"/>
                <w:szCs w:val="18"/>
              </w:rPr>
              <w:t>Yes</w:t>
            </w:r>
          </w:p>
        </w:tc>
        <w:tc>
          <w:tcPr>
            <w:tcW w:w="0" w:type="auto"/>
          </w:tcPr>
          <w:p w14:paraId="5AAE9EBA" w14:textId="77777777" w:rsidR="0047139A" w:rsidRPr="00A440CB" w:rsidRDefault="00762946">
            <w:pPr>
              <w:pStyle w:val="Compact"/>
              <w:rPr>
                <w:sz w:val="18"/>
                <w:szCs w:val="18"/>
              </w:rPr>
            </w:pPr>
            <w:r w:rsidRPr="00A440CB">
              <w:rPr>
                <w:sz w:val="18"/>
                <w:szCs w:val="18"/>
              </w:rPr>
              <w:t>Not at all</w:t>
            </w:r>
          </w:p>
        </w:tc>
        <w:tc>
          <w:tcPr>
            <w:tcW w:w="0" w:type="auto"/>
          </w:tcPr>
          <w:p w14:paraId="780C2447" w14:textId="77777777" w:rsidR="0047139A" w:rsidRPr="00A440CB" w:rsidRDefault="00762946">
            <w:pPr>
              <w:pStyle w:val="Compact"/>
              <w:rPr>
                <w:sz w:val="18"/>
                <w:szCs w:val="18"/>
              </w:rPr>
            </w:pPr>
            <w:r w:rsidRPr="00A440CB">
              <w:rPr>
                <w:sz w:val="18"/>
                <w:szCs w:val="18"/>
              </w:rPr>
              <w:t>Yes</w:t>
            </w:r>
          </w:p>
        </w:tc>
        <w:tc>
          <w:tcPr>
            <w:tcW w:w="0" w:type="auto"/>
          </w:tcPr>
          <w:p w14:paraId="04D8A86A" w14:textId="77777777" w:rsidR="0047139A" w:rsidRPr="00A440CB" w:rsidRDefault="00762946">
            <w:pPr>
              <w:pStyle w:val="Compact"/>
              <w:rPr>
                <w:sz w:val="18"/>
                <w:szCs w:val="18"/>
              </w:rPr>
            </w:pPr>
            <w:r w:rsidRPr="00A440CB">
              <w:rPr>
                <w:sz w:val="18"/>
                <w:szCs w:val="18"/>
              </w:rPr>
              <w:t>Not at all</w:t>
            </w:r>
          </w:p>
        </w:tc>
      </w:tr>
      <w:tr w:rsidR="0047139A" w:rsidRPr="00A440CB" w14:paraId="75573679" w14:textId="77777777">
        <w:tc>
          <w:tcPr>
            <w:tcW w:w="0" w:type="auto"/>
          </w:tcPr>
          <w:p w14:paraId="4CE21DB3" w14:textId="77777777" w:rsidR="0047139A" w:rsidRPr="00A440CB" w:rsidRDefault="00762946">
            <w:pPr>
              <w:pStyle w:val="Compact"/>
              <w:rPr>
                <w:sz w:val="18"/>
                <w:szCs w:val="18"/>
              </w:rPr>
            </w:pPr>
            <w:r w:rsidRPr="00A440CB">
              <w:rPr>
                <w:sz w:val="18"/>
                <w:szCs w:val="18"/>
              </w:rPr>
              <w:t>Pakistan</w:t>
            </w:r>
          </w:p>
        </w:tc>
        <w:tc>
          <w:tcPr>
            <w:tcW w:w="0" w:type="auto"/>
          </w:tcPr>
          <w:p w14:paraId="199A4B4C" w14:textId="77777777" w:rsidR="0047139A" w:rsidRPr="00A440CB" w:rsidRDefault="00762946">
            <w:pPr>
              <w:pStyle w:val="Compact"/>
              <w:rPr>
                <w:sz w:val="18"/>
                <w:szCs w:val="18"/>
              </w:rPr>
            </w:pPr>
            <w:r w:rsidRPr="00A440CB">
              <w:rPr>
                <w:sz w:val="18"/>
                <w:szCs w:val="18"/>
              </w:rPr>
              <w:t>Yes</w:t>
            </w:r>
          </w:p>
        </w:tc>
        <w:tc>
          <w:tcPr>
            <w:tcW w:w="0" w:type="auto"/>
          </w:tcPr>
          <w:p w14:paraId="4F477255" w14:textId="77777777" w:rsidR="0047139A" w:rsidRPr="00A440CB" w:rsidRDefault="00762946">
            <w:pPr>
              <w:pStyle w:val="Compact"/>
              <w:rPr>
                <w:sz w:val="18"/>
                <w:szCs w:val="18"/>
              </w:rPr>
            </w:pPr>
            <w:r w:rsidRPr="00A440CB">
              <w:rPr>
                <w:sz w:val="18"/>
                <w:szCs w:val="18"/>
              </w:rPr>
              <w:t>To a great extent</w:t>
            </w:r>
          </w:p>
        </w:tc>
        <w:tc>
          <w:tcPr>
            <w:tcW w:w="0" w:type="auto"/>
          </w:tcPr>
          <w:p w14:paraId="02FA0AEA" w14:textId="77777777" w:rsidR="0047139A" w:rsidRPr="00A440CB" w:rsidRDefault="00762946">
            <w:pPr>
              <w:pStyle w:val="Compact"/>
              <w:rPr>
                <w:sz w:val="18"/>
                <w:szCs w:val="18"/>
              </w:rPr>
            </w:pPr>
            <w:r w:rsidRPr="00A440CB">
              <w:rPr>
                <w:sz w:val="18"/>
                <w:szCs w:val="18"/>
              </w:rPr>
              <w:t>Yes</w:t>
            </w:r>
          </w:p>
        </w:tc>
        <w:tc>
          <w:tcPr>
            <w:tcW w:w="0" w:type="auto"/>
          </w:tcPr>
          <w:p w14:paraId="4D8152ED" w14:textId="77777777" w:rsidR="0047139A" w:rsidRPr="00A440CB" w:rsidRDefault="00762946">
            <w:pPr>
              <w:pStyle w:val="Compact"/>
              <w:rPr>
                <w:sz w:val="18"/>
                <w:szCs w:val="18"/>
              </w:rPr>
            </w:pPr>
            <w:r w:rsidRPr="00A440CB">
              <w:rPr>
                <w:sz w:val="18"/>
                <w:szCs w:val="18"/>
              </w:rPr>
              <w:t>To a great extent</w:t>
            </w:r>
          </w:p>
        </w:tc>
      </w:tr>
      <w:tr w:rsidR="0047139A" w:rsidRPr="00A440CB" w14:paraId="1075A04C" w14:textId="77777777">
        <w:tc>
          <w:tcPr>
            <w:tcW w:w="0" w:type="auto"/>
          </w:tcPr>
          <w:p w14:paraId="2DD1B1C6" w14:textId="77777777" w:rsidR="0047139A" w:rsidRPr="00A440CB" w:rsidRDefault="00762946">
            <w:pPr>
              <w:pStyle w:val="Compact"/>
              <w:rPr>
                <w:sz w:val="18"/>
                <w:szCs w:val="18"/>
              </w:rPr>
            </w:pPr>
            <w:r w:rsidRPr="00A440CB">
              <w:rPr>
                <w:sz w:val="18"/>
                <w:szCs w:val="18"/>
              </w:rPr>
              <w:t>Philippines</w:t>
            </w:r>
          </w:p>
        </w:tc>
        <w:tc>
          <w:tcPr>
            <w:tcW w:w="0" w:type="auto"/>
          </w:tcPr>
          <w:p w14:paraId="609DCF78" w14:textId="77777777" w:rsidR="0047139A" w:rsidRPr="00A440CB" w:rsidRDefault="00762946">
            <w:pPr>
              <w:pStyle w:val="Compact"/>
              <w:rPr>
                <w:sz w:val="18"/>
                <w:szCs w:val="18"/>
              </w:rPr>
            </w:pPr>
            <w:r w:rsidRPr="00A440CB">
              <w:rPr>
                <w:sz w:val="18"/>
                <w:szCs w:val="18"/>
              </w:rPr>
              <w:t>Yes</w:t>
            </w:r>
          </w:p>
        </w:tc>
        <w:tc>
          <w:tcPr>
            <w:tcW w:w="0" w:type="auto"/>
          </w:tcPr>
          <w:p w14:paraId="212D26EE" w14:textId="77777777" w:rsidR="0047139A" w:rsidRPr="00A440CB" w:rsidRDefault="00762946">
            <w:pPr>
              <w:pStyle w:val="Compact"/>
              <w:rPr>
                <w:sz w:val="18"/>
                <w:szCs w:val="18"/>
              </w:rPr>
            </w:pPr>
            <w:r w:rsidRPr="00A440CB">
              <w:rPr>
                <w:sz w:val="18"/>
                <w:szCs w:val="18"/>
              </w:rPr>
              <w:t>To a great extent</w:t>
            </w:r>
          </w:p>
        </w:tc>
        <w:tc>
          <w:tcPr>
            <w:tcW w:w="0" w:type="auto"/>
          </w:tcPr>
          <w:p w14:paraId="5C3B475C" w14:textId="77777777" w:rsidR="0047139A" w:rsidRPr="00A440CB" w:rsidRDefault="00762946">
            <w:pPr>
              <w:pStyle w:val="Compact"/>
              <w:rPr>
                <w:sz w:val="18"/>
                <w:szCs w:val="18"/>
              </w:rPr>
            </w:pPr>
            <w:r w:rsidRPr="00A440CB">
              <w:rPr>
                <w:sz w:val="18"/>
                <w:szCs w:val="18"/>
              </w:rPr>
              <w:t>Yes</w:t>
            </w:r>
          </w:p>
        </w:tc>
        <w:tc>
          <w:tcPr>
            <w:tcW w:w="0" w:type="auto"/>
          </w:tcPr>
          <w:p w14:paraId="692D7886" w14:textId="77777777" w:rsidR="0047139A" w:rsidRPr="00A440CB" w:rsidRDefault="00762946">
            <w:pPr>
              <w:pStyle w:val="Compact"/>
              <w:rPr>
                <w:sz w:val="18"/>
                <w:szCs w:val="18"/>
              </w:rPr>
            </w:pPr>
            <w:r w:rsidRPr="00A440CB">
              <w:rPr>
                <w:sz w:val="18"/>
                <w:szCs w:val="18"/>
              </w:rPr>
              <w:t>To a great extent</w:t>
            </w:r>
          </w:p>
        </w:tc>
      </w:tr>
      <w:tr w:rsidR="0047139A" w:rsidRPr="00A440CB" w14:paraId="0794705F" w14:textId="77777777">
        <w:tc>
          <w:tcPr>
            <w:tcW w:w="0" w:type="auto"/>
          </w:tcPr>
          <w:p w14:paraId="0B934181" w14:textId="77777777" w:rsidR="0047139A" w:rsidRPr="00A440CB" w:rsidRDefault="00762946">
            <w:pPr>
              <w:pStyle w:val="Compact"/>
              <w:rPr>
                <w:sz w:val="18"/>
                <w:szCs w:val="18"/>
              </w:rPr>
            </w:pPr>
            <w:r w:rsidRPr="00A440CB">
              <w:rPr>
                <w:sz w:val="18"/>
                <w:szCs w:val="18"/>
              </w:rPr>
              <w:t>Singapore</w:t>
            </w:r>
          </w:p>
        </w:tc>
        <w:tc>
          <w:tcPr>
            <w:tcW w:w="0" w:type="auto"/>
          </w:tcPr>
          <w:p w14:paraId="2B44A6B0" w14:textId="77777777" w:rsidR="0047139A" w:rsidRPr="00A440CB" w:rsidRDefault="00762946">
            <w:pPr>
              <w:pStyle w:val="Compact"/>
              <w:rPr>
                <w:sz w:val="18"/>
                <w:szCs w:val="18"/>
              </w:rPr>
            </w:pPr>
            <w:r w:rsidRPr="00A440CB">
              <w:rPr>
                <w:sz w:val="18"/>
                <w:szCs w:val="18"/>
              </w:rPr>
              <w:t>Yes</w:t>
            </w:r>
          </w:p>
        </w:tc>
        <w:tc>
          <w:tcPr>
            <w:tcW w:w="0" w:type="auto"/>
          </w:tcPr>
          <w:p w14:paraId="03BB89F4" w14:textId="77777777" w:rsidR="0047139A" w:rsidRPr="00A440CB" w:rsidRDefault="00762946">
            <w:pPr>
              <w:pStyle w:val="Compact"/>
              <w:rPr>
                <w:sz w:val="18"/>
                <w:szCs w:val="18"/>
              </w:rPr>
            </w:pPr>
            <w:r w:rsidRPr="00A440CB">
              <w:rPr>
                <w:sz w:val="18"/>
                <w:szCs w:val="18"/>
              </w:rPr>
              <w:t>To a great extent</w:t>
            </w:r>
          </w:p>
        </w:tc>
        <w:tc>
          <w:tcPr>
            <w:tcW w:w="0" w:type="auto"/>
          </w:tcPr>
          <w:p w14:paraId="4CA80B37" w14:textId="77777777" w:rsidR="0047139A" w:rsidRPr="00A440CB" w:rsidRDefault="00762946">
            <w:pPr>
              <w:pStyle w:val="Compact"/>
              <w:rPr>
                <w:sz w:val="18"/>
                <w:szCs w:val="18"/>
              </w:rPr>
            </w:pPr>
            <w:r w:rsidRPr="00A440CB">
              <w:rPr>
                <w:sz w:val="18"/>
                <w:szCs w:val="18"/>
              </w:rPr>
              <w:t>Yes</w:t>
            </w:r>
          </w:p>
        </w:tc>
        <w:tc>
          <w:tcPr>
            <w:tcW w:w="0" w:type="auto"/>
          </w:tcPr>
          <w:p w14:paraId="65C311F2" w14:textId="77777777" w:rsidR="0047139A" w:rsidRPr="00A440CB" w:rsidRDefault="00762946">
            <w:pPr>
              <w:pStyle w:val="Compact"/>
              <w:rPr>
                <w:sz w:val="18"/>
                <w:szCs w:val="18"/>
              </w:rPr>
            </w:pPr>
            <w:r w:rsidRPr="00A440CB">
              <w:rPr>
                <w:sz w:val="18"/>
                <w:szCs w:val="18"/>
              </w:rPr>
              <w:t>To a great extent</w:t>
            </w:r>
          </w:p>
        </w:tc>
      </w:tr>
      <w:tr w:rsidR="0047139A" w:rsidRPr="00A440CB" w14:paraId="6303D280" w14:textId="77777777">
        <w:tc>
          <w:tcPr>
            <w:tcW w:w="0" w:type="auto"/>
          </w:tcPr>
          <w:p w14:paraId="64A79EDD" w14:textId="77777777" w:rsidR="0047139A" w:rsidRPr="00A440CB" w:rsidRDefault="00762946">
            <w:pPr>
              <w:pStyle w:val="Compact"/>
              <w:rPr>
                <w:sz w:val="18"/>
                <w:szCs w:val="18"/>
              </w:rPr>
            </w:pPr>
            <w:r w:rsidRPr="00A440CB">
              <w:rPr>
                <w:sz w:val="18"/>
                <w:szCs w:val="18"/>
              </w:rPr>
              <w:t>South Korea</w:t>
            </w:r>
          </w:p>
        </w:tc>
        <w:tc>
          <w:tcPr>
            <w:tcW w:w="0" w:type="auto"/>
          </w:tcPr>
          <w:p w14:paraId="0D866086" w14:textId="77777777" w:rsidR="0047139A" w:rsidRPr="00A440CB" w:rsidRDefault="00762946">
            <w:pPr>
              <w:pStyle w:val="Compact"/>
              <w:rPr>
                <w:sz w:val="18"/>
                <w:szCs w:val="18"/>
              </w:rPr>
            </w:pPr>
            <w:r w:rsidRPr="00A440CB">
              <w:rPr>
                <w:sz w:val="18"/>
                <w:szCs w:val="18"/>
              </w:rPr>
              <w:t>Yes</w:t>
            </w:r>
          </w:p>
        </w:tc>
        <w:tc>
          <w:tcPr>
            <w:tcW w:w="0" w:type="auto"/>
          </w:tcPr>
          <w:p w14:paraId="7731BF28" w14:textId="77777777" w:rsidR="0047139A" w:rsidRPr="00A440CB" w:rsidRDefault="00762946">
            <w:pPr>
              <w:pStyle w:val="Compact"/>
              <w:rPr>
                <w:sz w:val="18"/>
                <w:szCs w:val="18"/>
              </w:rPr>
            </w:pPr>
            <w:r w:rsidRPr="00A440CB">
              <w:rPr>
                <w:sz w:val="18"/>
                <w:szCs w:val="18"/>
              </w:rPr>
              <w:t>To a great extent</w:t>
            </w:r>
          </w:p>
        </w:tc>
        <w:tc>
          <w:tcPr>
            <w:tcW w:w="0" w:type="auto"/>
          </w:tcPr>
          <w:p w14:paraId="4A7F5080" w14:textId="77777777" w:rsidR="0047139A" w:rsidRPr="00A440CB" w:rsidRDefault="00762946">
            <w:pPr>
              <w:pStyle w:val="Compact"/>
              <w:rPr>
                <w:sz w:val="18"/>
                <w:szCs w:val="18"/>
              </w:rPr>
            </w:pPr>
            <w:r w:rsidRPr="00A440CB">
              <w:rPr>
                <w:sz w:val="18"/>
                <w:szCs w:val="18"/>
              </w:rPr>
              <w:t>Yes</w:t>
            </w:r>
          </w:p>
        </w:tc>
        <w:tc>
          <w:tcPr>
            <w:tcW w:w="0" w:type="auto"/>
          </w:tcPr>
          <w:p w14:paraId="114018CB" w14:textId="77777777" w:rsidR="0047139A" w:rsidRPr="00A440CB" w:rsidRDefault="00762946">
            <w:pPr>
              <w:pStyle w:val="Compact"/>
              <w:rPr>
                <w:sz w:val="18"/>
                <w:szCs w:val="18"/>
              </w:rPr>
            </w:pPr>
            <w:r w:rsidRPr="00A440CB">
              <w:rPr>
                <w:sz w:val="18"/>
                <w:szCs w:val="18"/>
              </w:rPr>
              <w:t>To a great extent</w:t>
            </w:r>
          </w:p>
        </w:tc>
      </w:tr>
      <w:tr w:rsidR="0047139A" w:rsidRPr="00A440CB" w14:paraId="56D97CF9" w14:textId="77777777">
        <w:tc>
          <w:tcPr>
            <w:tcW w:w="0" w:type="auto"/>
          </w:tcPr>
          <w:p w14:paraId="24AF5F87" w14:textId="77777777" w:rsidR="0047139A" w:rsidRPr="00A440CB" w:rsidRDefault="00762946">
            <w:pPr>
              <w:pStyle w:val="Compact"/>
              <w:rPr>
                <w:sz w:val="18"/>
                <w:szCs w:val="18"/>
              </w:rPr>
            </w:pPr>
            <w:r w:rsidRPr="00A440CB">
              <w:rPr>
                <w:sz w:val="18"/>
                <w:szCs w:val="18"/>
              </w:rPr>
              <w:t>Sri Lanka</w:t>
            </w:r>
          </w:p>
        </w:tc>
        <w:tc>
          <w:tcPr>
            <w:tcW w:w="0" w:type="auto"/>
          </w:tcPr>
          <w:p w14:paraId="76F08E83" w14:textId="77777777" w:rsidR="0047139A" w:rsidRPr="00A440CB" w:rsidRDefault="00762946">
            <w:pPr>
              <w:pStyle w:val="Compact"/>
              <w:rPr>
                <w:sz w:val="18"/>
                <w:szCs w:val="18"/>
              </w:rPr>
            </w:pPr>
            <w:r w:rsidRPr="00A440CB">
              <w:rPr>
                <w:sz w:val="18"/>
                <w:szCs w:val="18"/>
              </w:rPr>
              <w:t>Yes</w:t>
            </w:r>
          </w:p>
        </w:tc>
        <w:tc>
          <w:tcPr>
            <w:tcW w:w="0" w:type="auto"/>
          </w:tcPr>
          <w:p w14:paraId="05983AF1" w14:textId="77777777" w:rsidR="0047139A" w:rsidRPr="00A440CB" w:rsidRDefault="00762946">
            <w:pPr>
              <w:pStyle w:val="Compact"/>
              <w:rPr>
                <w:sz w:val="18"/>
                <w:szCs w:val="18"/>
              </w:rPr>
            </w:pPr>
            <w:r w:rsidRPr="00A440CB">
              <w:rPr>
                <w:sz w:val="18"/>
                <w:szCs w:val="18"/>
              </w:rPr>
              <w:t>To a great extent</w:t>
            </w:r>
          </w:p>
        </w:tc>
        <w:tc>
          <w:tcPr>
            <w:tcW w:w="0" w:type="auto"/>
          </w:tcPr>
          <w:p w14:paraId="3C19F310" w14:textId="77777777" w:rsidR="0047139A" w:rsidRPr="00A440CB" w:rsidRDefault="00762946">
            <w:pPr>
              <w:pStyle w:val="Compact"/>
              <w:rPr>
                <w:sz w:val="18"/>
                <w:szCs w:val="18"/>
              </w:rPr>
            </w:pPr>
            <w:r w:rsidRPr="00A440CB">
              <w:rPr>
                <w:sz w:val="18"/>
                <w:szCs w:val="18"/>
              </w:rPr>
              <w:t>Yes</w:t>
            </w:r>
          </w:p>
        </w:tc>
        <w:tc>
          <w:tcPr>
            <w:tcW w:w="0" w:type="auto"/>
          </w:tcPr>
          <w:p w14:paraId="4A8E798A" w14:textId="77777777" w:rsidR="0047139A" w:rsidRPr="00A440CB" w:rsidRDefault="00762946">
            <w:pPr>
              <w:pStyle w:val="Compact"/>
              <w:rPr>
                <w:sz w:val="18"/>
                <w:szCs w:val="18"/>
              </w:rPr>
            </w:pPr>
            <w:r w:rsidRPr="00A440CB">
              <w:rPr>
                <w:sz w:val="18"/>
                <w:szCs w:val="18"/>
              </w:rPr>
              <w:t>To a great extent</w:t>
            </w:r>
          </w:p>
        </w:tc>
      </w:tr>
      <w:tr w:rsidR="0047139A" w:rsidRPr="00A440CB" w14:paraId="3943DCD7" w14:textId="77777777">
        <w:tc>
          <w:tcPr>
            <w:tcW w:w="0" w:type="auto"/>
          </w:tcPr>
          <w:p w14:paraId="709C2E20" w14:textId="77777777" w:rsidR="0047139A" w:rsidRPr="00A440CB" w:rsidRDefault="00762946">
            <w:pPr>
              <w:pStyle w:val="Compact"/>
              <w:rPr>
                <w:sz w:val="18"/>
                <w:szCs w:val="18"/>
              </w:rPr>
            </w:pPr>
            <w:r w:rsidRPr="00A440CB">
              <w:rPr>
                <w:sz w:val="18"/>
                <w:szCs w:val="18"/>
              </w:rPr>
              <w:t>Thailand</w:t>
            </w:r>
          </w:p>
        </w:tc>
        <w:tc>
          <w:tcPr>
            <w:tcW w:w="0" w:type="auto"/>
          </w:tcPr>
          <w:p w14:paraId="32A28161" w14:textId="77777777" w:rsidR="0047139A" w:rsidRPr="00A440CB" w:rsidRDefault="00762946">
            <w:pPr>
              <w:pStyle w:val="Compact"/>
              <w:rPr>
                <w:sz w:val="18"/>
                <w:szCs w:val="18"/>
              </w:rPr>
            </w:pPr>
            <w:r w:rsidRPr="00A440CB">
              <w:rPr>
                <w:sz w:val="18"/>
                <w:szCs w:val="18"/>
              </w:rPr>
              <w:t>No</w:t>
            </w:r>
          </w:p>
        </w:tc>
        <w:tc>
          <w:tcPr>
            <w:tcW w:w="0" w:type="auto"/>
          </w:tcPr>
          <w:p w14:paraId="1F4A348A" w14:textId="77777777" w:rsidR="0047139A" w:rsidRPr="00A440CB" w:rsidRDefault="0047139A">
            <w:pPr>
              <w:rPr>
                <w:sz w:val="18"/>
                <w:szCs w:val="18"/>
              </w:rPr>
            </w:pPr>
          </w:p>
        </w:tc>
        <w:tc>
          <w:tcPr>
            <w:tcW w:w="0" w:type="auto"/>
          </w:tcPr>
          <w:p w14:paraId="7CCE64DA" w14:textId="77777777" w:rsidR="0047139A" w:rsidRPr="00A440CB" w:rsidRDefault="00762946">
            <w:pPr>
              <w:pStyle w:val="Compact"/>
              <w:rPr>
                <w:sz w:val="18"/>
                <w:szCs w:val="18"/>
              </w:rPr>
            </w:pPr>
            <w:r w:rsidRPr="00A440CB">
              <w:rPr>
                <w:sz w:val="18"/>
                <w:szCs w:val="18"/>
              </w:rPr>
              <w:t>Yes</w:t>
            </w:r>
          </w:p>
        </w:tc>
        <w:tc>
          <w:tcPr>
            <w:tcW w:w="0" w:type="auto"/>
          </w:tcPr>
          <w:p w14:paraId="14FFED6B" w14:textId="77777777" w:rsidR="0047139A" w:rsidRPr="00A440CB" w:rsidRDefault="00762946">
            <w:pPr>
              <w:pStyle w:val="Compact"/>
              <w:rPr>
                <w:sz w:val="18"/>
                <w:szCs w:val="18"/>
              </w:rPr>
            </w:pPr>
            <w:r w:rsidRPr="00A440CB">
              <w:rPr>
                <w:sz w:val="18"/>
                <w:szCs w:val="18"/>
              </w:rPr>
              <w:t>Not at all</w:t>
            </w:r>
          </w:p>
        </w:tc>
      </w:tr>
      <w:tr w:rsidR="0047139A" w:rsidRPr="00A440CB" w14:paraId="3B6F8DA9" w14:textId="77777777">
        <w:tc>
          <w:tcPr>
            <w:tcW w:w="0" w:type="auto"/>
          </w:tcPr>
          <w:p w14:paraId="7B7BFC11" w14:textId="77777777" w:rsidR="0047139A" w:rsidRPr="00A440CB" w:rsidRDefault="00762946">
            <w:pPr>
              <w:pStyle w:val="Compact"/>
              <w:rPr>
                <w:sz w:val="18"/>
                <w:szCs w:val="18"/>
              </w:rPr>
            </w:pPr>
            <w:r w:rsidRPr="00A440CB">
              <w:rPr>
                <w:sz w:val="18"/>
                <w:szCs w:val="18"/>
              </w:rPr>
              <w:t>Vietnam</w:t>
            </w:r>
          </w:p>
        </w:tc>
        <w:tc>
          <w:tcPr>
            <w:tcW w:w="0" w:type="auto"/>
          </w:tcPr>
          <w:p w14:paraId="5E8221D1" w14:textId="77777777" w:rsidR="0047139A" w:rsidRPr="00A440CB" w:rsidRDefault="00762946">
            <w:pPr>
              <w:pStyle w:val="Compact"/>
              <w:rPr>
                <w:sz w:val="18"/>
                <w:szCs w:val="18"/>
              </w:rPr>
            </w:pPr>
            <w:r w:rsidRPr="00A440CB">
              <w:rPr>
                <w:sz w:val="18"/>
                <w:szCs w:val="18"/>
              </w:rPr>
              <w:t>No</w:t>
            </w:r>
          </w:p>
        </w:tc>
        <w:tc>
          <w:tcPr>
            <w:tcW w:w="0" w:type="auto"/>
          </w:tcPr>
          <w:p w14:paraId="415842B1" w14:textId="77777777" w:rsidR="0047139A" w:rsidRPr="00A440CB" w:rsidRDefault="0047139A">
            <w:pPr>
              <w:rPr>
                <w:sz w:val="18"/>
                <w:szCs w:val="18"/>
              </w:rPr>
            </w:pPr>
          </w:p>
        </w:tc>
        <w:tc>
          <w:tcPr>
            <w:tcW w:w="0" w:type="auto"/>
          </w:tcPr>
          <w:p w14:paraId="72034C20" w14:textId="77777777" w:rsidR="0047139A" w:rsidRPr="00A440CB" w:rsidRDefault="00762946">
            <w:pPr>
              <w:pStyle w:val="Compact"/>
              <w:rPr>
                <w:sz w:val="18"/>
                <w:szCs w:val="18"/>
              </w:rPr>
            </w:pPr>
            <w:r w:rsidRPr="00A440CB">
              <w:rPr>
                <w:sz w:val="18"/>
                <w:szCs w:val="18"/>
              </w:rPr>
              <w:t>Yes</w:t>
            </w:r>
          </w:p>
        </w:tc>
        <w:tc>
          <w:tcPr>
            <w:tcW w:w="0" w:type="auto"/>
          </w:tcPr>
          <w:p w14:paraId="038C60F0" w14:textId="77777777" w:rsidR="0047139A" w:rsidRPr="00A440CB" w:rsidRDefault="00762946">
            <w:pPr>
              <w:pStyle w:val="Compact"/>
              <w:rPr>
                <w:sz w:val="18"/>
                <w:szCs w:val="18"/>
              </w:rPr>
            </w:pPr>
            <w:r w:rsidRPr="00A440CB">
              <w:rPr>
                <w:sz w:val="18"/>
                <w:szCs w:val="18"/>
              </w:rPr>
              <w:t>To a great extent</w:t>
            </w:r>
          </w:p>
        </w:tc>
      </w:tr>
    </w:tbl>
    <w:p w14:paraId="419A6842" w14:textId="77777777" w:rsidR="0047139A" w:rsidRDefault="0047139A">
      <w:pPr>
        <w:pStyle w:val="BodyText"/>
      </w:pPr>
    </w:p>
    <w:p w14:paraId="5B9E79FA" w14:textId="77777777" w:rsidR="0047139A" w:rsidRDefault="00762946">
      <w:pPr>
        <w:pStyle w:val="Heading2"/>
      </w:pPr>
      <w:bookmarkStart w:id="19" w:name="X19734b1fccad1a5c6e5197971e99de276869763"/>
      <w:bookmarkStart w:id="20" w:name="_Toc82177426"/>
      <w:bookmarkEnd w:id="13"/>
      <w:bookmarkEnd w:id="17"/>
      <w:r>
        <w:lastRenderedPageBreak/>
        <w:t>Sub-criterion 1.2: NDT infrastructure to produce certified personnel</w:t>
      </w:r>
      <w:bookmarkEnd w:id="20"/>
    </w:p>
    <w:p w14:paraId="69BA4907" w14:textId="77777777" w:rsidR="0047139A" w:rsidRDefault="00762946">
      <w:pPr>
        <w:pStyle w:val="FirstParagraph"/>
      </w:pPr>
      <w:r>
        <w:t xml:space="preserve">This section presents the findings on the extent to which the </w:t>
      </w:r>
      <w:r>
        <w:rPr>
          <w:b/>
          <w:bCs/>
        </w:rPr>
        <w:t>NDT RCA has supported GPs in establishing NDT infrastructure through the RCA programme has enabled GPs to produce certified personnel in conventional methods (RT, UT, MT, PT, ET) and in advanced techniques</w:t>
      </w:r>
      <w:r>
        <w:t xml:space="preserve"> (RT-D, PAUT, TOFD, PEC, etc). The standards for th</w:t>
      </w:r>
      <w:r>
        <w:t>is dimension are the following:</w:t>
      </w:r>
    </w:p>
    <w:p w14:paraId="2A909040" w14:textId="77777777" w:rsidR="0047139A" w:rsidRDefault="00762946">
      <w:pPr>
        <w:numPr>
          <w:ilvl w:val="0"/>
          <w:numId w:val="19"/>
        </w:numPr>
      </w:pPr>
      <w:r>
        <w:rPr>
          <w:b/>
          <w:bCs/>
        </w:rPr>
        <w:t>Adequate:</w:t>
      </w:r>
      <w:r>
        <w:t xml:space="preserve"> </w:t>
      </w:r>
      <w:r>
        <w:t>There are certified personnel produced by the national NDT certification scheme, however, for limited method(s) and not for all 5 main methods.</w:t>
      </w:r>
    </w:p>
    <w:p w14:paraId="06FAA0A6" w14:textId="77777777" w:rsidR="0047139A" w:rsidRDefault="00762946">
      <w:pPr>
        <w:numPr>
          <w:ilvl w:val="0"/>
          <w:numId w:val="19"/>
        </w:numPr>
      </w:pPr>
      <w:r>
        <w:rPr>
          <w:b/>
          <w:bCs/>
        </w:rPr>
        <w:t>Good:</w:t>
      </w:r>
      <w:r>
        <w:t xml:space="preserve"> The support in establishing GPs’ NDT infrastructure through the RCA programme has enabled GPs to produce c</w:t>
      </w:r>
      <w:r>
        <w:t>ertified personnel in all levels of NDTs’ five main methods (RT, UT, MT, PT, ET) through the national NDT certification scheme.</w:t>
      </w:r>
    </w:p>
    <w:p w14:paraId="57F1B906" w14:textId="77777777" w:rsidR="0047139A" w:rsidRDefault="00762946">
      <w:pPr>
        <w:numPr>
          <w:ilvl w:val="0"/>
          <w:numId w:val="19"/>
        </w:numPr>
      </w:pPr>
      <w:r>
        <w:rPr>
          <w:b/>
          <w:bCs/>
        </w:rPr>
        <w:t>Excellent:</w:t>
      </w:r>
      <w:r>
        <w:t xml:space="preserve"> The support in establishing GPs’ NDT infrastructure through the RCA programme has enabled GPs to produce certified pe</w:t>
      </w:r>
      <w:r>
        <w:t>rsonnel in all levels of NDTs’ five main methods (RT, UT, MT, PT, ET) through the national NDT certification scheme.</w:t>
      </w:r>
    </w:p>
    <w:p w14:paraId="6F540846" w14:textId="77777777" w:rsidR="0047139A" w:rsidRDefault="00762946">
      <w:pPr>
        <w:pStyle w:val="Heading3"/>
      </w:pPr>
      <w:bookmarkStart w:id="21" w:name="Xe6a276487a088a4b9f35ada538d4828348a6041"/>
      <w:bookmarkStart w:id="22" w:name="_Toc82177427"/>
      <w:r>
        <w:t>Performance standards of “NDT infrastructure to produce certified personnel”</w:t>
      </w:r>
      <w:bookmarkEnd w:id="22"/>
    </w:p>
    <w:p w14:paraId="05CE5141" w14:textId="77777777" w:rsidR="0047139A" w:rsidRDefault="00762946">
      <w:pPr>
        <w:pStyle w:val="FirstParagraph"/>
      </w:pPr>
      <w:r>
        <w:t>Figure 5 shows that based on the criteria developed by IAEA, t</w:t>
      </w:r>
      <w:r>
        <w:t>wo countries have met an excellent standard (Singapore and South Korea) because RCA NDT has contributed or facilitated the introduction of all methods and techniques to their personnel, four GPs met a good standard (China, Mongolia, Pakistan, and Philippin</w:t>
      </w:r>
      <w:r>
        <w:t>es) because the RCA NDT programme has facilitated the certification of their personnel in all the conventional techniques.</w:t>
      </w:r>
    </w:p>
    <w:p w14:paraId="570FECC6" w14:textId="77777777" w:rsidR="0047139A" w:rsidRDefault="00762946">
      <w:pPr>
        <w:pStyle w:val="BodyText"/>
      </w:pPr>
      <w:r>
        <w:t>Australia, Laos, Myanmar, Nepal, and New Zealand are considered to have an inadequate performance because, according to responses pro</w:t>
      </w:r>
      <w:r>
        <w:t>vided by their experts, RCA NDT has not necessarily contributed to the certification of their personnel in any of these techniques.</w:t>
      </w:r>
    </w:p>
    <w:p w14:paraId="18FB50AF" w14:textId="77777777" w:rsidR="0047139A" w:rsidRDefault="00762946">
      <w:pPr>
        <w:pStyle w:val="CaptionedFigure"/>
      </w:pPr>
      <w:r>
        <w:rPr>
          <w:noProof/>
        </w:rPr>
        <w:drawing>
          <wp:inline distT="0" distB="0" distL="0" distR="0" wp14:anchorId="1087141B" wp14:editId="6DEF70AB">
            <wp:extent cx="5218780" cy="3522428"/>
            <wp:effectExtent l="0" t="0" r="0" b="0"/>
            <wp:docPr id="5" name="Picture" descr="Figure 5: Personnel certified by methods: standards for self-reliance"/>
            <wp:cNvGraphicFramePr/>
            <a:graphic xmlns:a="http://schemas.openxmlformats.org/drawingml/2006/main">
              <a:graphicData uri="http://schemas.openxmlformats.org/drawingml/2006/picture">
                <pic:pic xmlns:pic="http://schemas.openxmlformats.org/drawingml/2006/picture">
                  <pic:nvPicPr>
                    <pic:cNvPr id="0" name="Picture" descr="plots/1.criterion/cert_pers_standards.png"/>
                    <pic:cNvPicPr>
                      <a:picLocks noChangeAspect="1" noChangeArrowheads="1"/>
                    </pic:cNvPicPr>
                  </pic:nvPicPr>
                  <pic:blipFill rotWithShape="1">
                    <a:blip r:embed="rId11"/>
                    <a:srcRect t="14192" b="13535"/>
                    <a:stretch/>
                  </pic:blipFill>
                  <pic:spPr bwMode="auto">
                    <a:xfrm>
                      <a:off x="0" y="0"/>
                      <a:ext cx="5219700" cy="3523049"/>
                    </a:xfrm>
                    <a:prstGeom prst="rect">
                      <a:avLst/>
                    </a:prstGeom>
                    <a:noFill/>
                    <a:ln>
                      <a:noFill/>
                    </a:ln>
                    <a:extLst>
                      <a:ext uri="{53640926-AAD7-44D8-BBD7-CCE9431645EC}">
                        <a14:shadowObscured xmlns:a14="http://schemas.microsoft.com/office/drawing/2010/main"/>
                      </a:ext>
                    </a:extLst>
                  </pic:spPr>
                </pic:pic>
              </a:graphicData>
            </a:graphic>
          </wp:inline>
        </w:drawing>
      </w:r>
    </w:p>
    <w:p w14:paraId="7C52FA80" w14:textId="77777777" w:rsidR="0047139A" w:rsidRDefault="00762946">
      <w:pPr>
        <w:pStyle w:val="ImageCaption"/>
      </w:pPr>
      <w:r>
        <w:t>Figure 5: Personnel certified by methods: standards for self-reliance</w:t>
      </w:r>
    </w:p>
    <w:p w14:paraId="1660F1CB" w14:textId="77777777" w:rsidR="0047139A" w:rsidRDefault="00762946">
      <w:pPr>
        <w:pStyle w:val="Heading3"/>
      </w:pPr>
      <w:bookmarkStart w:id="23" w:name="X27fa5e251c1e8e3f66ea8687ceda0b2594f17b1"/>
      <w:bookmarkStart w:id="24" w:name="_Toc82177428"/>
      <w:bookmarkEnd w:id="21"/>
      <w:r>
        <w:lastRenderedPageBreak/>
        <w:t xml:space="preserve">Contribution of the NDT RCA in the certification of </w:t>
      </w:r>
      <w:r>
        <w:t>personnel</w:t>
      </w:r>
      <w:bookmarkEnd w:id="24"/>
    </w:p>
    <w:p w14:paraId="2028C4CD" w14:textId="77777777" w:rsidR="0047139A" w:rsidRDefault="00762946">
      <w:pPr>
        <w:pStyle w:val="FirstParagraph"/>
      </w:pPr>
      <w:r>
        <w:t xml:space="preserve">As it can be seen in Table 2, </w:t>
      </w:r>
      <w:r>
        <w:rPr>
          <w:b/>
          <w:bCs/>
        </w:rPr>
        <w:t>since 2020, the NDT RCA programme has contributed to the certification of 307,780 personnel by local NDT Accredited Training Centres in 15 countries</w:t>
      </w:r>
      <w:r>
        <w:t xml:space="preserve"> (Bangladesh, Cambodia, China, India, Indonesia, Japan, Malaysia, Mo</w:t>
      </w:r>
      <w:r>
        <w:t xml:space="preserve">ngolia, Pakistan, Philippines, Singapore, South Korea, Sri Lanka, Thailand, and Vietnam). From the total certified personnel, </w:t>
      </w:r>
      <w:r>
        <w:rPr>
          <w:b/>
          <w:bCs/>
        </w:rPr>
        <w:t>5.6% are female</w:t>
      </w:r>
      <w:r>
        <w:t>.</w:t>
      </w:r>
    </w:p>
    <w:p w14:paraId="5712ADF5" w14:textId="77777777" w:rsidR="0047139A" w:rsidRDefault="00762946">
      <w:pPr>
        <w:pStyle w:val="BodyText"/>
      </w:pPr>
      <w:r>
        <w:t>The method for which RCA has contributed the most to the certification of personnel is Radiographic Testing (223,</w:t>
      </w:r>
      <w:r>
        <w:t>900 personnel trained), followed by Penetrant Testing and Ultrasonic Testing.</w:t>
      </w:r>
    </w:p>
    <w:p w14:paraId="02A886C5" w14:textId="77777777" w:rsidR="0047139A" w:rsidRDefault="00762946">
      <w:pPr>
        <w:pStyle w:val="BodyText"/>
      </w:pPr>
      <w:r>
        <w:rPr>
          <w:i/>
          <w:iCs/>
        </w:rPr>
        <w:t>As it can be seen in the table below, it is possible that RCA NDT programme has indeed sensitised and provided awareness in GP’s for the introduction of certifications in the mai</w:t>
      </w:r>
      <w:r>
        <w:rPr>
          <w:i/>
          <w:iCs/>
        </w:rPr>
        <w:t>n and advanced NDT techniques; For some countries "RCA had helped introduce and sensitise the NDT programme in the early years of cooperation. However, in the last 20 years, NDT centres in the country did conduct training and certification programmes under</w:t>
      </w:r>
      <w:r>
        <w:rPr>
          <w:i/>
          <w:iCs/>
        </w:rPr>
        <w:t xml:space="preserve"> the national NDT Society and others but they have not been, necesarily, in association with RCA</w:t>
      </w:r>
      <w:r>
        <w:t xml:space="preserve"> (National expert, online survey 2021).</w:t>
      </w:r>
    </w:p>
    <w:p w14:paraId="1646E339" w14:textId="77777777" w:rsidR="0047139A" w:rsidRDefault="00762946">
      <w:pPr>
        <w:pStyle w:val="TableCaption"/>
      </w:pPr>
      <w:r>
        <w:t>Table 2: Number of certified personnel by contry and technique</w:t>
      </w:r>
    </w:p>
    <w:tbl>
      <w:tblPr>
        <w:tblStyle w:val="Table"/>
        <w:tblW w:w="5000" w:type="pct"/>
        <w:tblLook w:val="0020" w:firstRow="1" w:lastRow="0" w:firstColumn="0" w:lastColumn="0" w:noHBand="0" w:noVBand="0"/>
      </w:tblPr>
      <w:tblGrid>
        <w:gridCol w:w="1321"/>
        <w:gridCol w:w="965"/>
        <w:gridCol w:w="1244"/>
        <w:gridCol w:w="1297"/>
        <w:gridCol w:w="1283"/>
        <w:gridCol w:w="1153"/>
        <w:gridCol w:w="1173"/>
      </w:tblGrid>
      <w:tr w:rsidR="0047139A" w:rsidRPr="00A440CB" w14:paraId="2E191204"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887C944" w14:textId="77777777" w:rsidR="0047139A" w:rsidRPr="00A440CB" w:rsidRDefault="00762946">
            <w:pPr>
              <w:pStyle w:val="Compact"/>
              <w:rPr>
                <w:sz w:val="18"/>
                <w:szCs w:val="18"/>
              </w:rPr>
            </w:pPr>
            <w:r w:rsidRPr="00A440CB">
              <w:rPr>
                <w:sz w:val="18"/>
                <w:szCs w:val="18"/>
              </w:rPr>
              <w:t>Method</w:t>
            </w:r>
          </w:p>
        </w:tc>
        <w:tc>
          <w:tcPr>
            <w:tcW w:w="0" w:type="auto"/>
          </w:tcPr>
          <w:p w14:paraId="4C411217" w14:textId="77777777" w:rsidR="0047139A" w:rsidRPr="00A440CB" w:rsidRDefault="00762946">
            <w:pPr>
              <w:pStyle w:val="Compact"/>
              <w:rPr>
                <w:sz w:val="18"/>
                <w:szCs w:val="18"/>
              </w:rPr>
            </w:pPr>
            <w:r w:rsidRPr="00A440CB">
              <w:rPr>
                <w:sz w:val="18"/>
                <w:szCs w:val="18"/>
              </w:rPr>
              <w:t>Accronym</w:t>
            </w:r>
          </w:p>
        </w:tc>
        <w:tc>
          <w:tcPr>
            <w:tcW w:w="0" w:type="auto"/>
          </w:tcPr>
          <w:p w14:paraId="775FD4C5" w14:textId="77777777" w:rsidR="0047139A" w:rsidRPr="00A440CB" w:rsidRDefault="00762946">
            <w:pPr>
              <w:pStyle w:val="Compact"/>
              <w:rPr>
                <w:sz w:val="18"/>
                <w:szCs w:val="18"/>
              </w:rPr>
            </w:pPr>
            <w:r w:rsidRPr="00A440CB">
              <w:rPr>
                <w:sz w:val="18"/>
                <w:szCs w:val="18"/>
              </w:rPr>
              <w:t>Type of technique</w:t>
            </w:r>
          </w:p>
        </w:tc>
        <w:tc>
          <w:tcPr>
            <w:tcW w:w="0" w:type="auto"/>
          </w:tcPr>
          <w:p w14:paraId="3272704B" w14:textId="77777777" w:rsidR="0047139A" w:rsidRPr="00A440CB" w:rsidRDefault="00762946">
            <w:pPr>
              <w:pStyle w:val="Compact"/>
              <w:rPr>
                <w:sz w:val="18"/>
                <w:szCs w:val="18"/>
              </w:rPr>
            </w:pPr>
            <w:r w:rsidRPr="00A440CB">
              <w:rPr>
                <w:sz w:val="18"/>
                <w:szCs w:val="18"/>
              </w:rPr>
              <w:t>Persnonnel certified pe</w:t>
            </w:r>
            <w:r w:rsidRPr="00A440CB">
              <w:rPr>
                <w:sz w:val="18"/>
                <w:szCs w:val="18"/>
              </w:rPr>
              <w:t>r year under RCA</w:t>
            </w:r>
          </w:p>
        </w:tc>
        <w:tc>
          <w:tcPr>
            <w:tcW w:w="0" w:type="auto"/>
          </w:tcPr>
          <w:p w14:paraId="6B4AC848" w14:textId="77777777" w:rsidR="0047139A" w:rsidRPr="00A440CB" w:rsidRDefault="00762946">
            <w:pPr>
              <w:pStyle w:val="Compact"/>
              <w:rPr>
                <w:sz w:val="18"/>
                <w:szCs w:val="18"/>
              </w:rPr>
            </w:pPr>
            <w:r w:rsidRPr="00A440CB">
              <w:rPr>
                <w:sz w:val="18"/>
                <w:szCs w:val="18"/>
              </w:rPr>
              <w:t>Personnel certified from 2000 to 2020 under RCA</w:t>
            </w:r>
          </w:p>
        </w:tc>
        <w:tc>
          <w:tcPr>
            <w:tcW w:w="0" w:type="auto"/>
          </w:tcPr>
          <w:p w14:paraId="2EF26699" w14:textId="77777777" w:rsidR="0047139A" w:rsidRPr="00A440CB" w:rsidRDefault="00762946">
            <w:pPr>
              <w:pStyle w:val="Compact"/>
              <w:rPr>
                <w:sz w:val="18"/>
                <w:szCs w:val="18"/>
              </w:rPr>
            </w:pPr>
            <w:r w:rsidRPr="00A440CB">
              <w:rPr>
                <w:sz w:val="18"/>
                <w:szCs w:val="18"/>
              </w:rPr>
              <w:t>(%) of Certified female personnel</w:t>
            </w:r>
          </w:p>
        </w:tc>
        <w:tc>
          <w:tcPr>
            <w:tcW w:w="0" w:type="auto"/>
          </w:tcPr>
          <w:p w14:paraId="2456B98D" w14:textId="77777777" w:rsidR="0047139A" w:rsidRPr="00A440CB" w:rsidRDefault="00762946">
            <w:pPr>
              <w:pStyle w:val="Compact"/>
              <w:jc w:val="right"/>
              <w:rPr>
                <w:sz w:val="18"/>
                <w:szCs w:val="18"/>
              </w:rPr>
            </w:pPr>
            <w:r w:rsidRPr="00A440CB">
              <w:rPr>
                <w:sz w:val="18"/>
                <w:szCs w:val="18"/>
              </w:rPr>
              <w:t>Countries supported by RCA NDT</w:t>
            </w:r>
          </w:p>
        </w:tc>
      </w:tr>
      <w:tr w:rsidR="0047139A" w:rsidRPr="00A440CB" w14:paraId="287B898F" w14:textId="77777777">
        <w:tc>
          <w:tcPr>
            <w:tcW w:w="0" w:type="auto"/>
          </w:tcPr>
          <w:p w14:paraId="12D4FB59" w14:textId="77777777" w:rsidR="0047139A" w:rsidRPr="00A440CB" w:rsidRDefault="00762946">
            <w:pPr>
              <w:pStyle w:val="Compact"/>
              <w:rPr>
                <w:sz w:val="18"/>
                <w:szCs w:val="18"/>
              </w:rPr>
            </w:pPr>
            <w:r w:rsidRPr="00A440CB">
              <w:rPr>
                <w:sz w:val="18"/>
                <w:szCs w:val="18"/>
              </w:rPr>
              <w:t>Radiographic Testing</w:t>
            </w:r>
          </w:p>
        </w:tc>
        <w:tc>
          <w:tcPr>
            <w:tcW w:w="0" w:type="auto"/>
          </w:tcPr>
          <w:p w14:paraId="0FBB3B49" w14:textId="77777777" w:rsidR="0047139A" w:rsidRPr="00A440CB" w:rsidRDefault="00762946">
            <w:pPr>
              <w:pStyle w:val="Compact"/>
              <w:rPr>
                <w:sz w:val="18"/>
                <w:szCs w:val="18"/>
              </w:rPr>
            </w:pPr>
            <w:r w:rsidRPr="00A440CB">
              <w:rPr>
                <w:sz w:val="18"/>
                <w:szCs w:val="18"/>
              </w:rPr>
              <w:t>RT</w:t>
            </w:r>
          </w:p>
        </w:tc>
        <w:tc>
          <w:tcPr>
            <w:tcW w:w="0" w:type="auto"/>
          </w:tcPr>
          <w:p w14:paraId="1CDE0A9B" w14:textId="77777777" w:rsidR="0047139A" w:rsidRPr="00A440CB" w:rsidRDefault="00762946">
            <w:pPr>
              <w:pStyle w:val="Compact"/>
              <w:rPr>
                <w:sz w:val="18"/>
                <w:szCs w:val="18"/>
              </w:rPr>
            </w:pPr>
            <w:r w:rsidRPr="00A440CB">
              <w:rPr>
                <w:sz w:val="18"/>
                <w:szCs w:val="18"/>
              </w:rPr>
              <w:t>Conventional</w:t>
            </w:r>
          </w:p>
        </w:tc>
        <w:tc>
          <w:tcPr>
            <w:tcW w:w="0" w:type="auto"/>
          </w:tcPr>
          <w:p w14:paraId="0D49A0CC" w14:textId="77777777" w:rsidR="0047139A" w:rsidRPr="00A440CB" w:rsidRDefault="00762946">
            <w:pPr>
              <w:pStyle w:val="Compact"/>
              <w:rPr>
                <w:sz w:val="18"/>
                <w:szCs w:val="18"/>
              </w:rPr>
            </w:pPr>
            <w:r w:rsidRPr="00A440CB">
              <w:rPr>
                <w:sz w:val="18"/>
                <w:szCs w:val="18"/>
              </w:rPr>
              <w:t>11,195</w:t>
            </w:r>
          </w:p>
        </w:tc>
        <w:tc>
          <w:tcPr>
            <w:tcW w:w="0" w:type="auto"/>
          </w:tcPr>
          <w:p w14:paraId="5CAA6655" w14:textId="77777777" w:rsidR="0047139A" w:rsidRPr="00A440CB" w:rsidRDefault="00762946">
            <w:pPr>
              <w:pStyle w:val="Compact"/>
              <w:rPr>
                <w:sz w:val="18"/>
                <w:szCs w:val="18"/>
              </w:rPr>
            </w:pPr>
            <w:r w:rsidRPr="00A440CB">
              <w:rPr>
                <w:sz w:val="18"/>
                <w:szCs w:val="18"/>
              </w:rPr>
              <w:t>223,900</w:t>
            </w:r>
          </w:p>
        </w:tc>
        <w:tc>
          <w:tcPr>
            <w:tcW w:w="0" w:type="auto"/>
          </w:tcPr>
          <w:p w14:paraId="1024BBE0" w14:textId="77777777" w:rsidR="0047139A" w:rsidRPr="00A440CB" w:rsidRDefault="00762946">
            <w:pPr>
              <w:pStyle w:val="Compact"/>
              <w:rPr>
                <w:sz w:val="18"/>
                <w:szCs w:val="18"/>
              </w:rPr>
            </w:pPr>
            <w:r w:rsidRPr="00A440CB">
              <w:rPr>
                <w:sz w:val="18"/>
                <w:szCs w:val="18"/>
              </w:rPr>
              <w:t>5.01%</w:t>
            </w:r>
          </w:p>
        </w:tc>
        <w:tc>
          <w:tcPr>
            <w:tcW w:w="0" w:type="auto"/>
          </w:tcPr>
          <w:p w14:paraId="6C48308D" w14:textId="77777777" w:rsidR="0047139A" w:rsidRPr="00A440CB" w:rsidRDefault="00762946">
            <w:pPr>
              <w:pStyle w:val="Compact"/>
              <w:jc w:val="right"/>
              <w:rPr>
                <w:sz w:val="18"/>
                <w:szCs w:val="18"/>
              </w:rPr>
            </w:pPr>
            <w:r w:rsidRPr="00A440CB">
              <w:rPr>
                <w:sz w:val="18"/>
                <w:szCs w:val="18"/>
              </w:rPr>
              <w:t>15</w:t>
            </w:r>
          </w:p>
        </w:tc>
      </w:tr>
      <w:tr w:rsidR="0047139A" w:rsidRPr="00A440CB" w14:paraId="00650ACB" w14:textId="77777777">
        <w:tc>
          <w:tcPr>
            <w:tcW w:w="0" w:type="auto"/>
          </w:tcPr>
          <w:p w14:paraId="26590200" w14:textId="77777777" w:rsidR="0047139A" w:rsidRPr="00A440CB" w:rsidRDefault="00762946">
            <w:pPr>
              <w:pStyle w:val="Compact"/>
              <w:rPr>
                <w:sz w:val="18"/>
                <w:szCs w:val="18"/>
              </w:rPr>
            </w:pPr>
            <w:r w:rsidRPr="00A440CB">
              <w:rPr>
                <w:sz w:val="18"/>
                <w:szCs w:val="18"/>
              </w:rPr>
              <w:t>Ultrasonic Testing</w:t>
            </w:r>
          </w:p>
        </w:tc>
        <w:tc>
          <w:tcPr>
            <w:tcW w:w="0" w:type="auto"/>
          </w:tcPr>
          <w:p w14:paraId="3FAE85AE" w14:textId="77777777" w:rsidR="0047139A" w:rsidRPr="00A440CB" w:rsidRDefault="00762946">
            <w:pPr>
              <w:pStyle w:val="Compact"/>
              <w:rPr>
                <w:sz w:val="18"/>
                <w:szCs w:val="18"/>
              </w:rPr>
            </w:pPr>
            <w:r w:rsidRPr="00A440CB">
              <w:rPr>
                <w:sz w:val="18"/>
                <w:szCs w:val="18"/>
              </w:rPr>
              <w:t>UT</w:t>
            </w:r>
          </w:p>
        </w:tc>
        <w:tc>
          <w:tcPr>
            <w:tcW w:w="0" w:type="auto"/>
          </w:tcPr>
          <w:p w14:paraId="254B2939" w14:textId="77777777" w:rsidR="0047139A" w:rsidRPr="00A440CB" w:rsidRDefault="00762946">
            <w:pPr>
              <w:pStyle w:val="Compact"/>
              <w:rPr>
                <w:sz w:val="18"/>
                <w:szCs w:val="18"/>
              </w:rPr>
            </w:pPr>
            <w:r w:rsidRPr="00A440CB">
              <w:rPr>
                <w:sz w:val="18"/>
                <w:szCs w:val="18"/>
              </w:rPr>
              <w:t>Conventional</w:t>
            </w:r>
          </w:p>
        </w:tc>
        <w:tc>
          <w:tcPr>
            <w:tcW w:w="0" w:type="auto"/>
          </w:tcPr>
          <w:p w14:paraId="4F792E59" w14:textId="77777777" w:rsidR="0047139A" w:rsidRPr="00A440CB" w:rsidRDefault="00762946">
            <w:pPr>
              <w:pStyle w:val="Compact"/>
              <w:rPr>
                <w:sz w:val="18"/>
                <w:szCs w:val="18"/>
              </w:rPr>
            </w:pPr>
            <w:r w:rsidRPr="00A440CB">
              <w:rPr>
                <w:sz w:val="18"/>
                <w:szCs w:val="18"/>
              </w:rPr>
              <w:t>1,070</w:t>
            </w:r>
          </w:p>
        </w:tc>
        <w:tc>
          <w:tcPr>
            <w:tcW w:w="0" w:type="auto"/>
          </w:tcPr>
          <w:p w14:paraId="76F3E079" w14:textId="77777777" w:rsidR="0047139A" w:rsidRPr="00A440CB" w:rsidRDefault="00762946">
            <w:pPr>
              <w:pStyle w:val="Compact"/>
              <w:rPr>
                <w:sz w:val="18"/>
                <w:szCs w:val="18"/>
              </w:rPr>
            </w:pPr>
            <w:r w:rsidRPr="00A440CB">
              <w:rPr>
                <w:sz w:val="18"/>
                <w:szCs w:val="18"/>
              </w:rPr>
              <w:t>21,400</w:t>
            </w:r>
          </w:p>
        </w:tc>
        <w:tc>
          <w:tcPr>
            <w:tcW w:w="0" w:type="auto"/>
          </w:tcPr>
          <w:p w14:paraId="04F7817D" w14:textId="77777777" w:rsidR="0047139A" w:rsidRPr="00A440CB" w:rsidRDefault="00762946">
            <w:pPr>
              <w:pStyle w:val="Compact"/>
              <w:rPr>
                <w:sz w:val="18"/>
                <w:szCs w:val="18"/>
              </w:rPr>
            </w:pPr>
            <w:r w:rsidRPr="00A440CB">
              <w:rPr>
                <w:sz w:val="18"/>
                <w:szCs w:val="18"/>
              </w:rPr>
              <w:t>5.63%</w:t>
            </w:r>
          </w:p>
        </w:tc>
        <w:tc>
          <w:tcPr>
            <w:tcW w:w="0" w:type="auto"/>
          </w:tcPr>
          <w:p w14:paraId="262F51E2" w14:textId="77777777" w:rsidR="0047139A" w:rsidRPr="00A440CB" w:rsidRDefault="00762946">
            <w:pPr>
              <w:pStyle w:val="Compact"/>
              <w:jc w:val="right"/>
              <w:rPr>
                <w:sz w:val="18"/>
                <w:szCs w:val="18"/>
              </w:rPr>
            </w:pPr>
            <w:r w:rsidRPr="00A440CB">
              <w:rPr>
                <w:sz w:val="18"/>
                <w:szCs w:val="18"/>
              </w:rPr>
              <w:t>13</w:t>
            </w:r>
          </w:p>
        </w:tc>
      </w:tr>
      <w:tr w:rsidR="0047139A" w:rsidRPr="00A440CB" w14:paraId="21A83E96" w14:textId="77777777">
        <w:tc>
          <w:tcPr>
            <w:tcW w:w="0" w:type="auto"/>
          </w:tcPr>
          <w:p w14:paraId="3F5BD05C" w14:textId="77777777" w:rsidR="0047139A" w:rsidRPr="00A440CB" w:rsidRDefault="00762946">
            <w:pPr>
              <w:pStyle w:val="Compact"/>
              <w:rPr>
                <w:sz w:val="18"/>
                <w:szCs w:val="18"/>
              </w:rPr>
            </w:pPr>
            <w:r w:rsidRPr="00A440CB">
              <w:rPr>
                <w:sz w:val="18"/>
                <w:szCs w:val="18"/>
              </w:rPr>
              <w:t>Magnetic Testing</w:t>
            </w:r>
          </w:p>
        </w:tc>
        <w:tc>
          <w:tcPr>
            <w:tcW w:w="0" w:type="auto"/>
          </w:tcPr>
          <w:p w14:paraId="40551F42" w14:textId="77777777" w:rsidR="0047139A" w:rsidRPr="00A440CB" w:rsidRDefault="00762946">
            <w:pPr>
              <w:pStyle w:val="Compact"/>
              <w:rPr>
                <w:sz w:val="18"/>
                <w:szCs w:val="18"/>
              </w:rPr>
            </w:pPr>
            <w:r w:rsidRPr="00A440CB">
              <w:rPr>
                <w:sz w:val="18"/>
                <w:szCs w:val="18"/>
              </w:rPr>
              <w:t>MT</w:t>
            </w:r>
          </w:p>
        </w:tc>
        <w:tc>
          <w:tcPr>
            <w:tcW w:w="0" w:type="auto"/>
          </w:tcPr>
          <w:p w14:paraId="1C9CF3EE" w14:textId="77777777" w:rsidR="0047139A" w:rsidRPr="00A440CB" w:rsidRDefault="00762946">
            <w:pPr>
              <w:pStyle w:val="Compact"/>
              <w:rPr>
                <w:sz w:val="18"/>
                <w:szCs w:val="18"/>
              </w:rPr>
            </w:pPr>
            <w:r w:rsidRPr="00A440CB">
              <w:rPr>
                <w:sz w:val="18"/>
                <w:szCs w:val="18"/>
              </w:rPr>
              <w:t>Conventional</w:t>
            </w:r>
          </w:p>
        </w:tc>
        <w:tc>
          <w:tcPr>
            <w:tcW w:w="0" w:type="auto"/>
          </w:tcPr>
          <w:p w14:paraId="4C46B9D7" w14:textId="77777777" w:rsidR="0047139A" w:rsidRPr="00A440CB" w:rsidRDefault="00762946">
            <w:pPr>
              <w:pStyle w:val="Compact"/>
              <w:rPr>
                <w:sz w:val="18"/>
                <w:szCs w:val="18"/>
              </w:rPr>
            </w:pPr>
            <w:r w:rsidRPr="00A440CB">
              <w:rPr>
                <w:sz w:val="18"/>
                <w:szCs w:val="18"/>
              </w:rPr>
              <w:t>1,005</w:t>
            </w:r>
          </w:p>
        </w:tc>
        <w:tc>
          <w:tcPr>
            <w:tcW w:w="0" w:type="auto"/>
          </w:tcPr>
          <w:p w14:paraId="505458C7" w14:textId="77777777" w:rsidR="0047139A" w:rsidRPr="00A440CB" w:rsidRDefault="00762946">
            <w:pPr>
              <w:pStyle w:val="Compact"/>
              <w:rPr>
                <w:sz w:val="18"/>
                <w:szCs w:val="18"/>
              </w:rPr>
            </w:pPr>
            <w:r w:rsidRPr="00A440CB">
              <w:rPr>
                <w:sz w:val="18"/>
                <w:szCs w:val="18"/>
              </w:rPr>
              <w:t>20,100</w:t>
            </w:r>
          </w:p>
        </w:tc>
        <w:tc>
          <w:tcPr>
            <w:tcW w:w="0" w:type="auto"/>
          </w:tcPr>
          <w:p w14:paraId="4EDEA4CE" w14:textId="77777777" w:rsidR="0047139A" w:rsidRPr="00A440CB" w:rsidRDefault="00762946">
            <w:pPr>
              <w:pStyle w:val="Compact"/>
              <w:rPr>
                <w:sz w:val="18"/>
                <w:szCs w:val="18"/>
              </w:rPr>
            </w:pPr>
            <w:r w:rsidRPr="00A440CB">
              <w:rPr>
                <w:sz w:val="18"/>
                <w:szCs w:val="18"/>
              </w:rPr>
              <w:t>9.71%</w:t>
            </w:r>
          </w:p>
        </w:tc>
        <w:tc>
          <w:tcPr>
            <w:tcW w:w="0" w:type="auto"/>
          </w:tcPr>
          <w:p w14:paraId="4E655CDC" w14:textId="77777777" w:rsidR="0047139A" w:rsidRPr="00A440CB" w:rsidRDefault="00762946">
            <w:pPr>
              <w:pStyle w:val="Compact"/>
              <w:jc w:val="right"/>
              <w:rPr>
                <w:sz w:val="18"/>
                <w:szCs w:val="18"/>
              </w:rPr>
            </w:pPr>
            <w:r w:rsidRPr="00A440CB">
              <w:rPr>
                <w:sz w:val="18"/>
                <w:szCs w:val="18"/>
              </w:rPr>
              <w:t>12</w:t>
            </w:r>
          </w:p>
        </w:tc>
      </w:tr>
      <w:tr w:rsidR="0047139A" w:rsidRPr="00A440CB" w14:paraId="1D056DBB" w14:textId="77777777">
        <w:tc>
          <w:tcPr>
            <w:tcW w:w="0" w:type="auto"/>
          </w:tcPr>
          <w:p w14:paraId="4E75D217" w14:textId="77777777" w:rsidR="0047139A" w:rsidRPr="00A440CB" w:rsidRDefault="00762946">
            <w:pPr>
              <w:pStyle w:val="Compact"/>
              <w:rPr>
                <w:sz w:val="18"/>
                <w:szCs w:val="18"/>
              </w:rPr>
            </w:pPr>
            <w:r w:rsidRPr="00A440CB">
              <w:rPr>
                <w:sz w:val="18"/>
                <w:szCs w:val="18"/>
              </w:rPr>
              <w:t>Penetrant Testing</w:t>
            </w:r>
          </w:p>
        </w:tc>
        <w:tc>
          <w:tcPr>
            <w:tcW w:w="0" w:type="auto"/>
          </w:tcPr>
          <w:p w14:paraId="19098EC7" w14:textId="77777777" w:rsidR="0047139A" w:rsidRPr="00A440CB" w:rsidRDefault="00762946">
            <w:pPr>
              <w:pStyle w:val="Compact"/>
              <w:rPr>
                <w:sz w:val="18"/>
                <w:szCs w:val="18"/>
              </w:rPr>
            </w:pPr>
            <w:r w:rsidRPr="00A440CB">
              <w:rPr>
                <w:sz w:val="18"/>
                <w:szCs w:val="18"/>
              </w:rPr>
              <w:t>PT</w:t>
            </w:r>
          </w:p>
        </w:tc>
        <w:tc>
          <w:tcPr>
            <w:tcW w:w="0" w:type="auto"/>
          </w:tcPr>
          <w:p w14:paraId="1EB73AA4" w14:textId="77777777" w:rsidR="0047139A" w:rsidRPr="00A440CB" w:rsidRDefault="00762946">
            <w:pPr>
              <w:pStyle w:val="Compact"/>
              <w:rPr>
                <w:sz w:val="18"/>
                <w:szCs w:val="18"/>
              </w:rPr>
            </w:pPr>
            <w:r w:rsidRPr="00A440CB">
              <w:rPr>
                <w:sz w:val="18"/>
                <w:szCs w:val="18"/>
              </w:rPr>
              <w:t>Conventional</w:t>
            </w:r>
          </w:p>
        </w:tc>
        <w:tc>
          <w:tcPr>
            <w:tcW w:w="0" w:type="auto"/>
          </w:tcPr>
          <w:p w14:paraId="765170F4" w14:textId="77777777" w:rsidR="0047139A" w:rsidRPr="00A440CB" w:rsidRDefault="00762946">
            <w:pPr>
              <w:pStyle w:val="Compact"/>
              <w:rPr>
                <w:sz w:val="18"/>
                <w:szCs w:val="18"/>
              </w:rPr>
            </w:pPr>
            <w:r w:rsidRPr="00A440CB">
              <w:rPr>
                <w:sz w:val="18"/>
                <w:szCs w:val="18"/>
              </w:rPr>
              <w:t>1,128</w:t>
            </w:r>
          </w:p>
        </w:tc>
        <w:tc>
          <w:tcPr>
            <w:tcW w:w="0" w:type="auto"/>
          </w:tcPr>
          <w:p w14:paraId="2D673681" w14:textId="77777777" w:rsidR="0047139A" w:rsidRPr="00A440CB" w:rsidRDefault="00762946">
            <w:pPr>
              <w:pStyle w:val="Compact"/>
              <w:rPr>
                <w:sz w:val="18"/>
                <w:szCs w:val="18"/>
              </w:rPr>
            </w:pPr>
            <w:r w:rsidRPr="00A440CB">
              <w:rPr>
                <w:sz w:val="18"/>
                <w:szCs w:val="18"/>
              </w:rPr>
              <w:t>22,560</w:t>
            </w:r>
          </w:p>
        </w:tc>
        <w:tc>
          <w:tcPr>
            <w:tcW w:w="0" w:type="auto"/>
          </w:tcPr>
          <w:p w14:paraId="6BA2C20F" w14:textId="77777777" w:rsidR="0047139A" w:rsidRPr="00A440CB" w:rsidRDefault="00762946">
            <w:pPr>
              <w:pStyle w:val="Compact"/>
              <w:rPr>
                <w:sz w:val="18"/>
                <w:szCs w:val="18"/>
              </w:rPr>
            </w:pPr>
            <w:r w:rsidRPr="00A440CB">
              <w:rPr>
                <w:sz w:val="18"/>
                <w:szCs w:val="18"/>
              </w:rPr>
              <w:t>8.16%</w:t>
            </w:r>
          </w:p>
        </w:tc>
        <w:tc>
          <w:tcPr>
            <w:tcW w:w="0" w:type="auto"/>
          </w:tcPr>
          <w:p w14:paraId="5DFBB96D" w14:textId="77777777" w:rsidR="0047139A" w:rsidRPr="00A440CB" w:rsidRDefault="00762946">
            <w:pPr>
              <w:pStyle w:val="Compact"/>
              <w:jc w:val="right"/>
              <w:rPr>
                <w:sz w:val="18"/>
                <w:szCs w:val="18"/>
              </w:rPr>
            </w:pPr>
            <w:r w:rsidRPr="00A440CB">
              <w:rPr>
                <w:sz w:val="18"/>
                <w:szCs w:val="18"/>
              </w:rPr>
              <w:t>9</w:t>
            </w:r>
          </w:p>
        </w:tc>
      </w:tr>
      <w:tr w:rsidR="0047139A" w:rsidRPr="00A440CB" w14:paraId="39C96ABD" w14:textId="77777777">
        <w:tc>
          <w:tcPr>
            <w:tcW w:w="0" w:type="auto"/>
          </w:tcPr>
          <w:p w14:paraId="744F5E52" w14:textId="77777777" w:rsidR="0047139A" w:rsidRPr="00A440CB" w:rsidRDefault="00762946">
            <w:pPr>
              <w:pStyle w:val="Compact"/>
              <w:rPr>
                <w:sz w:val="18"/>
                <w:szCs w:val="18"/>
              </w:rPr>
            </w:pPr>
            <w:r w:rsidRPr="00A440CB">
              <w:rPr>
                <w:sz w:val="18"/>
                <w:szCs w:val="18"/>
              </w:rPr>
              <w:t>Eddy Current Testing</w:t>
            </w:r>
          </w:p>
        </w:tc>
        <w:tc>
          <w:tcPr>
            <w:tcW w:w="0" w:type="auto"/>
          </w:tcPr>
          <w:p w14:paraId="23E26341" w14:textId="77777777" w:rsidR="0047139A" w:rsidRPr="00A440CB" w:rsidRDefault="00762946">
            <w:pPr>
              <w:pStyle w:val="Compact"/>
              <w:rPr>
                <w:sz w:val="18"/>
                <w:szCs w:val="18"/>
              </w:rPr>
            </w:pPr>
            <w:r w:rsidRPr="00A440CB">
              <w:rPr>
                <w:sz w:val="18"/>
                <w:szCs w:val="18"/>
              </w:rPr>
              <w:t>ET</w:t>
            </w:r>
          </w:p>
        </w:tc>
        <w:tc>
          <w:tcPr>
            <w:tcW w:w="0" w:type="auto"/>
          </w:tcPr>
          <w:p w14:paraId="3F068B02" w14:textId="77777777" w:rsidR="0047139A" w:rsidRPr="00A440CB" w:rsidRDefault="00762946">
            <w:pPr>
              <w:pStyle w:val="Compact"/>
              <w:rPr>
                <w:sz w:val="18"/>
                <w:szCs w:val="18"/>
              </w:rPr>
            </w:pPr>
            <w:r w:rsidRPr="00A440CB">
              <w:rPr>
                <w:sz w:val="18"/>
                <w:szCs w:val="18"/>
              </w:rPr>
              <w:t>Conventional</w:t>
            </w:r>
          </w:p>
        </w:tc>
        <w:tc>
          <w:tcPr>
            <w:tcW w:w="0" w:type="auto"/>
          </w:tcPr>
          <w:p w14:paraId="790F8FC2" w14:textId="77777777" w:rsidR="0047139A" w:rsidRPr="00A440CB" w:rsidRDefault="00762946">
            <w:pPr>
              <w:pStyle w:val="Compact"/>
              <w:rPr>
                <w:sz w:val="18"/>
                <w:szCs w:val="18"/>
              </w:rPr>
            </w:pPr>
            <w:r w:rsidRPr="00A440CB">
              <w:rPr>
                <w:sz w:val="18"/>
                <w:szCs w:val="18"/>
              </w:rPr>
              <w:t>469</w:t>
            </w:r>
          </w:p>
        </w:tc>
        <w:tc>
          <w:tcPr>
            <w:tcW w:w="0" w:type="auto"/>
          </w:tcPr>
          <w:p w14:paraId="650B02FB" w14:textId="77777777" w:rsidR="0047139A" w:rsidRPr="00A440CB" w:rsidRDefault="00762946">
            <w:pPr>
              <w:pStyle w:val="Compact"/>
              <w:rPr>
                <w:sz w:val="18"/>
                <w:szCs w:val="18"/>
              </w:rPr>
            </w:pPr>
            <w:r w:rsidRPr="00A440CB">
              <w:rPr>
                <w:sz w:val="18"/>
                <w:szCs w:val="18"/>
              </w:rPr>
              <w:t>9,380</w:t>
            </w:r>
          </w:p>
        </w:tc>
        <w:tc>
          <w:tcPr>
            <w:tcW w:w="0" w:type="auto"/>
          </w:tcPr>
          <w:p w14:paraId="727E3A9C" w14:textId="77777777" w:rsidR="0047139A" w:rsidRPr="00A440CB" w:rsidRDefault="00762946">
            <w:pPr>
              <w:pStyle w:val="Compact"/>
              <w:rPr>
                <w:sz w:val="18"/>
                <w:szCs w:val="18"/>
              </w:rPr>
            </w:pPr>
            <w:r w:rsidRPr="00A440CB">
              <w:rPr>
                <w:sz w:val="18"/>
                <w:szCs w:val="18"/>
              </w:rPr>
              <w:t>4.01%</w:t>
            </w:r>
          </w:p>
        </w:tc>
        <w:tc>
          <w:tcPr>
            <w:tcW w:w="0" w:type="auto"/>
          </w:tcPr>
          <w:p w14:paraId="6F9B744C" w14:textId="77777777" w:rsidR="0047139A" w:rsidRPr="00A440CB" w:rsidRDefault="00762946">
            <w:pPr>
              <w:pStyle w:val="Compact"/>
              <w:jc w:val="right"/>
              <w:rPr>
                <w:sz w:val="18"/>
                <w:szCs w:val="18"/>
              </w:rPr>
            </w:pPr>
            <w:r w:rsidRPr="00A440CB">
              <w:rPr>
                <w:sz w:val="18"/>
                <w:szCs w:val="18"/>
              </w:rPr>
              <w:t>11</w:t>
            </w:r>
          </w:p>
        </w:tc>
      </w:tr>
      <w:tr w:rsidR="0047139A" w:rsidRPr="00A440CB" w14:paraId="26C0976B" w14:textId="77777777">
        <w:tc>
          <w:tcPr>
            <w:tcW w:w="0" w:type="auto"/>
          </w:tcPr>
          <w:p w14:paraId="7F10BA7C" w14:textId="77777777" w:rsidR="0047139A" w:rsidRPr="00A440CB" w:rsidRDefault="00762946">
            <w:pPr>
              <w:pStyle w:val="Compact"/>
              <w:rPr>
                <w:sz w:val="18"/>
                <w:szCs w:val="18"/>
              </w:rPr>
            </w:pPr>
            <w:r w:rsidRPr="00A440CB">
              <w:rPr>
                <w:sz w:val="18"/>
                <w:szCs w:val="18"/>
              </w:rPr>
              <w:t>Visual Testing</w:t>
            </w:r>
          </w:p>
        </w:tc>
        <w:tc>
          <w:tcPr>
            <w:tcW w:w="0" w:type="auto"/>
          </w:tcPr>
          <w:p w14:paraId="3FCF217B" w14:textId="77777777" w:rsidR="0047139A" w:rsidRPr="00A440CB" w:rsidRDefault="00762946">
            <w:pPr>
              <w:pStyle w:val="Compact"/>
              <w:rPr>
                <w:sz w:val="18"/>
                <w:szCs w:val="18"/>
              </w:rPr>
            </w:pPr>
            <w:r w:rsidRPr="00A440CB">
              <w:rPr>
                <w:sz w:val="18"/>
                <w:szCs w:val="18"/>
              </w:rPr>
              <w:t>VT</w:t>
            </w:r>
          </w:p>
        </w:tc>
        <w:tc>
          <w:tcPr>
            <w:tcW w:w="0" w:type="auto"/>
          </w:tcPr>
          <w:p w14:paraId="08443E09" w14:textId="77777777" w:rsidR="0047139A" w:rsidRPr="00A440CB" w:rsidRDefault="00762946">
            <w:pPr>
              <w:pStyle w:val="Compact"/>
              <w:rPr>
                <w:sz w:val="18"/>
                <w:szCs w:val="18"/>
              </w:rPr>
            </w:pPr>
            <w:r w:rsidRPr="00A440CB">
              <w:rPr>
                <w:sz w:val="18"/>
                <w:szCs w:val="18"/>
              </w:rPr>
              <w:t>Conventional</w:t>
            </w:r>
          </w:p>
        </w:tc>
        <w:tc>
          <w:tcPr>
            <w:tcW w:w="0" w:type="auto"/>
          </w:tcPr>
          <w:p w14:paraId="3D0C8449" w14:textId="77777777" w:rsidR="0047139A" w:rsidRPr="00A440CB" w:rsidRDefault="00762946">
            <w:pPr>
              <w:pStyle w:val="Compact"/>
              <w:rPr>
                <w:sz w:val="18"/>
                <w:szCs w:val="18"/>
              </w:rPr>
            </w:pPr>
            <w:r w:rsidRPr="00A440CB">
              <w:rPr>
                <w:sz w:val="18"/>
                <w:szCs w:val="18"/>
              </w:rPr>
              <w:t>359</w:t>
            </w:r>
          </w:p>
        </w:tc>
        <w:tc>
          <w:tcPr>
            <w:tcW w:w="0" w:type="auto"/>
          </w:tcPr>
          <w:p w14:paraId="243BB405" w14:textId="77777777" w:rsidR="0047139A" w:rsidRPr="00A440CB" w:rsidRDefault="00762946">
            <w:pPr>
              <w:pStyle w:val="Compact"/>
              <w:rPr>
                <w:sz w:val="18"/>
                <w:szCs w:val="18"/>
              </w:rPr>
            </w:pPr>
            <w:r w:rsidRPr="00A440CB">
              <w:rPr>
                <w:sz w:val="18"/>
                <w:szCs w:val="18"/>
              </w:rPr>
              <w:t>7,180</w:t>
            </w:r>
          </w:p>
        </w:tc>
        <w:tc>
          <w:tcPr>
            <w:tcW w:w="0" w:type="auto"/>
          </w:tcPr>
          <w:p w14:paraId="2175F2F1" w14:textId="77777777" w:rsidR="0047139A" w:rsidRPr="00A440CB" w:rsidRDefault="00762946">
            <w:pPr>
              <w:pStyle w:val="Compact"/>
              <w:rPr>
                <w:sz w:val="18"/>
                <w:szCs w:val="18"/>
              </w:rPr>
            </w:pPr>
            <w:r w:rsidRPr="00A440CB">
              <w:rPr>
                <w:sz w:val="18"/>
                <w:szCs w:val="18"/>
              </w:rPr>
              <w:t>4.49%</w:t>
            </w:r>
          </w:p>
        </w:tc>
        <w:tc>
          <w:tcPr>
            <w:tcW w:w="0" w:type="auto"/>
          </w:tcPr>
          <w:p w14:paraId="44F5DA32" w14:textId="77777777" w:rsidR="0047139A" w:rsidRPr="00A440CB" w:rsidRDefault="00762946">
            <w:pPr>
              <w:pStyle w:val="Compact"/>
              <w:jc w:val="right"/>
              <w:rPr>
                <w:sz w:val="18"/>
                <w:szCs w:val="18"/>
              </w:rPr>
            </w:pPr>
            <w:r w:rsidRPr="00A440CB">
              <w:rPr>
                <w:sz w:val="18"/>
                <w:szCs w:val="18"/>
              </w:rPr>
              <w:t>7</w:t>
            </w:r>
          </w:p>
        </w:tc>
      </w:tr>
      <w:tr w:rsidR="0047139A" w:rsidRPr="00A440CB" w14:paraId="6A80EC3B" w14:textId="77777777">
        <w:tc>
          <w:tcPr>
            <w:tcW w:w="0" w:type="auto"/>
          </w:tcPr>
          <w:p w14:paraId="457DA2E3" w14:textId="77777777" w:rsidR="0047139A" w:rsidRPr="00A440CB" w:rsidRDefault="00762946">
            <w:pPr>
              <w:pStyle w:val="Compact"/>
              <w:rPr>
                <w:sz w:val="18"/>
                <w:szCs w:val="18"/>
              </w:rPr>
            </w:pPr>
            <w:r w:rsidRPr="00A440CB">
              <w:rPr>
                <w:sz w:val="18"/>
                <w:szCs w:val="18"/>
              </w:rPr>
              <w:t>Radiographic Testing - Digital</w:t>
            </w:r>
          </w:p>
        </w:tc>
        <w:tc>
          <w:tcPr>
            <w:tcW w:w="0" w:type="auto"/>
          </w:tcPr>
          <w:p w14:paraId="7FDEAF16" w14:textId="77777777" w:rsidR="0047139A" w:rsidRPr="00A440CB" w:rsidRDefault="00762946">
            <w:pPr>
              <w:pStyle w:val="Compact"/>
              <w:rPr>
                <w:sz w:val="18"/>
                <w:szCs w:val="18"/>
              </w:rPr>
            </w:pPr>
            <w:r w:rsidRPr="00A440CB">
              <w:rPr>
                <w:sz w:val="18"/>
                <w:szCs w:val="18"/>
              </w:rPr>
              <w:t>RT-D</w:t>
            </w:r>
          </w:p>
        </w:tc>
        <w:tc>
          <w:tcPr>
            <w:tcW w:w="0" w:type="auto"/>
          </w:tcPr>
          <w:p w14:paraId="1CEFC9EB" w14:textId="77777777" w:rsidR="0047139A" w:rsidRPr="00A440CB" w:rsidRDefault="00762946">
            <w:pPr>
              <w:pStyle w:val="Compact"/>
              <w:rPr>
                <w:sz w:val="18"/>
                <w:szCs w:val="18"/>
              </w:rPr>
            </w:pPr>
            <w:r w:rsidRPr="00A440CB">
              <w:rPr>
                <w:sz w:val="18"/>
                <w:szCs w:val="18"/>
              </w:rPr>
              <w:t>Advanced technique</w:t>
            </w:r>
          </w:p>
        </w:tc>
        <w:tc>
          <w:tcPr>
            <w:tcW w:w="0" w:type="auto"/>
          </w:tcPr>
          <w:p w14:paraId="3621F7A4" w14:textId="77777777" w:rsidR="0047139A" w:rsidRPr="00A440CB" w:rsidRDefault="00762946">
            <w:pPr>
              <w:pStyle w:val="Compact"/>
              <w:rPr>
                <w:sz w:val="18"/>
                <w:szCs w:val="18"/>
              </w:rPr>
            </w:pPr>
            <w:r w:rsidRPr="00A440CB">
              <w:rPr>
                <w:sz w:val="18"/>
                <w:szCs w:val="18"/>
              </w:rPr>
              <w:t>149</w:t>
            </w:r>
          </w:p>
        </w:tc>
        <w:tc>
          <w:tcPr>
            <w:tcW w:w="0" w:type="auto"/>
          </w:tcPr>
          <w:p w14:paraId="50261C0E" w14:textId="77777777" w:rsidR="0047139A" w:rsidRPr="00A440CB" w:rsidRDefault="00762946">
            <w:pPr>
              <w:pStyle w:val="Compact"/>
              <w:rPr>
                <w:sz w:val="18"/>
                <w:szCs w:val="18"/>
              </w:rPr>
            </w:pPr>
            <w:r w:rsidRPr="00A440CB">
              <w:rPr>
                <w:sz w:val="18"/>
                <w:szCs w:val="18"/>
              </w:rPr>
              <w:t>2,980</w:t>
            </w:r>
          </w:p>
        </w:tc>
        <w:tc>
          <w:tcPr>
            <w:tcW w:w="0" w:type="auto"/>
          </w:tcPr>
          <w:p w14:paraId="610F17E1" w14:textId="77777777" w:rsidR="0047139A" w:rsidRPr="00A440CB" w:rsidRDefault="00762946">
            <w:pPr>
              <w:pStyle w:val="Compact"/>
              <w:rPr>
                <w:sz w:val="18"/>
                <w:szCs w:val="18"/>
              </w:rPr>
            </w:pPr>
            <w:r w:rsidRPr="00A440CB">
              <w:rPr>
                <w:sz w:val="18"/>
                <w:szCs w:val="18"/>
              </w:rPr>
              <w:t>6.36%</w:t>
            </w:r>
          </w:p>
        </w:tc>
        <w:tc>
          <w:tcPr>
            <w:tcW w:w="0" w:type="auto"/>
          </w:tcPr>
          <w:p w14:paraId="1B1407EE" w14:textId="77777777" w:rsidR="0047139A" w:rsidRPr="00A440CB" w:rsidRDefault="00762946">
            <w:pPr>
              <w:pStyle w:val="Compact"/>
              <w:jc w:val="right"/>
              <w:rPr>
                <w:sz w:val="18"/>
                <w:szCs w:val="18"/>
              </w:rPr>
            </w:pPr>
            <w:r w:rsidRPr="00A440CB">
              <w:rPr>
                <w:sz w:val="18"/>
                <w:szCs w:val="18"/>
              </w:rPr>
              <w:t>10</w:t>
            </w:r>
          </w:p>
        </w:tc>
      </w:tr>
      <w:tr w:rsidR="0047139A" w:rsidRPr="00A440CB" w14:paraId="31758560" w14:textId="77777777">
        <w:tc>
          <w:tcPr>
            <w:tcW w:w="0" w:type="auto"/>
          </w:tcPr>
          <w:p w14:paraId="6EF38B2B" w14:textId="77777777" w:rsidR="0047139A" w:rsidRPr="00A440CB" w:rsidRDefault="00762946">
            <w:pPr>
              <w:pStyle w:val="Compact"/>
              <w:rPr>
                <w:sz w:val="18"/>
                <w:szCs w:val="18"/>
              </w:rPr>
            </w:pPr>
            <w:r w:rsidRPr="00A440CB">
              <w:rPr>
                <w:sz w:val="18"/>
                <w:szCs w:val="18"/>
              </w:rPr>
              <w:t>Phased Array Ultrasonic Testing</w:t>
            </w:r>
          </w:p>
        </w:tc>
        <w:tc>
          <w:tcPr>
            <w:tcW w:w="0" w:type="auto"/>
          </w:tcPr>
          <w:p w14:paraId="102ED481" w14:textId="77777777" w:rsidR="0047139A" w:rsidRPr="00A440CB" w:rsidRDefault="00762946">
            <w:pPr>
              <w:pStyle w:val="Compact"/>
              <w:rPr>
                <w:sz w:val="18"/>
                <w:szCs w:val="18"/>
              </w:rPr>
            </w:pPr>
            <w:r w:rsidRPr="00A440CB">
              <w:rPr>
                <w:sz w:val="18"/>
                <w:szCs w:val="18"/>
              </w:rPr>
              <w:t>PAUT</w:t>
            </w:r>
          </w:p>
        </w:tc>
        <w:tc>
          <w:tcPr>
            <w:tcW w:w="0" w:type="auto"/>
          </w:tcPr>
          <w:p w14:paraId="6F9B1148" w14:textId="77777777" w:rsidR="0047139A" w:rsidRPr="00A440CB" w:rsidRDefault="00762946">
            <w:pPr>
              <w:pStyle w:val="Compact"/>
              <w:rPr>
                <w:sz w:val="18"/>
                <w:szCs w:val="18"/>
              </w:rPr>
            </w:pPr>
            <w:r w:rsidRPr="00A440CB">
              <w:rPr>
                <w:sz w:val="18"/>
                <w:szCs w:val="18"/>
              </w:rPr>
              <w:t>Advanced technique</w:t>
            </w:r>
          </w:p>
        </w:tc>
        <w:tc>
          <w:tcPr>
            <w:tcW w:w="0" w:type="auto"/>
          </w:tcPr>
          <w:p w14:paraId="2AF2EEBE" w14:textId="77777777" w:rsidR="0047139A" w:rsidRPr="00A440CB" w:rsidRDefault="00762946">
            <w:pPr>
              <w:pStyle w:val="Compact"/>
              <w:rPr>
                <w:sz w:val="18"/>
                <w:szCs w:val="18"/>
              </w:rPr>
            </w:pPr>
            <w:r w:rsidRPr="00A440CB">
              <w:rPr>
                <w:sz w:val="18"/>
                <w:szCs w:val="18"/>
              </w:rPr>
              <w:t>0</w:t>
            </w:r>
          </w:p>
        </w:tc>
        <w:tc>
          <w:tcPr>
            <w:tcW w:w="0" w:type="auto"/>
          </w:tcPr>
          <w:p w14:paraId="44BDC4F7" w14:textId="77777777" w:rsidR="0047139A" w:rsidRPr="00A440CB" w:rsidRDefault="00762946">
            <w:pPr>
              <w:pStyle w:val="Compact"/>
              <w:rPr>
                <w:sz w:val="18"/>
                <w:szCs w:val="18"/>
              </w:rPr>
            </w:pPr>
            <w:r w:rsidRPr="00A440CB">
              <w:rPr>
                <w:sz w:val="18"/>
                <w:szCs w:val="18"/>
              </w:rPr>
              <w:t>0</w:t>
            </w:r>
          </w:p>
        </w:tc>
        <w:tc>
          <w:tcPr>
            <w:tcW w:w="0" w:type="auto"/>
          </w:tcPr>
          <w:p w14:paraId="3F3A1EAF" w14:textId="77777777" w:rsidR="0047139A" w:rsidRPr="00A440CB" w:rsidRDefault="00762946">
            <w:pPr>
              <w:pStyle w:val="Compact"/>
              <w:rPr>
                <w:sz w:val="18"/>
                <w:szCs w:val="18"/>
              </w:rPr>
            </w:pPr>
            <w:r w:rsidRPr="00A440CB">
              <w:rPr>
                <w:sz w:val="18"/>
                <w:szCs w:val="18"/>
              </w:rPr>
              <w:t>-</w:t>
            </w:r>
          </w:p>
        </w:tc>
        <w:tc>
          <w:tcPr>
            <w:tcW w:w="0" w:type="auto"/>
          </w:tcPr>
          <w:p w14:paraId="33B7E914" w14:textId="77777777" w:rsidR="0047139A" w:rsidRPr="00A440CB" w:rsidRDefault="00762946">
            <w:pPr>
              <w:pStyle w:val="Compact"/>
              <w:jc w:val="right"/>
              <w:rPr>
                <w:sz w:val="18"/>
                <w:szCs w:val="18"/>
              </w:rPr>
            </w:pPr>
            <w:r w:rsidRPr="00A440CB">
              <w:rPr>
                <w:sz w:val="18"/>
                <w:szCs w:val="18"/>
              </w:rPr>
              <w:t>5</w:t>
            </w:r>
          </w:p>
        </w:tc>
      </w:tr>
      <w:tr w:rsidR="0047139A" w:rsidRPr="00A440CB" w14:paraId="02F1AD8A" w14:textId="77777777">
        <w:tc>
          <w:tcPr>
            <w:tcW w:w="0" w:type="auto"/>
          </w:tcPr>
          <w:p w14:paraId="048A76F1" w14:textId="77777777" w:rsidR="0047139A" w:rsidRPr="00A440CB" w:rsidRDefault="00762946">
            <w:pPr>
              <w:pStyle w:val="Compact"/>
              <w:rPr>
                <w:sz w:val="18"/>
                <w:szCs w:val="18"/>
              </w:rPr>
            </w:pPr>
            <w:r w:rsidRPr="00A440CB">
              <w:rPr>
                <w:sz w:val="18"/>
                <w:szCs w:val="18"/>
              </w:rPr>
              <w:t>Time of Flight Diffraction</w:t>
            </w:r>
          </w:p>
        </w:tc>
        <w:tc>
          <w:tcPr>
            <w:tcW w:w="0" w:type="auto"/>
          </w:tcPr>
          <w:p w14:paraId="4F019E77" w14:textId="77777777" w:rsidR="0047139A" w:rsidRPr="00A440CB" w:rsidRDefault="00762946">
            <w:pPr>
              <w:pStyle w:val="Compact"/>
              <w:rPr>
                <w:sz w:val="18"/>
                <w:szCs w:val="18"/>
              </w:rPr>
            </w:pPr>
            <w:r w:rsidRPr="00A440CB">
              <w:rPr>
                <w:sz w:val="18"/>
                <w:szCs w:val="18"/>
              </w:rPr>
              <w:t>TOFD</w:t>
            </w:r>
          </w:p>
        </w:tc>
        <w:tc>
          <w:tcPr>
            <w:tcW w:w="0" w:type="auto"/>
          </w:tcPr>
          <w:p w14:paraId="0C292DCD" w14:textId="77777777" w:rsidR="0047139A" w:rsidRPr="00A440CB" w:rsidRDefault="00762946">
            <w:pPr>
              <w:pStyle w:val="Compact"/>
              <w:rPr>
                <w:sz w:val="18"/>
                <w:szCs w:val="18"/>
              </w:rPr>
            </w:pPr>
            <w:r w:rsidRPr="00A440CB">
              <w:rPr>
                <w:sz w:val="18"/>
                <w:szCs w:val="18"/>
              </w:rPr>
              <w:t>Advanced technique</w:t>
            </w:r>
          </w:p>
        </w:tc>
        <w:tc>
          <w:tcPr>
            <w:tcW w:w="0" w:type="auto"/>
          </w:tcPr>
          <w:p w14:paraId="22CEBA89" w14:textId="77777777" w:rsidR="0047139A" w:rsidRPr="00A440CB" w:rsidRDefault="00762946">
            <w:pPr>
              <w:pStyle w:val="Compact"/>
              <w:rPr>
                <w:sz w:val="18"/>
                <w:szCs w:val="18"/>
              </w:rPr>
            </w:pPr>
            <w:r w:rsidRPr="00A440CB">
              <w:rPr>
                <w:sz w:val="18"/>
                <w:szCs w:val="18"/>
              </w:rPr>
              <w:t>7</w:t>
            </w:r>
          </w:p>
        </w:tc>
        <w:tc>
          <w:tcPr>
            <w:tcW w:w="0" w:type="auto"/>
          </w:tcPr>
          <w:p w14:paraId="6FD6E1EC" w14:textId="77777777" w:rsidR="0047139A" w:rsidRPr="00A440CB" w:rsidRDefault="00762946">
            <w:pPr>
              <w:pStyle w:val="Compact"/>
              <w:rPr>
                <w:sz w:val="18"/>
                <w:szCs w:val="18"/>
              </w:rPr>
            </w:pPr>
            <w:r w:rsidRPr="00A440CB">
              <w:rPr>
                <w:sz w:val="18"/>
                <w:szCs w:val="18"/>
              </w:rPr>
              <w:t>140</w:t>
            </w:r>
          </w:p>
        </w:tc>
        <w:tc>
          <w:tcPr>
            <w:tcW w:w="0" w:type="auto"/>
          </w:tcPr>
          <w:p w14:paraId="21A617DE" w14:textId="77777777" w:rsidR="0047139A" w:rsidRPr="00A440CB" w:rsidRDefault="00762946">
            <w:pPr>
              <w:pStyle w:val="Compact"/>
              <w:rPr>
                <w:sz w:val="18"/>
                <w:szCs w:val="18"/>
              </w:rPr>
            </w:pPr>
            <w:r w:rsidRPr="00A440CB">
              <w:rPr>
                <w:sz w:val="18"/>
                <w:szCs w:val="18"/>
              </w:rPr>
              <w:t>25%</w:t>
            </w:r>
          </w:p>
        </w:tc>
        <w:tc>
          <w:tcPr>
            <w:tcW w:w="0" w:type="auto"/>
          </w:tcPr>
          <w:p w14:paraId="7BEE604F" w14:textId="77777777" w:rsidR="0047139A" w:rsidRPr="00A440CB" w:rsidRDefault="00762946">
            <w:pPr>
              <w:pStyle w:val="Compact"/>
              <w:jc w:val="right"/>
              <w:rPr>
                <w:sz w:val="18"/>
                <w:szCs w:val="18"/>
              </w:rPr>
            </w:pPr>
            <w:r w:rsidRPr="00A440CB">
              <w:rPr>
                <w:sz w:val="18"/>
                <w:szCs w:val="18"/>
              </w:rPr>
              <w:t>2</w:t>
            </w:r>
          </w:p>
        </w:tc>
      </w:tr>
      <w:tr w:rsidR="0047139A" w:rsidRPr="00A440CB" w14:paraId="018FDBD8" w14:textId="77777777">
        <w:tc>
          <w:tcPr>
            <w:tcW w:w="0" w:type="auto"/>
          </w:tcPr>
          <w:p w14:paraId="0C9B3DE9" w14:textId="77777777" w:rsidR="0047139A" w:rsidRPr="00A440CB" w:rsidRDefault="00762946">
            <w:pPr>
              <w:pStyle w:val="Compact"/>
              <w:rPr>
                <w:sz w:val="18"/>
                <w:szCs w:val="18"/>
              </w:rPr>
            </w:pPr>
            <w:r w:rsidRPr="00A440CB">
              <w:rPr>
                <w:sz w:val="18"/>
                <w:szCs w:val="18"/>
              </w:rPr>
              <w:t>Pulsed Eddy Current</w:t>
            </w:r>
          </w:p>
        </w:tc>
        <w:tc>
          <w:tcPr>
            <w:tcW w:w="0" w:type="auto"/>
          </w:tcPr>
          <w:p w14:paraId="3AA2BEA8" w14:textId="77777777" w:rsidR="0047139A" w:rsidRPr="00A440CB" w:rsidRDefault="00762946">
            <w:pPr>
              <w:pStyle w:val="Compact"/>
              <w:rPr>
                <w:sz w:val="18"/>
                <w:szCs w:val="18"/>
              </w:rPr>
            </w:pPr>
            <w:r w:rsidRPr="00A440CB">
              <w:rPr>
                <w:sz w:val="18"/>
                <w:szCs w:val="18"/>
              </w:rPr>
              <w:t>PEC</w:t>
            </w:r>
          </w:p>
        </w:tc>
        <w:tc>
          <w:tcPr>
            <w:tcW w:w="0" w:type="auto"/>
          </w:tcPr>
          <w:p w14:paraId="1079078B" w14:textId="77777777" w:rsidR="0047139A" w:rsidRPr="00A440CB" w:rsidRDefault="00762946">
            <w:pPr>
              <w:pStyle w:val="Compact"/>
              <w:rPr>
                <w:sz w:val="18"/>
                <w:szCs w:val="18"/>
              </w:rPr>
            </w:pPr>
            <w:r w:rsidRPr="00A440CB">
              <w:rPr>
                <w:sz w:val="18"/>
                <w:szCs w:val="18"/>
              </w:rPr>
              <w:t>Advanced technique</w:t>
            </w:r>
          </w:p>
        </w:tc>
        <w:tc>
          <w:tcPr>
            <w:tcW w:w="0" w:type="auto"/>
          </w:tcPr>
          <w:p w14:paraId="0E2325DB" w14:textId="77777777" w:rsidR="0047139A" w:rsidRPr="00A440CB" w:rsidRDefault="00762946">
            <w:pPr>
              <w:pStyle w:val="Compact"/>
              <w:rPr>
                <w:sz w:val="18"/>
                <w:szCs w:val="18"/>
              </w:rPr>
            </w:pPr>
            <w:r w:rsidRPr="00A440CB">
              <w:rPr>
                <w:sz w:val="18"/>
                <w:szCs w:val="18"/>
              </w:rPr>
              <w:t>7</w:t>
            </w:r>
          </w:p>
        </w:tc>
        <w:tc>
          <w:tcPr>
            <w:tcW w:w="0" w:type="auto"/>
          </w:tcPr>
          <w:p w14:paraId="75700B89" w14:textId="77777777" w:rsidR="0047139A" w:rsidRPr="00A440CB" w:rsidRDefault="00762946">
            <w:pPr>
              <w:pStyle w:val="Compact"/>
              <w:rPr>
                <w:sz w:val="18"/>
                <w:szCs w:val="18"/>
              </w:rPr>
            </w:pPr>
            <w:r w:rsidRPr="00A440CB">
              <w:rPr>
                <w:sz w:val="18"/>
                <w:szCs w:val="18"/>
              </w:rPr>
              <w:t>140</w:t>
            </w:r>
          </w:p>
        </w:tc>
        <w:tc>
          <w:tcPr>
            <w:tcW w:w="0" w:type="auto"/>
          </w:tcPr>
          <w:p w14:paraId="667783D3" w14:textId="77777777" w:rsidR="0047139A" w:rsidRPr="00A440CB" w:rsidRDefault="00762946">
            <w:pPr>
              <w:pStyle w:val="Compact"/>
              <w:rPr>
                <w:sz w:val="18"/>
                <w:szCs w:val="18"/>
              </w:rPr>
            </w:pPr>
            <w:r w:rsidRPr="00A440CB">
              <w:rPr>
                <w:sz w:val="18"/>
                <w:szCs w:val="18"/>
              </w:rPr>
              <w:t>25%</w:t>
            </w:r>
          </w:p>
        </w:tc>
        <w:tc>
          <w:tcPr>
            <w:tcW w:w="0" w:type="auto"/>
          </w:tcPr>
          <w:p w14:paraId="120915A3" w14:textId="77777777" w:rsidR="0047139A" w:rsidRPr="00A440CB" w:rsidRDefault="00762946">
            <w:pPr>
              <w:pStyle w:val="Compact"/>
              <w:jc w:val="right"/>
              <w:rPr>
                <w:sz w:val="18"/>
                <w:szCs w:val="18"/>
              </w:rPr>
            </w:pPr>
            <w:r w:rsidRPr="00A440CB">
              <w:rPr>
                <w:sz w:val="18"/>
                <w:szCs w:val="18"/>
              </w:rPr>
              <w:t>2</w:t>
            </w:r>
          </w:p>
        </w:tc>
      </w:tr>
      <w:tr w:rsidR="0047139A" w:rsidRPr="00A440CB" w14:paraId="24519587" w14:textId="77777777">
        <w:tc>
          <w:tcPr>
            <w:tcW w:w="0" w:type="auto"/>
          </w:tcPr>
          <w:p w14:paraId="06F1A7D7" w14:textId="77777777" w:rsidR="0047139A" w:rsidRPr="00A440CB" w:rsidRDefault="00762946">
            <w:pPr>
              <w:pStyle w:val="Compact"/>
              <w:rPr>
                <w:sz w:val="18"/>
                <w:szCs w:val="18"/>
              </w:rPr>
            </w:pPr>
            <w:r w:rsidRPr="00A440CB">
              <w:rPr>
                <w:sz w:val="18"/>
                <w:szCs w:val="18"/>
              </w:rPr>
              <w:t>Total</w:t>
            </w:r>
          </w:p>
        </w:tc>
        <w:tc>
          <w:tcPr>
            <w:tcW w:w="0" w:type="auto"/>
          </w:tcPr>
          <w:p w14:paraId="7FC0A9AF" w14:textId="77777777" w:rsidR="0047139A" w:rsidRPr="00A440CB" w:rsidRDefault="00762946">
            <w:pPr>
              <w:pStyle w:val="Compact"/>
              <w:rPr>
                <w:sz w:val="18"/>
                <w:szCs w:val="18"/>
              </w:rPr>
            </w:pPr>
            <w:r w:rsidRPr="00A440CB">
              <w:rPr>
                <w:sz w:val="18"/>
                <w:szCs w:val="18"/>
              </w:rPr>
              <w:t>-</w:t>
            </w:r>
          </w:p>
        </w:tc>
        <w:tc>
          <w:tcPr>
            <w:tcW w:w="0" w:type="auto"/>
          </w:tcPr>
          <w:p w14:paraId="1D3AAE54" w14:textId="77777777" w:rsidR="0047139A" w:rsidRPr="00A440CB" w:rsidRDefault="00762946">
            <w:pPr>
              <w:pStyle w:val="Compact"/>
              <w:rPr>
                <w:sz w:val="18"/>
                <w:szCs w:val="18"/>
              </w:rPr>
            </w:pPr>
            <w:r w:rsidRPr="00A440CB">
              <w:rPr>
                <w:sz w:val="18"/>
                <w:szCs w:val="18"/>
              </w:rPr>
              <w:t>-</w:t>
            </w:r>
          </w:p>
        </w:tc>
        <w:tc>
          <w:tcPr>
            <w:tcW w:w="0" w:type="auto"/>
          </w:tcPr>
          <w:p w14:paraId="6F3E7F3D" w14:textId="77777777" w:rsidR="0047139A" w:rsidRPr="00A440CB" w:rsidRDefault="00762946">
            <w:pPr>
              <w:pStyle w:val="Compact"/>
              <w:rPr>
                <w:sz w:val="18"/>
                <w:szCs w:val="18"/>
              </w:rPr>
            </w:pPr>
            <w:r w:rsidRPr="00A440CB">
              <w:rPr>
                <w:sz w:val="18"/>
                <w:szCs w:val="18"/>
              </w:rPr>
              <w:t>15,389</w:t>
            </w:r>
          </w:p>
        </w:tc>
        <w:tc>
          <w:tcPr>
            <w:tcW w:w="0" w:type="auto"/>
          </w:tcPr>
          <w:p w14:paraId="4BA4463D" w14:textId="77777777" w:rsidR="0047139A" w:rsidRPr="00A440CB" w:rsidRDefault="00762946">
            <w:pPr>
              <w:pStyle w:val="Compact"/>
              <w:rPr>
                <w:sz w:val="18"/>
                <w:szCs w:val="18"/>
              </w:rPr>
            </w:pPr>
            <w:r w:rsidRPr="00A440CB">
              <w:rPr>
                <w:sz w:val="18"/>
                <w:szCs w:val="18"/>
              </w:rPr>
              <w:t>307,780</w:t>
            </w:r>
          </w:p>
        </w:tc>
        <w:tc>
          <w:tcPr>
            <w:tcW w:w="0" w:type="auto"/>
          </w:tcPr>
          <w:p w14:paraId="78276E65" w14:textId="77777777" w:rsidR="0047139A" w:rsidRPr="00A440CB" w:rsidRDefault="00762946">
            <w:pPr>
              <w:pStyle w:val="Compact"/>
              <w:rPr>
                <w:sz w:val="18"/>
                <w:szCs w:val="18"/>
              </w:rPr>
            </w:pPr>
            <w:r w:rsidRPr="00A440CB">
              <w:rPr>
                <w:sz w:val="18"/>
                <w:szCs w:val="18"/>
              </w:rPr>
              <w:t>5.58%</w:t>
            </w:r>
          </w:p>
        </w:tc>
        <w:tc>
          <w:tcPr>
            <w:tcW w:w="0" w:type="auto"/>
          </w:tcPr>
          <w:p w14:paraId="1BC30989" w14:textId="77777777" w:rsidR="0047139A" w:rsidRPr="00A440CB" w:rsidRDefault="00762946">
            <w:pPr>
              <w:pStyle w:val="Compact"/>
              <w:jc w:val="right"/>
              <w:rPr>
                <w:sz w:val="18"/>
                <w:szCs w:val="18"/>
              </w:rPr>
            </w:pPr>
            <w:r w:rsidRPr="00A440CB">
              <w:rPr>
                <w:sz w:val="18"/>
                <w:szCs w:val="18"/>
              </w:rPr>
              <w:t>15</w:t>
            </w:r>
          </w:p>
        </w:tc>
      </w:tr>
    </w:tbl>
    <w:p w14:paraId="68E21DD4" w14:textId="77777777" w:rsidR="0047139A" w:rsidRDefault="0047139A">
      <w:pPr>
        <w:pStyle w:val="BodyText"/>
      </w:pPr>
    </w:p>
    <w:p w14:paraId="459F3A49" w14:textId="77777777" w:rsidR="0047139A" w:rsidRDefault="00762946">
      <w:pPr>
        <w:pStyle w:val="BodyText"/>
      </w:pPr>
      <w:r>
        <w:t xml:space="preserve">The total number of </w:t>
      </w:r>
      <w:r>
        <w:rPr>
          <w:b/>
          <w:bCs/>
        </w:rPr>
        <w:t>certified personnel under the RCA programme</w:t>
      </w:r>
      <w:r>
        <w:t xml:space="preserve"> by country, technique, and sex is presented in Figure 6 below.</w:t>
      </w:r>
    </w:p>
    <w:p w14:paraId="088BEE6C" w14:textId="77777777" w:rsidR="0047139A" w:rsidRDefault="00762946">
      <w:pPr>
        <w:pStyle w:val="CaptionedFigure"/>
      </w:pPr>
      <w:r>
        <w:rPr>
          <w:noProof/>
        </w:rPr>
        <w:lastRenderedPageBreak/>
        <w:drawing>
          <wp:inline distT="0" distB="0" distL="0" distR="0" wp14:anchorId="10284D5A" wp14:editId="752C3F1F">
            <wp:extent cx="5219700" cy="4015153"/>
            <wp:effectExtent l="0" t="0" r="0" b="0"/>
            <wp:docPr id="6" name="Picture" descr="Figure 6: Number personnel that was certified by local NDT training centers as a result of participating in RCA NDT."/>
            <wp:cNvGraphicFramePr/>
            <a:graphic xmlns:a="http://schemas.openxmlformats.org/drawingml/2006/main">
              <a:graphicData uri="http://schemas.openxmlformats.org/drawingml/2006/picture">
                <pic:pic xmlns:pic="http://schemas.openxmlformats.org/drawingml/2006/picture">
                  <pic:nvPicPr>
                    <pic:cNvPr id="0" name="Picture" descr="plots/1.criterion/number_certified_personel.png"/>
                    <pic:cNvPicPr>
                      <a:picLocks noChangeAspect="1" noChangeArrowheads="1"/>
                    </pic:cNvPicPr>
                  </pic:nvPicPr>
                  <pic:blipFill>
                    <a:blip r:embed="rId12"/>
                    <a:stretch>
                      <a:fillRect/>
                    </a:stretch>
                  </pic:blipFill>
                  <pic:spPr bwMode="auto">
                    <a:xfrm>
                      <a:off x="0" y="0"/>
                      <a:ext cx="5219700" cy="4015153"/>
                    </a:xfrm>
                    <a:prstGeom prst="rect">
                      <a:avLst/>
                    </a:prstGeom>
                    <a:noFill/>
                    <a:ln w="9525">
                      <a:noFill/>
                      <a:headEnd/>
                      <a:tailEnd/>
                    </a:ln>
                  </pic:spPr>
                </pic:pic>
              </a:graphicData>
            </a:graphic>
          </wp:inline>
        </w:drawing>
      </w:r>
    </w:p>
    <w:p w14:paraId="7B4647EC" w14:textId="77777777" w:rsidR="0047139A" w:rsidRDefault="00762946">
      <w:pPr>
        <w:pStyle w:val="ImageCaption"/>
      </w:pPr>
      <w:r>
        <w:t>Figure 6: Number personnel that was certified by local NDT training centers as a result of participating in RCA NDT.</w:t>
      </w:r>
    </w:p>
    <w:p w14:paraId="52422CC2" w14:textId="77777777" w:rsidR="0047139A" w:rsidRDefault="00762946">
      <w:pPr>
        <w:pStyle w:val="Heading2"/>
      </w:pPr>
      <w:bookmarkStart w:id="25" w:name="sub-criterion-1.3-self-reliance-in-ndt"/>
      <w:bookmarkStart w:id="26" w:name="_Toc82177429"/>
      <w:bookmarkEnd w:id="19"/>
      <w:bookmarkEnd w:id="23"/>
      <w:r>
        <w:t>Sub-criterion 1.3: Self reliance in NDT</w:t>
      </w:r>
      <w:bookmarkEnd w:id="26"/>
    </w:p>
    <w:p w14:paraId="4FBBEA6A" w14:textId="77777777" w:rsidR="0047139A" w:rsidRDefault="00762946">
      <w:pPr>
        <w:pStyle w:val="FirstParagraph"/>
      </w:pPr>
      <w:r>
        <w:t>Self reliance in NDT is a function of countries having the capacity to conduct inspection and train</w:t>
      </w:r>
      <w:r>
        <w:t xml:space="preserve"> personnel without depending on external stakeholders. An assessment to map whether GPs have inspection and training centers owned locally or by foreigners was conducted to estimate the level of self-reliance that each GP has. According to the criterion de</w:t>
      </w:r>
      <w:r>
        <w:t xml:space="preserve">veloped, a GP is considered to have an excellent standard (or to have achieved increased self-reliance) if their local inspection and training centres offer their services abroad. On the other hand, the self-reliance of a GP is considered inadequate if it </w:t>
      </w:r>
      <w:r>
        <w:t>does not have both training and certification centres owned either by local or foreign firms.</w:t>
      </w:r>
    </w:p>
    <w:p w14:paraId="771CB979" w14:textId="77777777" w:rsidR="0047139A" w:rsidRDefault="00762946">
      <w:pPr>
        <w:pStyle w:val="BodyText"/>
      </w:pPr>
      <w:r>
        <w:t>The levels of performance for this criterion are the following:</w:t>
      </w:r>
    </w:p>
    <w:p w14:paraId="24045669" w14:textId="77777777" w:rsidR="0047139A" w:rsidRDefault="00762946">
      <w:pPr>
        <w:numPr>
          <w:ilvl w:val="0"/>
          <w:numId w:val="20"/>
        </w:numPr>
      </w:pPr>
      <w:r>
        <w:rPr>
          <w:b/>
          <w:bCs/>
        </w:rPr>
        <w:t>Adequate:</w:t>
      </w:r>
      <w:r>
        <w:t xml:space="preserve"> GPs have training centres and inspection companies, owned by foreign entities.</w:t>
      </w:r>
    </w:p>
    <w:p w14:paraId="5573D2EF" w14:textId="77777777" w:rsidR="0047139A" w:rsidRDefault="00762946">
      <w:pPr>
        <w:numPr>
          <w:ilvl w:val="0"/>
          <w:numId w:val="20"/>
        </w:numPr>
      </w:pPr>
      <w:r>
        <w:rPr>
          <w:b/>
          <w:bCs/>
        </w:rPr>
        <w:t>Good:</w:t>
      </w:r>
      <w:r>
        <w:t xml:space="preserve"> GPs</w:t>
      </w:r>
      <w:r>
        <w:t xml:space="preserve"> have local NDT training centres and inspection companies offering services to local industry.</w:t>
      </w:r>
    </w:p>
    <w:p w14:paraId="576FFE07" w14:textId="77777777" w:rsidR="0047139A" w:rsidRDefault="00762946">
      <w:pPr>
        <w:numPr>
          <w:ilvl w:val="0"/>
          <w:numId w:val="20"/>
        </w:numPr>
      </w:pPr>
      <w:r>
        <w:rPr>
          <w:b/>
          <w:bCs/>
        </w:rPr>
        <w:t>Excellent:</w:t>
      </w:r>
      <w:r>
        <w:t xml:space="preserve"> GPs have achieved increased self-reliance in NDT, including offering training and inspection activities to local industries as well as abroad.</w:t>
      </w:r>
    </w:p>
    <w:p w14:paraId="7E713F43" w14:textId="77777777" w:rsidR="0047139A" w:rsidRDefault="00762946">
      <w:pPr>
        <w:pStyle w:val="Heading3"/>
      </w:pPr>
      <w:bookmarkStart w:id="27" w:name="X6d13d27103899ab38739e3e771112567dd9842b"/>
      <w:bookmarkStart w:id="28" w:name="_Toc82177430"/>
      <w:r>
        <w:t>Performance standards of “Self-reliance in NDT”</w:t>
      </w:r>
      <w:bookmarkEnd w:id="28"/>
    </w:p>
    <w:p w14:paraId="5994DCAF" w14:textId="77777777" w:rsidR="0047139A" w:rsidRDefault="00762946">
      <w:pPr>
        <w:pStyle w:val="FirstParagraph"/>
      </w:pPr>
      <w:r>
        <w:t>As it can be seen in Figure 7. 6 countries (Australia, Malaysia, Pakistan, Singapore, South Korea, and Vietnam) offer both training and inspection abroad. Moreover, Myanmar and Nepal do have access to inspect</w:t>
      </w:r>
      <w:r>
        <w:t>ion centres (either owned locally or by foreigners) but they do not have training centres offering services in their countries.</w:t>
      </w:r>
    </w:p>
    <w:p w14:paraId="3EE2FC6B" w14:textId="77777777" w:rsidR="0047139A" w:rsidRDefault="00762946">
      <w:pPr>
        <w:pStyle w:val="CaptionedFigure"/>
      </w:pPr>
      <w:r>
        <w:rPr>
          <w:noProof/>
        </w:rPr>
        <w:lastRenderedPageBreak/>
        <w:drawing>
          <wp:inline distT="0" distB="0" distL="0" distR="0" wp14:anchorId="3D7E88C4" wp14:editId="3A518E76">
            <wp:extent cx="5219700" cy="4874668"/>
            <wp:effectExtent l="0" t="0" r="0" b="0"/>
            <wp:docPr id="7" name="Picture" descr="Figure 7: GP’s inspection and training centers: standards for self-reliance"/>
            <wp:cNvGraphicFramePr/>
            <a:graphic xmlns:a="http://schemas.openxmlformats.org/drawingml/2006/main">
              <a:graphicData uri="http://schemas.openxmlformats.org/drawingml/2006/picture">
                <pic:pic xmlns:pic="http://schemas.openxmlformats.org/drawingml/2006/picture">
                  <pic:nvPicPr>
                    <pic:cNvPr id="0" name="Picture" descr="plots/1.criterion/centre_standards.png"/>
                    <pic:cNvPicPr>
                      <a:picLocks noChangeAspect="1" noChangeArrowheads="1"/>
                    </pic:cNvPicPr>
                  </pic:nvPicPr>
                  <pic:blipFill>
                    <a:blip r:embed="rId13"/>
                    <a:stretch>
                      <a:fillRect/>
                    </a:stretch>
                  </pic:blipFill>
                  <pic:spPr bwMode="auto">
                    <a:xfrm>
                      <a:off x="0" y="0"/>
                      <a:ext cx="5219700" cy="4874668"/>
                    </a:xfrm>
                    <a:prstGeom prst="rect">
                      <a:avLst/>
                    </a:prstGeom>
                    <a:noFill/>
                    <a:ln w="9525">
                      <a:noFill/>
                      <a:headEnd/>
                      <a:tailEnd/>
                    </a:ln>
                  </pic:spPr>
                </pic:pic>
              </a:graphicData>
            </a:graphic>
          </wp:inline>
        </w:drawing>
      </w:r>
    </w:p>
    <w:p w14:paraId="24FA5C5B" w14:textId="77777777" w:rsidR="0047139A" w:rsidRDefault="00762946">
      <w:pPr>
        <w:pStyle w:val="ImageCaption"/>
      </w:pPr>
      <w:r>
        <w:t>Figure 7: GP’s inspection and training centers: standards for self-reliance</w:t>
      </w:r>
    </w:p>
    <w:p w14:paraId="33B5CD7A" w14:textId="77777777" w:rsidR="0047139A" w:rsidRDefault="00762946">
      <w:pPr>
        <w:pStyle w:val="Heading3"/>
      </w:pPr>
      <w:bookmarkStart w:id="29" w:name="Xec490a13f6bd3feacdfe57d06114e1981251722"/>
      <w:bookmarkStart w:id="30" w:name="_Toc82177431"/>
      <w:bookmarkEnd w:id="27"/>
      <w:r>
        <w:t>Contribution of RCA in the development of local in</w:t>
      </w:r>
      <w:r>
        <w:t>spection and training centers</w:t>
      </w:r>
      <w:bookmarkEnd w:id="30"/>
    </w:p>
    <w:p w14:paraId="6098808F" w14:textId="77777777" w:rsidR="0047139A" w:rsidRDefault="00762946">
      <w:pPr>
        <w:pStyle w:val="FirstParagraph"/>
      </w:pPr>
      <w:r>
        <w:t xml:space="preserve">According to the own perception of the GPs which participated in the online survey, </w:t>
      </w:r>
      <w:r>
        <w:rPr>
          <w:b/>
          <w:bCs/>
        </w:rPr>
        <w:t>the RCA NDT programme has contributed to a great extent in the establishment of inspection centres in nine of the twenty-two countries that ar</w:t>
      </w:r>
      <w:r>
        <w:rPr>
          <w:b/>
          <w:bCs/>
        </w:rPr>
        <w:t>e part of the programme</w:t>
      </w:r>
      <w:r>
        <w:t xml:space="preserve"> (Bangladesh, China, Indonesia, Malaysia, Pakistan, Philippines, Singapore, South Korea, and Vietnam); </w:t>
      </w:r>
      <w:r>
        <w:rPr>
          <w:b/>
          <w:bCs/>
        </w:rPr>
        <w:t>in ten countries RCA has facilitated the investment in local investment centres</w:t>
      </w:r>
      <w:r>
        <w:t>; and, twelve countries perceived that RCA has cont</w:t>
      </w:r>
      <w:r>
        <w:t>ributed to a great extent in the establishment of local training centres (See Table 3)</w:t>
      </w:r>
    </w:p>
    <w:p w14:paraId="5588D37A" w14:textId="77777777" w:rsidR="0047139A" w:rsidRDefault="00762946">
      <w:pPr>
        <w:pStyle w:val="TableCaption"/>
      </w:pPr>
      <w:r>
        <w:t>Table 3: Contribution of the NDT RCA programme to the establishment of local inspection and training centres.</w:t>
      </w:r>
    </w:p>
    <w:tbl>
      <w:tblPr>
        <w:tblStyle w:val="Table"/>
        <w:tblW w:w="5000" w:type="pct"/>
        <w:tblLook w:val="0020" w:firstRow="1" w:lastRow="0" w:firstColumn="0" w:lastColumn="0" w:noHBand="0" w:noVBand="0"/>
      </w:tblPr>
      <w:tblGrid>
        <w:gridCol w:w="1076"/>
        <w:gridCol w:w="1285"/>
        <w:gridCol w:w="1674"/>
        <w:gridCol w:w="1739"/>
        <w:gridCol w:w="1022"/>
        <w:gridCol w:w="1640"/>
      </w:tblGrid>
      <w:tr w:rsidR="0047139A" w:rsidRPr="00A440CB" w14:paraId="16FE1E5A"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D25CDE0" w14:textId="77777777" w:rsidR="0047139A" w:rsidRPr="00A440CB" w:rsidRDefault="00762946">
            <w:pPr>
              <w:pStyle w:val="Compact"/>
              <w:rPr>
                <w:sz w:val="18"/>
                <w:szCs w:val="18"/>
              </w:rPr>
            </w:pPr>
            <w:r w:rsidRPr="00A440CB">
              <w:rPr>
                <w:sz w:val="18"/>
                <w:szCs w:val="18"/>
              </w:rPr>
              <w:t>Country</w:t>
            </w:r>
          </w:p>
        </w:tc>
        <w:tc>
          <w:tcPr>
            <w:tcW w:w="0" w:type="auto"/>
          </w:tcPr>
          <w:p w14:paraId="2E58136C" w14:textId="77777777" w:rsidR="0047139A" w:rsidRPr="00A440CB" w:rsidRDefault="00762946">
            <w:pPr>
              <w:pStyle w:val="Compact"/>
              <w:rPr>
                <w:sz w:val="18"/>
                <w:szCs w:val="18"/>
              </w:rPr>
            </w:pPr>
            <w:r w:rsidRPr="00A440CB">
              <w:rPr>
                <w:sz w:val="18"/>
                <w:szCs w:val="18"/>
              </w:rPr>
              <w:t>Has local inspection companies</w:t>
            </w:r>
          </w:p>
        </w:tc>
        <w:tc>
          <w:tcPr>
            <w:tcW w:w="0" w:type="auto"/>
          </w:tcPr>
          <w:p w14:paraId="03EDD242" w14:textId="77777777" w:rsidR="0047139A" w:rsidRPr="00A440CB" w:rsidRDefault="00762946">
            <w:pPr>
              <w:pStyle w:val="Compact"/>
              <w:rPr>
                <w:sz w:val="18"/>
                <w:szCs w:val="18"/>
              </w:rPr>
            </w:pPr>
            <w:r w:rsidRPr="00A440CB">
              <w:rPr>
                <w:sz w:val="18"/>
                <w:szCs w:val="18"/>
              </w:rPr>
              <w:t xml:space="preserve">RCA contribution to </w:t>
            </w:r>
            <w:r w:rsidRPr="00A440CB">
              <w:rPr>
                <w:sz w:val="18"/>
                <w:szCs w:val="18"/>
              </w:rPr>
              <w:t>establish local inspection centres</w:t>
            </w:r>
          </w:p>
        </w:tc>
        <w:tc>
          <w:tcPr>
            <w:tcW w:w="0" w:type="auto"/>
          </w:tcPr>
          <w:p w14:paraId="55A7CE0B" w14:textId="77777777" w:rsidR="0047139A" w:rsidRPr="00A440CB" w:rsidRDefault="00762946">
            <w:pPr>
              <w:pStyle w:val="Compact"/>
              <w:rPr>
                <w:sz w:val="18"/>
                <w:szCs w:val="18"/>
              </w:rPr>
            </w:pPr>
            <w:r w:rsidRPr="00A440CB">
              <w:rPr>
                <w:sz w:val="18"/>
                <w:szCs w:val="18"/>
              </w:rPr>
              <w:t>RCA contributed to facilitate investment in inspection centres</w:t>
            </w:r>
          </w:p>
        </w:tc>
        <w:tc>
          <w:tcPr>
            <w:tcW w:w="0" w:type="auto"/>
          </w:tcPr>
          <w:p w14:paraId="2198724F" w14:textId="77777777" w:rsidR="0047139A" w:rsidRPr="00A440CB" w:rsidRDefault="00762946">
            <w:pPr>
              <w:pStyle w:val="Compact"/>
              <w:rPr>
                <w:sz w:val="18"/>
                <w:szCs w:val="18"/>
              </w:rPr>
            </w:pPr>
            <w:r w:rsidRPr="00A440CB">
              <w:rPr>
                <w:sz w:val="18"/>
                <w:szCs w:val="18"/>
              </w:rPr>
              <w:t>Has local training centres</w:t>
            </w:r>
          </w:p>
        </w:tc>
        <w:tc>
          <w:tcPr>
            <w:tcW w:w="0" w:type="auto"/>
          </w:tcPr>
          <w:p w14:paraId="70661344" w14:textId="77777777" w:rsidR="0047139A" w:rsidRPr="00A440CB" w:rsidRDefault="00762946">
            <w:pPr>
              <w:pStyle w:val="Compact"/>
              <w:rPr>
                <w:sz w:val="18"/>
                <w:szCs w:val="18"/>
              </w:rPr>
            </w:pPr>
            <w:r w:rsidRPr="00A440CB">
              <w:rPr>
                <w:sz w:val="18"/>
                <w:szCs w:val="18"/>
              </w:rPr>
              <w:t>RCA contribution to establish local training centres</w:t>
            </w:r>
          </w:p>
        </w:tc>
      </w:tr>
      <w:tr w:rsidR="0047139A" w:rsidRPr="00A440CB" w14:paraId="748192FA" w14:textId="77777777">
        <w:tc>
          <w:tcPr>
            <w:tcW w:w="0" w:type="auto"/>
          </w:tcPr>
          <w:p w14:paraId="2DDF25E8" w14:textId="77777777" w:rsidR="0047139A" w:rsidRPr="00A440CB" w:rsidRDefault="00762946">
            <w:pPr>
              <w:pStyle w:val="Compact"/>
              <w:rPr>
                <w:sz w:val="18"/>
                <w:szCs w:val="18"/>
              </w:rPr>
            </w:pPr>
            <w:r w:rsidRPr="00A440CB">
              <w:rPr>
                <w:sz w:val="18"/>
                <w:szCs w:val="18"/>
              </w:rPr>
              <w:t>Australia</w:t>
            </w:r>
          </w:p>
        </w:tc>
        <w:tc>
          <w:tcPr>
            <w:tcW w:w="0" w:type="auto"/>
          </w:tcPr>
          <w:p w14:paraId="64BE0C7F" w14:textId="77777777" w:rsidR="0047139A" w:rsidRPr="00A440CB" w:rsidRDefault="00762946">
            <w:pPr>
              <w:pStyle w:val="Compact"/>
              <w:rPr>
                <w:sz w:val="18"/>
                <w:szCs w:val="18"/>
              </w:rPr>
            </w:pPr>
            <w:r w:rsidRPr="00A440CB">
              <w:rPr>
                <w:sz w:val="18"/>
                <w:szCs w:val="18"/>
              </w:rPr>
              <w:t>Yes</w:t>
            </w:r>
          </w:p>
        </w:tc>
        <w:tc>
          <w:tcPr>
            <w:tcW w:w="0" w:type="auto"/>
          </w:tcPr>
          <w:p w14:paraId="69F24E75" w14:textId="77777777" w:rsidR="0047139A" w:rsidRPr="00A440CB" w:rsidRDefault="00762946">
            <w:pPr>
              <w:pStyle w:val="Compact"/>
              <w:rPr>
                <w:sz w:val="18"/>
                <w:szCs w:val="18"/>
              </w:rPr>
            </w:pPr>
            <w:r w:rsidRPr="00A440CB">
              <w:rPr>
                <w:sz w:val="18"/>
                <w:szCs w:val="18"/>
              </w:rPr>
              <w:t>Not at all</w:t>
            </w:r>
          </w:p>
        </w:tc>
        <w:tc>
          <w:tcPr>
            <w:tcW w:w="0" w:type="auto"/>
          </w:tcPr>
          <w:p w14:paraId="0FB8D50B" w14:textId="77777777" w:rsidR="0047139A" w:rsidRPr="00A440CB" w:rsidRDefault="00762946">
            <w:pPr>
              <w:pStyle w:val="Compact"/>
              <w:rPr>
                <w:sz w:val="18"/>
                <w:szCs w:val="18"/>
              </w:rPr>
            </w:pPr>
            <w:r w:rsidRPr="00A440CB">
              <w:rPr>
                <w:sz w:val="18"/>
                <w:szCs w:val="18"/>
              </w:rPr>
              <w:t>No</w:t>
            </w:r>
          </w:p>
        </w:tc>
        <w:tc>
          <w:tcPr>
            <w:tcW w:w="0" w:type="auto"/>
          </w:tcPr>
          <w:p w14:paraId="40D1C81C" w14:textId="77777777" w:rsidR="0047139A" w:rsidRPr="00A440CB" w:rsidRDefault="00762946">
            <w:pPr>
              <w:pStyle w:val="Compact"/>
              <w:rPr>
                <w:sz w:val="18"/>
                <w:szCs w:val="18"/>
              </w:rPr>
            </w:pPr>
            <w:r w:rsidRPr="00A440CB">
              <w:rPr>
                <w:sz w:val="18"/>
                <w:szCs w:val="18"/>
              </w:rPr>
              <w:t>Yes</w:t>
            </w:r>
          </w:p>
        </w:tc>
        <w:tc>
          <w:tcPr>
            <w:tcW w:w="0" w:type="auto"/>
          </w:tcPr>
          <w:p w14:paraId="4AF6AE17" w14:textId="77777777" w:rsidR="0047139A" w:rsidRPr="00A440CB" w:rsidRDefault="00762946">
            <w:pPr>
              <w:pStyle w:val="Compact"/>
              <w:rPr>
                <w:sz w:val="18"/>
                <w:szCs w:val="18"/>
              </w:rPr>
            </w:pPr>
            <w:r w:rsidRPr="00A440CB">
              <w:rPr>
                <w:sz w:val="18"/>
                <w:szCs w:val="18"/>
              </w:rPr>
              <w:t>Not at all</w:t>
            </w:r>
          </w:p>
        </w:tc>
      </w:tr>
      <w:tr w:rsidR="0047139A" w:rsidRPr="00A440CB" w14:paraId="39411E19" w14:textId="77777777">
        <w:tc>
          <w:tcPr>
            <w:tcW w:w="0" w:type="auto"/>
          </w:tcPr>
          <w:p w14:paraId="29F06CDE" w14:textId="77777777" w:rsidR="0047139A" w:rsidRPr="00A440CB" w:rsidRDefault="00762946">
            <w:pPr>
              <w:pStyle w:val="Compact"/>
              <w:rPr>
                <w:sz w:val="18"/>
                <w:szCs w:val="18"/>
              </w:rPr>
            </w:pPr>
            <w:r w:rsidRPr="00A440CB">
              <w:rPr>
                <w:sz w:val="18"/>
                <w:szCs w:val="18"/>
              </w:rPr>
              <w:t>Bangladesh</w:t>
            </w:r>
          </w:p>
        </w:tc>
        <w:tc>
          <w:tcPr>
            <w:tcW w:w="0" w:type="auto"/>
          </w:tcPr>
          <w:p w14:paraId="078D57CB" w14:textId="77777777" w:rsidR="0047139A" w:rsidRPr="00A440CB" w:rsidRDefault="00762946">
            <w:pPr>
              <w:pStyle w:val="Compact"/>
              <w:rPr>
                <w:sz w:val="18"/>
                <w:szCs w:val="18"/>
              </w:rPr>
            </w:pPr>
            <w:r w:rsidRPr="00A440CB">
              <w:rPr>
                <w:sz w:val="18"/>
                <w:szCs w:val="18"/>
              </w:rPr>
              <w:t>Yes</w:t>
            </w:r>
          </w:p>
        </w:tc>
        <w:tc>
          <w:tcPr>
            <w:tcW w:w="0" w:type="auto"/>
          </w:tcPr>
          <w:p w14:paraId="546DC3BD" w14:textId="77777777" w:rsidR="0047139A" w:rsidRPr="00A440CB" w:rsidRDefault="00762946">
            <w:pPr>
              <w:pStyle w:val="Compact"/>
              <w:rPr>
                <w:sz w:val="18"/>
                <w:szCs w:val="18"/>
              </w:rPr>
            </w:pPr>
            <w:r w:rsidRPr="00A440CB">
              <w:rPr>
                <w:sz w:val="18"/>
                <w:szCs w:val="18"/>
              </w:rPr>
              <w:t>To a great extent</w:t>
            </w:r>
          </w:p>
        </w:tc>
        <w:tc>
          <w:tcPr>
            <w:tcW w:w="0" w:type="auto"/>
          </w:tcPr>
          <w:p w14:paraId="11FAFDF5" w14:textId="77777777" w:rsidR="0047139A" w:rsidRPr="00A440CB" w:rsidRDefault="00762946">
            <w:pPr>
              <w:pStyle w:val="Compact"/>
              <w:rPr>
                <w:sz w:val="18"/>
                <w:szCs w:val="18"/>
              </w:rPr>
            </w:pPr>
            <w:r w:rsidRPr="00A440CB">
              <w:rPr>
                <w:sz w:val="18"/>
                <w:szCs w:val="18"/>
              </w:rPr>
              <w:t>Yes</w:t>
            </w:r>
          </w:p>
        </w:tc>
        <w:tc>
          <w:tcPr>
            <w:tcW w:w="0" w:type="auto"/>
          </w:tcPr>
          <w:p w14:paraId="64ED60BD" w14:textId="77777777" w:rsidR="0047139A" w:rsidRPr="00A440CB" w:rsidRDefault="00762946">
            <w:pPr>
              <w:pStyle w:val="Compact"/>
              <w:rPr>
                <w:sz w:val="18"/>
                <w:szCs w:val="18"/>
              </w:rPr>
            </w:pPr>
            <w:r w:rsidRPr="00A440CB">
              <w:rPr>
                <w:sz w:val="18"/>
                <w:szCs w:val="18"/>
              </w:rPr>
              <w:t>Yes</w:t>
            </w:r>
          </w:p>
        </w:tc>
        <w:tc>
          <w:tcPr>
            <w:tcW w:w="0" w:type="auto"/>
          </w:tcPr>
          <w:p w14:paraId="01A53078" w14:textId="77777777" w:rsidR="0047139A" w:rsidRPr="00A440CB" w:rsidRDefault="00762946">
            <w:pPr>
              <w:pStyle w:val="Compact"/>
              <w:rPr>
                <w:sz w:val="18"/>
                <w:szCs w:val="18"/>
              </w:rPr>
            </w:pPr>
            <w:r w:rsidRPr="00A440CB">
              <w:rPr>
                <w:sz w:val="18"/>
                <w:szCs w:val="18"/>
              </w:rPr>
              <w:t>To a great extent</w:t>
            </w:r>
          </w:p>
        </w:tc>
      </w:tr>
      <w:tr w:rsidR="0047139A" w:rsidRPr="00A440CB" w14:paraId="05307C92" w14:textId="77777777">
        <w:tc>
          <w:tcPr>
            <w:tcW w:w="0" w:type="auto"/>
          </w:tcPr>
          <w:p w14:paraId="122C68E5" w14:textId="77777777" w:rsidR="0047139A" w:rsidRPr="00A440CB" w:rsidRDefault="00762946">
            <w:pPr>
              <w:pStyle w:val="Compact"/>
              <w:rPr>
                <w:sz w:val="18"/>
                <w:szCs w:val="18"/>
              </w:rPr>
            </w:pPr>
            <w:r w:rsidRPr="00A440CB">
              <w:rPr>
                <w:sz w:val="18"/>
                <w:szCs w:val="18"/>
              </w:rPr>
              <w:t>Cambodia</w:t>
            </w:r>
          </w:p>
        </w:tc>
        <w:tc>
          <w:tcPr>
            <w:tcW w:w="0" w:type="auto"/>
          </w:tcPr>
          <w:p w14:paraId="4CC0E6E4" w14:textId="77777777" w:rsidR="0047139A" w:rsidRPr="00A440CB" w:rsidRDefault="00762946">
            <w:pPr>
              <w:pStyle w:val="Compact"/>
              <w:rPr>
                <w:sz w:val="18"/>
                <w:szCs w:val="18"/>
              </w:rPr>
            </w:pPr>
            <w:r w:rsidRPr="00A440CB">
              <w:rPr>
                <w:sz w:val="18"/>
                <w:szCs w:val="18"/>
              </w:rPr>
              <w:t>No</w:t>
            </w:r>
          </w:p>
        </w:tc>
        <w:tc>
          <w:tcPr>
            <w:tcW w:w="0" w:type="auto"/>
          </w:tcPr>
          <w:p w14:paraId="1F66A088" w14:textId="77777777" w:rsidR="0047139A" w:rsidRPr="00A440CB" w:rsidRDefault="00762946">
            <w:pPr>
              <w:pStyle w:val="Compact"/>
              <w:rPr>
                <w:sz w:val="18"/>
                <w:szCs w:val="18"/>
              </w:rPr>
            </w:pPr>
            <w:r w:rsidRPr="00A440CB">
              <w:rPr>
                <w:sz w:val="18"/>
                <w:szCs w:val="18"/>
              </w:rPr>
              <w:t>Not at all</w:t>
            </w:r>
          </w:p>
        </w:tc>
        <w:tc>
          <w:tcPr>
            <w:tcW w:w="0" w:type="auto"/>
          </w:tcPr>
          <w:p w14:paraId="3F2943DE" w14:textId="77777777" w:rsidR="0047139A" w:rsidRPr="00A440CB" w:rsidRDefault="00762946">
            <w:pPr>
              <w:pStyle w:val="Compact"/>
              <w:rPr>
                <w:sz w:val="18"/>
                <w:szCs w:val="18"/>
              </w:rPr>
            </w:pPr>
            <w:r w:rsidRPr="00A440CB">
              <w:rPr>
                <w:sz w:val="18"/>
                <w:szCs w:val="18"/>
              </w:rPr>
              <w:t>No</w:t>
            </w:r>
          </w:p>
        </w:tc>
        <w:tc>
          <w:tcPr>
            <w:tcW w:w="0" w:type="auto"/>
          </w:tcPr>
          <w:p w14:paraId="2D1D79E9" w14:textId="77777777" w:rsidR="0047139A" w:rsidRPr="00A440CB" w:rsidRDefault="00762946">
            <w:pPr>
              <w:pStyle w:val="Compact"/>
              <w:rPr>
                <w:sz w:val="18"/>
                <w:szCs w:val="18"/>
              </w:rPr>
            </w:pPr>
            <w:r w:rsidRPr="00A440CB">
              <w:rPr>
                <w:sz w:val="18"/>
                <w:szCs w:val="18"/>
              </w:rPr>
              <w:t>Yes</w:t>
            </w:r>
          </w:p>
        </w:tc>
        <w:tc>
          <w:tcPr>
            <w:tcW w:w="0" w:type="auto"/>
          </w:tcPr>
          <w:p w14:paraId="5EDAA673" w14:textId="77777777" w:rsidR="0047139A" w:rsidRPr="00A440CB" w:rsidRDefault="00762946">
            <w:pPr>
              <w:pStyle w:val="Compact"/>
              <w:rPr>
                <w:sz w:val="18"/>
                <w:szCs w:val="18"/>
              </w:rPr>
            </w:pPr>
            <w:r w:rsidRPr="00A440CB">
              <w:rPr>
                <w:sz w:val="18"/>
                <w:szCs w:val="18"/>
              </w:rPr>
              <w:t>Little</w:t>
            </w:r>
          </w:p>
        </w:tc>
      </w:tr>
      <w:tr w:rsidR="0047139A" w:rsidRPr="00A440CB" w14:paraId="79565AF6" w14:textId="77777777">
        <w:tc>
          <w:tcPr>
            <w:tcW w:w="0" w:type="auto"/>
          </w:tcPr>
          <w:p w14:paraId="3027AB02" w14:textId="77777777" w:rsidR="0047139A" w:rsidRPr="00A440CB" w:rsidRDefault="00762946">
            <w:pPr>
              <w:pStyle w:val="Compact"/>
              <w:rPr>
                <w:sz w:val="18"/>
                <w:szCs w:val="18"/>
              </w:rPr>
            </w:pPr>
            <w:r w:rsidRPr="00A440CB">
              <w:rPr>
                <w:sz w:val="18"/>
                <w:szCs w:val="18"/>
              </w:rPr>
              <w:t>China</w:t>
            </w:r>
          </w:p>
        </w:tc>
        <w:tc>
          <w:tcPr>
            <w:tcW w:w="0" w:type="auto"/>
          </w:tcPr>
          <w:p w14:paraId="7CD82784" w14:textId="77777777" w:rsidR="0047139A" w:rsidRPr="00A440CB" w:rsidRDefault="00762946">
            <w:pPr>
              <w:pStyle w:val="Compact"/>
              <w:rPr>
                <w:sz w:val="18"/>
                <w:szCs w:val="18"/>
              </w:rPr>
            </w:pPr>
            <w:r w:rsidRPr="00A440CB">
              <w:rPr>
                <w:sz w:val="18"/>
                <w:szCs w:val="18"/>
              </w:rPr>
              <w:t>Yes</w:t>
            </w:r>
          </w:p>
        </w:tc>
        <w:tc>
          <w:tcPr>
            <w:tcW w:w="0" w:type="auto"/>
          </w:tcPr>
          <w:p w14:paraId="0B70F136" w14:textId="77777777" w:rsidR="0047139A" w:rsidRPr="00A440CB" w:rsidRDefault="00762946">
            <w:pPr>
              <w:pStyle w:val="Compact"/>
              <w:rPr>
                <w:sz w:val="18"/>
                <w:szCs w:val="18"/>
              </w:rPr>
            </w:pPr>
            <w:r w:rsidRPr="00A440CB">
              <w:rPr>
                <w:sz w:val="18"/>
                <w:szCs w:val="18"/>
              </w:rPr>
              <w:t>To a great extent</w:t>
            </w:r>
          </w:p>
        </w:tc>
        <w:tc>
          <w:tcPr>
            <w:tcW w:w="0" w:type="auto"/>
          </w:tcPr>
          <w:p w14:paraId="06E25AA5" w14:textId="77777777" w:rsidR="0047139A" w:rsidRPr="00A440CB" w:rsidRDefault="00762946">
            <w:pPr>
              <w:pStyle w:val="Compact"/>
              <w:rPr>
                <w:sz w:val="18"/>
                <w:szCs w:val="18"/>
              </w:rPr>
            </w:pPr>
            <w:r w:rsidRPr="00A440CB">
              <w:rPr>
                <w:sz w:val="18"/>
                <w:szCs w:val="18"/>
              </w:rPr>
              <w:t>Yes</w:t>
            </w:r>
          </w:p>
        </w:tc>
        <w:tc>
          <w:tcPr>
            <w:tcW w:w="0" w:type="auto"/>
          </w:tcPr>
          <w:p w14:paraId="34BC1DFF" w14:textId="77777777" w:rsidR="0047139A" w:rsidRPr="00A440CB" w:rsidRDefault="00762946">
            <w:pPr>
              <w:pStyle w:val="Compact"/>
              <w:rPr>
                <w:sz w:val="18"/>
                <w:szCs w:val="18"/>
              </w:rPr>
            </w:pPr>
            <w:r w:rsidRPr="00A440CB">
              <w:rPr>
                <w:sz w:val="18"/>
                <w:szCs w:val="18"/>
              </w:rPr>
              <w:t>Yes</w:t>
            </w:r>
          </w:p>
        </w:tc>
        <w:tc>
          <w:tcPr>
            <w:tcW w:w="0" w:type="auto"/>
          </w:tcPr>
          <w:p w14:paraId="2FD78000" w14:textId="77777777" w:rsidR="0047139A" w:rsidRPr="00A440CB" w:rsidRDefault="00762946">
            <w:pPr>
              <w:pStyle w:val="Compact"/>
              <w:rPr>
                <w:sz w:val="18"/>
                <w:szCs w:val="18"/>
              </w:rPr>
            </w:pPr>
            <w:r w:rsidRPr="00A440CB">
              <w:rPr>
                <w:sz w:val="18"/>
                <w:szCs w:val="18"/>
              </w:rPr>
              <w:t>To a great extent</w:t>
            </w:r>
          </w:p>
        </w:tc>
      </w:tr>
      <w:tr w:rsidR="0047139A" w:rsidRPr="00A440CB" w14:paraId="5C3BFFC1" w14:textId="77777777">
        <w:tc>
          <w:tcPr>
            <w:tcW w:w="0" w:type="auto"/>
          </w:tcPr>
          <w:p w14:paraId="00EC7CD7" w14:textId="77777777" w:rsidR="0047139A" w:rsidRPr="00A440CB" w:rsidRDefault="00762946">
            <w:pPr>
              <w:pStyle w:val="Compact"/>
              <w:rPr>
                <w:sz w:val="18"/>
                <w:szCs w:val="18"/>
              </w:rPr>
            </w:pPr>
            <w:r w:rsidRPr="00A440CB">
              <w:rPr>
                <w:sz w:val="18"/>
                <w:szCs w:val="18"/>
              </w:rPr>
              <w:t>India</w:t>
            </w:r>
          </w:p>
        </w:tc>
        <w:tc>
          <w:tcPr>
            <w:tcW w:w="0" w:type="auto"/>
          </w:tcPr>
          <w:p w14:paraId="0B7E061F" w14:textId="77777777" w:rsidR="0047139A" w:rsidRPr="00A440CB" w:rsidRDefault="00762946">
            <w:pPr>
              <w:pStyle w:val="Compact"/>
              <w:rPr>
                <w:sz w:val="18"/>
                <w:szCs w:val="18"/>
              </w:rPr>
            </w:pPr>
            <w:r w:rsidRPr="00A440CB">
              <w:rPr>
                <w:sz w:val="18"/>
                <w:szCs w:val="18"/>
              </w:rPr>
              <w:t>Yes</w:t>
            </w:r>
          </w:p>
        </w:tc>
        <w:tc>
          <w:tcPr>
            <w:tcW w:w="0" w:type="auto"/>
          </w:tcPr>
          <w:p w14:paraId="7CBD87B6" w14:textId="77777777" w:rsidR="0047139A" w:rsidRPr="00A440CB" w:rsidRDefault="00762946">
            <w:pPr>
              <w:pStyle w:val="Compact"/>
              <w:rPr>
                <w:sz w:val="18"/>
                <w:szCs w:val="18"/>
              </w:rPr>
            </w:pPr>
            <w:r w:rsidRPr="00A440CB">
              <w:rPr>
                <w:sz w:val="18"/>
                <w:szCs w:val="18"/>
              </w:rPr>
              <w:t>Little</w:t>
            </w:r>
          </w:p>
        </w:tc>
        <w:tc>
          <w:tcPr>
            <w:tcW w:w="0" w:type="auto"/>
          </w:tcPr>
          <w:p w14:paraId="0E0C3C28" w14:textId="77777777" w:rsidR="0047139A" w:rsidRPr="00A440CB" w:rsidRDefault="00762946">
            <w:pPr>
              <w:pStyle w:val="Compact"/>
              <w:rPr>
                <w:sz w:val="18"/>
                <w:szCs w:val="18"/>
              </w:rPr>
            </w:pPr>
            <w:r w:rsidRPr="00A440CB">
              <w:rPr>
                <w:sz w:val="18"/>
                <w:szCs w:val="18"/>
              </w:rPr>
              <w:t>Yes</w:t>
            </w:r>
          </w:p>
        </w:tc>
        <w:tc>
          <w:tcPr>
            <w:tcW w:w="0" w:type="auto"/>
          </w:tcPr>
          <w:p w14:paraId="066C7D1D" w14:textId="77777777" w:rsidR="0047139A" w:rsidRPr="00A440CB" w:rsidRDefault="00762946">
            <w:pPr>
              <w:pStyle w:val="Compact"/>
              <w:rPr>
                <w:sz w:val="18"/>
                <w:szCs w:val="18"/>
              </w:rPr>
            </w:pPr>
            <w:r w:rsidRPr="00A440CB">
              <w:rPr>
                <w:sz w:val="18"/>
                <w:szCs w:val="18"/>
              </w:rPr>
              <w:t>Yes</w:t>
            </w:r>
          </w:p>
        </w:tc>
        <w:tc>
          <w:tcPr>
            <w:tcW w:w="0" w:type="auto"/>
          </w:tcPr>
          <w:p w14:paraId="0B0865F4" w14:textId="77777777" w:rsidR="0047139A" w:rsidRPr="00A440CB" w:rsidRDefault="00762946">
            <w:pPr>
              <w:pStyle w:val="Compact"/>
              <w:rPr>
                <w:sz w:val="18"/>
                <w:szCs w:val="18"/>
              </w:rPr>
            </w:pPr>
            <w:r w:rsidRPr="00A440CB">
              <w:rPr>
                <w:sz w:val="18"/>
                <w:szCs w:val="18"/>
              </w:rPr>
              <w:t>Not at all</w:t>
            </w:r>
          </w:p>
        </w:tc>
      </w:tr>
      <w:tr w:rsidR="0047139A" w:rsidRPr="00A440CB" w14:paraId="6B3175F2" w14:textId="77777777">
        <w:tc>
          <w:tcPr>
            <w:tcW w:w="0" w:type="auto"/>
          </w:tcPr>
          <w:p w14:paraId="04CF7F36" w14:textId="77777777" w:rsidR="0047139A" w:rsidRPr="00A440CB" w:rsidRDefault="00762946">
            <w:pPr>
              <w:pStyle w:val="Compact"/>
              <w:rPr>
                <w:sz w:val="18"/>
                <w:szCs w:val="18"/>
              </w:rPr>
            </w:pPr>
            <w:r w:rsidRPr="00A440CB">
              <w:rPr>
                <w:sz w:val="18"/>
                <w:szCs w:val="18"/>
              </w:rPr>
              <w:lastRenderedPageBreak/>
              <w:t>Indonesia</w:t>
            </w:r>
          </w:p>
        </w:tc>
        <w:tc>
          <w:tcPr>
            <w:tcW w:w="0" w:type="auto"/>
          </w:tcPr>
          <w:p w14:paraId="274FE3E8" w14:textId="77777777" w:rsidR="0047139A" w:rsidRPr="00A440CB" w:rsidRDefault="00762946">
            <w:pPr>
              <w:pStyle w:val="Compact"/>
              <w:rPr>
                <w:sz w:val="18"/>
                <w:szCs w:val="18"/>
              </w:rPr>
            </w:pPr>
            <w:r w:rsidRPr="00A440CB">
              <w:rPr>
                <w:sz w:val="18"/>
                <w:szCs w:val="18"/>
              </w:rPr>
              <w:t>Yes</w:t>
            </w:r>
          </w:p>
        </w:tc>
        <w:tc>
          <w:tcPr>
            <w:tcW w:w="0" w:type="auto"/>
          </w:tcPr>
          <w:p w14:paraId="3EE6F1FB" w14:textId="77777777" w:rsidR="0047139A" w:rsidRPr="00A440CB" w:rsidRDefault="00762946">
            <w:pPr>
              <w:pStyle w:val="Compact"/>
              <w:rPr>
                <w:sz w:val="18"/>
                <w:szCs w:val="18"/>
              </w:rPr>
            </w:pPr>
            <w:r w:rsidRPr="00A440CB">
              <w:rPr>
                <w:sz w:val="18"/>
                <w:szCs w:val="18"/>
              </w:rPr>
              <w:t>To a great extent</w:t>
            </w:r>
          </w:p>
        </w:tc>
        <w:tc>
          <w:tcPr>
            <w:tcW w:w="0" w:type="auto"/>
          </w:tcPr>
          <w:p w14:paraId="3CDDF497" w14:textId="77777777" w:rsidR="0047139A" w:rsidRPr="00A440CB" w:rsidRDefault="00762946">
            <w:pPr>
              <w:pStyle w:val="Compact"/>
              <w:rPr>
                <w:sz w:val="18"/>
                <w:szCs w:val="18"/>
              </w:rPr>
            </w:pPr>
            <w:r w:rsidRPr="00A440CB">
              <w:rPr>
                <w:sz w:val="18"/>
                <w:szCs w:val="18"/>
              </w:rPr>
              <w:t>Yes</w:t>
            </w:r>
          </w:p>
        </w:tc>
        <w:tc>
          <w:tcPr>
            <w:tcW w:w="0" w:type="auto"/>
          </w:tcPr>
          <w:p w14:paraId="29FD067F" w14:textId="77777777" w:rsidR="0047139A" w:rsidRPr="00A440CB" w:rsidRDefault="00762946">
            <w:pPr>
              <w:pStyle w:val="Compact"/>
              <w:rPr>
                <w:sz w:val="18"/>
                <w:szCs w:val="18"/>
              </w:rPr>
            </w:pPr>
            <w:r w:rsidRPr="00A440CB">
              <w:rPr>
                <w:sz w:val="18"/>
                <w:szCs w:val="18"/>
              </w:rPr>
              <w:t>Yes</w:t>
            </w:r>
          </w:p>
        </w:tc>
        <w:tc>
          <w:tcPr>
            <w:tcW w:w="0" w:type="auto"/>
          </w:tcPr>
          <w:p w14:paraId="6AEEEE1B" w14:textId="77777777" w:rsidR="0047139A" w:rsidRPr="00A440CB" w:rsidRDefault="00762946">
            <w:pPr>
              <w:pStyle w:val="Compact"/>
              <w:rPr>
                <w:sz w:val="18"/>
                <w:szCs w:val="18"/>
              </w:rPr>
            </w:pPr>
            <w:r w:rsidRPr="00A440CB">
              <w:rPr>
                <w:sz w:val="18"/>
                <w:szCs w:val="18"/>
              </w:rPr>
              <w:t>To a great extent</w:t>
            </w:r>
          </w:p>
        </w:tc>
      </w:tr>
      <w:tr w:rsidR="0047139A" w:rsidRPr="00A440CB" w14:paraId="7252C73F" w14:textId="77777777">
        <w:tc>
          <w:tcPr>
            <w:tcW w:w="0" w:type="auto"/>
          </w:tcPr>
          <w:p w14:paraId="6386B3BB" w14:textId="77777777" w:rsidR="0047139A" w:rsidRPr="00A440CB" w:rsidRDefault="00762946">
            <w:pPr>
              <w:pStyle w:val="Compact"/>
              <w:rPr>
                <w:sz w:val="18"/>
                <w:szCs w:val="18"/>
              </w:rPr>
            </w:pPr>
            <w:r w:rsidRPr="00A440CB">
              <w:rPr>
                <w:sz w:val="18"/>
                <w:szCs w:val="18"/>
              </w:rPr>
              <w:t>Japan</w:t>
            </w:r>
          </w:p>
        </w:tc>
        <w:tc>
          <w:tcPr>
            <w:tcW w:w="0" w:type="auto"/>
          </w:tcPr>
          <w:p w14:paraId="41A9FFA6" w14:textId="77777777" w:rsidR="0047139A" w:rsidRPr="00A440CB" w:rsidRDefault="00762946">
            <w:pPr>
              <w:pStyle w:val="Compact"/>
              <w:rPr>
                <w:sz w:val="18"/>
                <w:szCs w:val="18"/>
              </w:rPr>
            </w:pPr>
            <w:r w:rsidRPr="00A440CB">
              <w:rPr>
                <w:sz w:val="18"/>
                <w:szCs w:val="18"/>
              </w:rPr>
              <w:t>Yes</w:t>
            </w:r>
          </w:p>
        </w:tc>
        <w:tc>
          <w:tcPr>
            <w:tcW w:w="0" w:type="auto"/>
          </w:tcPr>
          <w:p w14:paraId="31C160AB" w14:textId="77777777" w:rsidR="0047139A" w:rsidRPr="00A440CB" w:rsidRDefault="00762946">
            <w:pPr>
              <w:pStyle w:val="Compact"/>
              <w:rPr>
                <w:sz w:val="18"/>
                <w:szCs w:val="18"/>
              </w:rPr>
            </w:pPr>
            <w:r w:rsidRPr="00A440CB">
              <w:rPr>
                <w:sz w:val="18"/>
                <w:szCs w:val="18"/>
              </w:rPr>
              <w:t>Not at all</w:t>
            </w:r>
          </w:p>
        </w:tc>
        <w:tc>
          <w:tcPr>
            <w:tcW w:w="0" w:type="auto"/>
          </w:tcPr>
          <w:p w14:paraId="62A64008" w14:textId="77777777" w:rsidR="0047139A" w:rsidRPr="00A440CB" w:rsidRDefault="00762946">
            <w:pPr>
              <w:pStyle w:val="Compact"/>
              <w:rPr>
                <w:sz w:val="18"/>
                <w:szCs w:val="18"/>
              </w:rPr>
            </w:pPr>
            <w:r w:rsidRPr="00A440CB">
              <w:rPr>
                <w:sz w:val="18"/>
                <w:szCs w:val="18"/>
              </w:rPr>
              <w:t>No</w:t>
            </w:r>
          </w:p>
        </w:tc>
        <w:tc>
          <w:tcPr>
            <w:tcW w:w="0" w:type="auto"/>
          </w:tcPr>
          <w:p w14:paraId="1EF370CA" w14:textId="77777777" w:rsidR="0047139A" w:rsidRPr="00A440CB" w:rsidRDefault="00762946">
            <w:pPr>
              <w:pStyle w:val="Compact"/>
              <w:rPr>
                <w:sz w:val="18"/>
                <w:szCs w:val="18"/>
              </w:rPr>
            </w:pPr>
            <w:r w:rsidRPr="00A440CB">
              <w:rPr>
                <w:sz w:val="18"/>
                <w:szCs w:val="18"/>
              </w:rPr>
              <w:t>Yes</w:t>
            </w:r>
          </w:p>
        </w:tc>
        <w:tc>
          <w:tcPr>
            <w:tcW w:w="0" w:type="auto"/>
          </w:tcPr>
          <w:p w14:paraId="7C3AAED9" w14:textId="77777777" w:rsidR="0047139A" w:rsidRPr="00A440CB" w:rsidRDefault="00762946">
            <w:pPr>
              <w:pStyle w:val="Compact"/>
              <w:rPr>
                <w:sz w:val="18"/>
                <w:szCs w:val="18"/>
              </w:rPr>
            </w:pPr>
            <w:r w:rsidRPr="00A440CB">
              <w:rPr>
                <w:sz w:val="18"/>
                <w:szCs w:val="18"/>
              </w:rPr>
              <w:t>Not at all</w:t>
            </w:r>
          </w:p>
        </w:tc>
      </w:tr>
      <w:tr w:rsidR="0047139A" w:rsidRPr="00A440CB" w14:paraId="481D0132" w14:textId="77777777">
        <w:tc>
          <w:tcPr>
            <w:tcW w:w="0" w:type="auto"/>
          </w:tcPr>
          <w:p w14:paraId="6CB2A502" w14:textId="77777777" w:rsidR="0047139A" w:rsidRPr="00A440CB" w:rsidRDefault="00762946">
            <w:pPr>
              <w:pStyle w:val="Compact"/>
              <w:rPr>
                <w:sz w:val="18"/>
                <w:szCs w:val="18"/>
              </w:rPr>
            </w:pPr>
            <w:r w:rsidRPr="00A440CB">
              <w:rPr>
                <w:sz w:val="18"/>
                <w:szCs w:val="18"/>
              </w:rPr>
              <w:t>Laos</w:t>
            </w:r>
          </w:p>
        </w:tc>
        <w:tc>
          <w:tcPr>
            <w:tcW w:w="0" w:type="auto"/>
          </w:tcPr>
          <w:p w14:paraId="1C7137F0" w14:textId="77777777" w:rsidR="0047139A" w:rsidRPr="00A440CB" w:rsidRDefault="00762946">
            <w:pPr>
              <w:pStyle w:val="Compact"/>
              <w:rPr>
                <w:sz w:val="18"/>
                <w:szCs w:val="18"/>
              </w:rPr>
            </w:pPr>
            <w:r w:rsidRPr="00A440CB">
              <w:rPr>
                <w:sz w:val="18"/>
                <w:szCs w:val="18"/>
              </w:rPr>
              <w:t>No</w:t>
            </w:r>
          </w:p>
        </w:tc>
        <w:tc>
          <w:tcPr>
            <w:tcW w:w="0" w:type="auto"/>
          </w:tcPr>
          <w:p w14:paraId="3E7BAF8E" w14:textId="77777777" w:rsidR="0047139A" w:rsidRPr="00A440CB" w:rsidRDefault="0047139A">
            <w:pPr>
              <w:rPr>
                <w:sz w:val="18"/>
                <w:szCs w:val="18"/>
              </w:rPr>
            </w:pPr>
          </w:p>
        </w:tc>
        <w:tc>
          <w:tcPr>
            <w:tcW w:w="0" w:type="auto"/>
          </w:tcPr>
          <w:p w14:paraId="2A0AAB5C" w14:textId="77777777" w:rsidR="0047139A" w:rsidRPr="00A440CB" w:rsidRDefault="00762946">
            <w:pPr>
              <w:pStyle w:val="Compact"/>
              <w:rPr>
                <w:sz w:val="18"/>
                <w:szCs w:val="18"/>
              </w:rPr>
            </w:pPr>
            <w:r w:rsidRPr="00A440CB">
              <w:rPr>
                <w:sz w:val="18"/>
                <w:szCs w:val="18"/>
              </w:rPr>
              <w:t>No</w:t>
            </w:r>
          </w:p>
        </w:tc>
        <w:tc>
          <w:tcPr>
            <w:tcW w:w="0" w:type="auto"/>
          </w:tcPr>
          <w:p w14:paraId="765CBAEA" w14:textId="77777777" w:rsidR="0047139A" w:rsidRPr="00A440CB" w:rsidRDefault="00762946">
            <w:pPr>
              <w:pStyle w:val="Compact"/>
              <w:rPr>
                <w:sz w:val="18"/>
                <w:szCs w:val="18"/>
              </w:rPr>
            </w:pPr>
            <w:r w:rsidRPr="00A440CB">
              <w:rPr>
                <w:sz w:val="18"/>
                <w:szCs w:val="18"/>
              </w:rPr>
              <w:t>No</w:t>
            </w:r>
          </w:p>
        </w:tc>
        <w:tc>
          <w:tcPr>
            <w:tcW w:w="0" w:type="auto"/>
          </w:tcPr>
          <w:p w14:paraId="5E7BA2AF" w14:textId="77777777" w:rsidR="0047139A" w:rsidRPr="00A440CB" w:rsidRDefault="0047139A">
            <w:pPr>
              <w:rPr>
                <w:sz w:val="18"/>
                <w:szCs w:val="18"/>
              </w:rPr>
            </w:pPr>
          </w:p>
        </w:tc>
      </w:tr>
      <w:tr w:rsidR="0047139A" w:rsidRPr="00A440CB" w14:paraId="48BDB0CD" w14:textId="77777777">
        <w:tc>
          <w:tcPr>
            <w:tcW w:w="0" w:type="auto"/>
          </w:tcPr>
          <w:p w14:paraId="1BC3AB0A" w14:textId="77777777" w:rsidR="0047139A" w:rsidRPr="00A440CB" w:rsidRDefault="00762946">
            <w:pPr>
              <w:pStyle w:val="Compact"/>
              <w:rPr>
                <w:sz w:val="18"/>
                <w:szCs w:val="18"/>
              </w:rPr>
            </w:pPr>
            <w:r w:rsidRPr="00A440CB">
              <w:rPr>
                <w:sz w:val="18"/>
                <w:szCs w:val="18"/>
              </w:rPr>
              <w:t>Malaysia</w:t>
            </w:r>
          </w:p>
        </w:tc>
        <w:tc>
          <w:tcPr>
            <w:tcW w:w="0" w:type="auto"/>
          </w:tcPr>
          <w:p w14:paraId="3C856A3C" w14:textId="77777777" w:rsidR="0047139A" w:rsidRPr="00A440CB" w:rsidRDefault="00762946">
            <w:pPr>
              <w:pStyle w:val="Compact"/>
              <w:rPr>
                <w:sz w:val="18"/>
                <w:szCs w:val="18"/>
              </w:rPr>
            </w:pPr>
            <w:r w:rsidRPr="00A440CB">
              <w:rPr>
                <w:sz w:val="18"/>
                <w:szCs w:val="18"/>
              </w:rPr>
              <w:t>Yes</w:t>
            </w:r>
          </w:p>
        </w:tc>
        <w:tc>
          <w:tcPr>
            <w:tcW w:w="0" w:type="auto"/>
          </w:tcPr>
          <w:p w14:paraId="65496433" w14:textId="77777777" w:rsidR="0047139A" w:rsidRPr="00A440CB" w:rsidRDefault="00762946">
            <w:pPr>
              <w:pStyle w:val="Compact"/>
              <w:rPr>
                <w:sz w:val="18"/>
                <w:szCs w:val="18"/>
              </w:rPr>
            </w:pPr>
            <w:r w:rsidRPr="00A440CB">
              <w:rPr>
                <w:sz w:val="18"/>
                <w:szCs w:val="18"/>
              </w:rPr>
              <w:t>To a great extent</w:t>
            </w:r>
          </w:p>
        </w:tc>
        <w:tc>
          <w:tcPr>
            <w:tcW w:w="0" w:type="auto"/>
          </w:tcPr>
          <w:p w14:paraId="4B95E1A7" w14:textId="77777777" w:rsidR="0047139A" w:rsidRPr="00A440CB" w:rsidRDefault="00762946">
            <w:pPr>
              <w:pStyle w:val="Compact"/>
              <w:rPr>
                <w:sz w:val="18"/>
                <w:szCs w:val="18"/>
              </w:rPr>
            </w:pPr>
            <w:r w:rsidRPr="00A440CB">
              <w:rPr>
                <w:sz w:val="18"/>
                <w:szCs w:val="18"/>
              </w:rPr>
              <w:t>Yes</w:t>
            </w:r>
          </w:p>
        </w:tc>
        <w:tc>
          <w:tcPr>
            <w:tcW w:w="0" w:type="auto"/>
          </w:tcPr>
          <w:p w14:paraId="4FFE9770" w14:textId="77777777" w:rsidR="0047139A" w:rsidRPr="00A440CB" w:rsidRDefault="00762946">
            <w:pPr>
              <w:pStyle w:val="Compact"/>
              <w:rPr>
                <w:sz w:val="18"/>
                <w:szCs w:val="18"/>
              </w:rPr>
            </w:pPr>
            <w:r w:rsidRPr="00A440CB">
              <w:rPr>
                <w:sz w:val="18"/>
                <w:szCs w:val="18"/>
              </w:rPr>
              <w:t>Yes</w:t>
            </w:r>
          </w:p>
        </w:tc>
        <w:tc>
          <w:tcPr>
            <w:tcW w:w="0" w:type="auto"/>
          </w:tcPr>
          <w:p w14:paraId="7504805F" w14:textId="77777777" w:rsidR="0047139A" w:rsidRPr="00A440CB" w:rsidRDefault="00762946">
            <w:pPr>
              <w:pStyle w:val="Compact"/>
              <w:rPr>
                <w:sz w:val="18"/>
                <w:szCs w:val="18"/>
              </w:rPr>
            </w:pPr>
            <w:r w:rsidRPr="00A440CB">
              <w:rPr>
                <w:sz w:val="18"/>
                <w:szCs w:val="18"/>
              </w:rPr>
              <w:t>To a great extent</w:t>
            </w:r>
          </w:p>
        </w:tc>
      </w:tr>
      <w:tr w:rsidR="0047139A" w:rsidRPr="00A440CB" w14:paraId="6A80BAA4" w14:textId="77777777">
        <w:tc>
          <w:tcPr>
            <w:tcW w:w="0" w:type="auto"/>
          </w:tcPr>
          <w:p w14:paraId="30347EB7" w14:textId="77777777" w:rsidR="0047139A" w:rsidRPr="00A440CB" w:rsidRDefault="00762946">
            <w:pPr>
              <w:pStyle w:val="Compact"/>
              <w:rPr>
                <w:sz w:val="18"/>
                <w:szCs w:val="18"/>
              </w:rPr>
            </w:pPr>
            <w:r w:rsidRPr="00A440CB">
              <w:rPr>
                <w:sz w:val="18"/>
                <w:szCs w:val="18"/>
              </w:rPr>
              <w:t>Mongolia</w:t>
            </w:r>
          </w:p>
        </w:tc>
        <w:tc>
          <w:tcPr>
            <w:tcW w:w="0" w:type="auto"/>
          </w:tcPr>
          <w:p w14:paraId="68EE0EF1" w14:textId="77777777" w:rsidR="0047139A" w:rsidRPr="00A440CB" w:rsidRDefault="00762946">
            <w:pPr>
              <w:pStyle w:val="Compact"/>
              <w:rPr>
                <w:sz w:val="18"/>
                <w:szCs w:val="18"/>
              </w:rPr>
            </w:pPr>
            <w:r w:rsidRPr="00A440CB">
              <w:rPr>
                <w:sz w:val="18"/>
                <w:szCs w:val="18"/>
              </w:rPr>
              <w:t>Yes</w:t>
            </w:r>
          </w:p>
        </w:tc>
        <w:tc>
          <w:tcPr>
            <w:tcW w:w="0" w:type="auto"/>
          </w:tcPr>
          <w:p w14:paraId="0FC012F0" w14:textId="77777777" w:rsidR="0047139A" w:rsidRPr="00A440CB" w:rsidRDefault="00762946">
            <w:pPr>
              <w:pStyle w:val="Compact"/>
              <w:rPr>
                <w:sz w:val="18"/>
                <w:szCs w:val="18"/>
              </w:rPr>
            </w:pPr>
            <w:r w:rsidRPr="00A440CB">
              <w:rPr>
                <w:sz w:val="18"/>
                <w:szCs w:val="18"/>
              </w:rPr>
              <w:t>Little</w:t>
            </w:r>
          </w:p>
        </w:tc>
        <w:tc>
          <w:tcPr>
            <w:tcW w:w="0" w:type="auto"/>
          </w:tcPr>
          <w:p w14:paraId="56A33D6E" w14:textId="77777777" w:rsidR="0047139A" w:rsidRPr="00A440CB" w:rsidRDefault="00762946">
            <w:pPr>
              <w:pStyle w:val="Compact"/>
              <w:rPr>
                <w:sz w:val="18"/>
                <w:szCs w:val="18"/>
              </w:rPr>
            </w:pPr>
            <w:r w:rsidRPr="00A440CB">
              <w:rPr>
                <w:sz w:val="18"/>
                <w:szCs w:val="18"/>
              </w:rPr>
              <w:t>No</w:t>
            </w:r>
          </w:p>
        </w:tc>
        <w:tc>
          <w:tcPr>
            <w:tcW w:w="0" w:type="auto"/>
          </w:tcPr>
          <w:p w14:paraId="4F78804C" w14:textId="77777777" w:rsidR="0047139A" w:rsidRPr="00A440CB" w:rsidRDefault="00762946">
            <w:pPr>
              <w:pStyle w:val="Compact"/>
              <w:rPr>
                <w:sz w:val="18"/>
                <w:szCs w:val="18"/>
              </w:rPr>
            </w:pPr>
            <w:r w:rsidRPr="00A440CB">
              <w:rPr>
                <w:sz w:val="18"/>
                <w:szCs w:val="18"/>
              </w:rPr>
              <w:t>Yes</w:t>
            </w:r>
          </w:p>
        </w:tc>
        <w:tc>
          <w:tcPr>
            <w:tcW w:w="0" w:type="auto"/>
          </w:tcPr>
          <w:p w14:paraId="5CDECD8E" w14:textId="77777777" w:rsidR="0047139A" w:rsidRPr="00A440CB" w:rsidRDefault="00762946">
            <w:pPr>
              <w:pStyle w:val="Compact"/>
              <w:rPr>
                <w:sz w:val="18"/>
                <w:szCs w:val="18"/>
              </w:rPr>
            </w:pPr>
            <w:r w:rsidRPr="00A440CB">
              <w:rPr>
                <w:sz w:val="18"/>
                <w:szCs w:val="18"/>
              </w:rPr>
              <w:t>To a great extent</w:t>
            </w:r>
          </w:p>
        </w:tc>
      </w:tr>
      <w:tr w:rsidR="0047139A" w:rsidRPr="00A440CB" w14:paraId="0C9190B1" w14:textId="77777777">
        <w:tc>
          <w:tcPr>
            <w:tcW w:w="0" w:type="auto"/>
          </w:tcPr>
          <w:p w14:paraId="678521A8" w14:textId="77777777" w:rsidR="0047139A" w:rsidRPr="00A440CB" w:rsidRDefault="00762946">
            <w:pPr>
              <w:pStyle w:val="Compact"/>
              <w:rPr>
                <w:sz w:val="18"/>
                <w:szCs w:val="18"/>
              </w:rPr>
            </w:pPr>
            <w:r w:rsidRPr="00A440CB">
              <w:rPr>
                <w:sz w:val="18"/>
                <w:szCs w:val="18"/>
              </w:rPr>
              <w:t>Myanmar</w:t>
            </w:r>
          </w:p>
        </w:tc>
        <w:tc>
          <w:tcPr>
            <w:tcW w:w="0" w:type="auto"/>
          </w:tcPr>
          <w:p w14:paraId="79692270" w14:textId="77777777" w:rsidR="0047139A" w:rsidRPr="00A440CB" w:rsidRDefault="00762946">
            <w:pPr>
              <w:pStyle w:val="Compact"/>
              <w:rPr>
                <w:sz w:val="18"/>
                <w:szCs w:val="18"/>
              </w:rPr>
            </w:pPr>
            <w:r w:rsidRPr="00A440CB">
              <w:rPr>
                <w:sz w:val="18"/>
                <w:szCs w:val="18"/>
              </w:rPr>
              <w:t>Yes</w:t>
            </w:r>
          </w:p>
        </w:tc>
        <w:tc>
          <w:tcPr>
            <w:tcW w:w="0" w:type="auto"/>
          </w:tcPr>
          <w:p w14:paraId="515B1EEB" w14:textId="77777777" w:rsidR="0047139A" w:rsidRPr="00A440CB" w:rsidRDefault="00762946">
            <w:pPr>
              <w:pStyle w:val="Compact"/>
              <w:rPr>
                <w:sz w:val="18"/>
                <w:szCs w:val="18"/>
              </w:rPr>
            </w:pPr>
            <w:r w:rsidRPr="00A440CB">
              <w:rPr>
                <w:sz w:val="18"/>
                <w:szCs w:val="18"/>
              </w:rPr>
              <w:t>Little</w:t>
            </w:r>
          </w:p>
        </w:tc>
        <w:tc>
          <w:tcPr>
            <w:tcW w:w="0" w:type="auto"/>
          </w:tcPr>
          <w:p w14:paraId="2FBDFD81" w14:textId="77777777" w:rsidR="0047139A" w:rsidRPr="00A440CB" w:rsidRDefault="00762946">
            <w:pPr>
              <w:pStyle w:val="Compact"/>
              <w:rPr>
                <w:sz w:val="18"/>
                <w:szCs w:val="18"/>
              </w:rPr>
            </w:pPr>
            <w:r w:rsidRPr="00A440CB">
              <w:rPr>
                <w:sz w:val="18"/>
                <w:szCs w:val="18"/>
              </w:rPr>
              <w:t>No</w:t>
            </w:r>
          </w:p>
        </w:tc>
        <w:tc>
          <w:tcPr>
            <w:tcW w:w="0" w:type="auto"/>
          </w:tcPr>
          <w:p w14:paraId="26B3196D" w14:textId="77777777" w:rsidR="0047139A" w:rsidRPr="00A440CB" w:rsidRDefault="00762946">
            <w:pPr>
              <w:pStyle w:val="Compact"/>
              <w:rPr>
                <w:sz w:val="18"/>
                <w:szCs w:val="18"/>
              </w:rPr>
            </w:pPr>
            <w:r w:rsidRPr="00A440CB">
              <w:rPr>
                <w:sz w:val="18"/>
                <w:szCs w:val="18"/>
              </w:rPr>
              <w:t>No</w:t>
            </w:r>
          </w:p>
        </w:tc>
        <w:tc>
          <w:tcPr>
            <w:tcW w:w="0" w:type="auto"/>
          </w:tcPr>
          <w:p w14:paraId="3FE34317" w14:textId="77777777" w:rsidR="0047139A" w:rsidRPr="00A440CB" w:rsidRDefault="0047139A">
            <w:pPr>
              <w:rPr>
                <w:sz w:val="18"/>
                <w:szCs w:val="18"/>
              </w:rPr>
            </w:pPr>
          </w:p>
        </w:tc>
      </w:tr>
      <w:tr w:rsidR="0047139A" w:rsidRPr="00A440CB" w14:paraId="021F2681" w14:textId="77777777">
        <w:tc>
          <w:tcPr>
            <w:tcW w:w="0" w:type="auto"/>
          </w:tcPr>
          <w:p w14:paraId="476886C7" w14:textId="77777777" w:rsidR="0047139A" w:rsidRPr="00A440CB" w:rsidRDefault="00762946">
            <w:pPr>
              <w:pStyle w:val="Compact"/>
              <w:rPr>
                <w:sz w:val="18"/>
                <w:szCs w:val="18"/>
              </w:rPr>
            </w:pPr>
            <w:r w:rsidRPr="00A440CB">
              <w:rPr>
                <w:sz w:val="18"/>
                <w:szCs w:val="18"/>
              </w:rPr>
              <w:t>Nepal</w:t>
            </w:r>
          </w:p>
        </w:tc>
        <w:tc>
          <w:tcPr>
            <w:tcW w:w="0" w:type="auto"/>
          </w:tcPr>
          <w:p w14:paraId="10076E24" w14:textId="77777777" w:rsidR="0047139A" w:rsidRPr="00A440CB" w:rsidRDefault="00762946">
            <w:pPr>
              <w:pStyle w:val="Compact"/>
              <w:rPr>
                <w:sz w:val="18"/>
                <w:szCs w:val="18"/>
              </w:rPr>
            </w:pPr>
            <w:r w:rsidRPr="00A440CB">
              <w:rPr>
                <w:sz w:val="18"/>
                <w:szCs w:val="18"/>
              </w:rPr>
              <w:t>Yes</w:t>
            </w:r>
          </w:p>
        </w:tc>
        <w:tc>
          <w:tcPr>
            <w:tcW w:w="0" w:type="auto"/>
          </w:tcPr>
          <w:p w14:paraId="0819197F" w14:textId="77777777" w:rsidR="0047139A" w:rsidRPr="00A440CB" w:rsidRDefault="00762946">
            <w:pPr>
              <w:pStyle w:val="Compact"/>
              <w:rPr>
                <w:sz w:val="18"/>
                <w:szCs w:val="18"/>
              </w:rPr>
            </w:pPr>
            <w:r w:rsidRPr="00A440CB">
              <w:rPr>
                <w:sz w:val="18"/>
                <w:szCs w:val="18"/>
              </w:rPr>
              <w:t>Little</w:t>
            </w:r>
          </w:p>
        </w:tc>
        <w:tc>
          <w:tcPr>
            <w:tcW w:w="0" w:type="auto"/>
          </w:tcPr>
          <w:p w14:paraId="45F3DC60" w14:textId="77777777" w:rsidR="0047139A" w:rsidRPr="00A440CB" w:rsidRDefault="00762946">
            <w:pPr>
              <w:pStyle w:val="Compact"/>
              <w:rPr>
                <w:sz w:val="18"/>
                <w:szCs w:val="18"/>
              </w:rPr>
            </w:pPr>
            <w:r w:rsidRPr="00A440CB">
              <w:rPr>
                <w:sz w:val="18"/>
                <w:szCs w:val="18"/>
              </w:rPr>
              <w:t>No</w:t>
            </w:r>
          </w:p>
        </w:tc>
        <w:tc>
          <w:tcPr>
            <w:tcW w:w="0" w:type="auto"/>
          </w:tcPr>
          <w:p w14:paraId="375A3467" w14:textId="77777777" w:rsidR="0047139A" w:rsidRPr="00A440CB" w:rsidRDefault="00762946">
            <w:pPr>
              <w:pStyle w:val="Compact"/>
              <w:rPr>
                <w:sz w:val="18"/>
                <w:szCs w:val="18"/>
              </w:rPr>
            </w:pPr>
            <w:r w:rsidRPr="00A440CB">
              <w:rPr>
                <w:sz w:val="18"/>
                <w:szCs w:val="18"/>
              </w:rPr>
              <w:t>No</w:t>
            </w:r>
          </w:p>
        </w:tc>
        <w:tc>
          <w:tcPr>
            <w:tcW w:w="0" w:type="auto"/>
          </w:tcPr>
          <w:p w14:paraId="1A9931FB" w14:textId="77777777" w:rsidR="0047139A" w:rsidRPr="00A440CB" w:rsidRDefault="0047139A">
            <w:pPr>
              <w:rPr>
                <w:sz w:val="18"/>
                <w:szCs w:val="18"/>
              </w:rPr>
            </w:pPr>
          </w:p>
        </w:tc>
      </w:tr>
      <w:tr w:rsidR="0047139A" w:rsidRPr="00A440CB" w14:paraId="104188D7" w14:textId="77777777">
        <w:tc>
          <w:tcPr>
            <w:tcW w:w="0" w:type="auto"/>
          </w:tcPr>
          <w:p w14:paraId="0014DECF" w14:textId="77777777" w:rsidR="0047139A" w:rsidRPr="00A440CB" w:rsidRDefault="00762946">
            <w:pPr>
              <w:pStyle w:val="Compact"/>
              <w:rPr>
                <w:sz w:val="18"/>
                <w:szCs w:val="18"/>
              </w:rPr>
            </w:pPr>
            <w:r w:rsidRPr="00A440CB">
              <w:rPr>
                <w:sz w:val="18"/>
                <w:szCs w:val="18"/>
              </w:rPr>
              <w:t>New Zealand</w:t>
            </w:r>
          </w:p>
        </w:tc>
        <w:tc>
          <w:tcPr>
            <w:tcW w:w="0" w:type="auto"/>
          </w:tcPr>
          <w:p w14:paraId="3BB46AAB" w14:textId="77777777" w:rsidR="0047139A" w:rsidRPr="00A440CB" w:rsidRDefault="00762946">
            <w:pPr>
              <w:pStyle w:val="Compact"/>
              <w:rPr>
                <w:sz w:val="18"/>
                <w:szCs w:val="18"/>
              </w:rPr>
            </w:pPr>
            <w:r w:rsidRPr="00A440CB">
              <w:rPr>
                <w:sz w:val="18"/>
                <w:szCs w:val="18"/>
              </w:rPr>
              <w:t>Yes</w:t>
            </w:r>
          </w:p>
        </w:tc>
        <w:tc>
          <w:tcPr>
            <w:tcW w:w="0" w:type="auto"/>
          </w:tcPr>
          <w:p w14:paraId="136CE6D4" w14:textId="77777777" w:rsidR="0047139A" w:rsidRPr="00A440CB" w:rsidRDefault="00762946">
            <w:pPr>
              <w:pStyle w:val="Compact"/>
              <w:rPr>
                <w:sz w:val="18"/>
                <w:szCs w:val="18"/>
              </w:rPr>
            </w:pPr>
            <w:r w:rsidRPr="00A440CB">
              <w:rPr>
                <w:sz w:val="18"/>
                <w:szCs w:val="18"/>
              </w:rPr>
              <w:t>Not at all</w:t>
            </w:r>
          </w:p>
        </w:tc>
        <w:tc>
          <w:tcPr>
            <w:tcW w:w="0" w:type="auto"/>
          </w:tcPr>
          <w:p w14:paraId="53E00B36" w14:textId="77777777" w:rsidR="0047139A" w:rsidRPr="00A440CB" w:rsidRDefault="00762946">
            <w:pPr>
              <w:pStyle w:val="Compact"/>
              <w:rPr>
                <w:sz w:val="18"/>
                <w:szCs w:val="18"/>
              </w:rPr>
            </w:pPr>
            <w:r w:rsidRPr="00A440CB">
              <w:rPr>
                <w:sz w:val="18"/>
                <w:szCs w:val="18"/>
              </w:rPr>
              <w:t>No</w:t>
            </w:r>
          </w:p>
        </w:tc>
        <w:tc>
          <w:tcPr>
            <w:tcW w:w="0" w:type="auto"/>
          </w:tcPr>
          <w:p w14:paraId="551AF94C" w14:textId="77777777" w:rsidR="0047139A" w:rsidRPr="00A440CB" w:rsidRDefault="00762946">
            <w:pPr>
              <w:pStyle w:val="Compact"/>
              <w:rPr>
                <w:sz w:val="18"/>
                <w:szCs w:val="18"/>
              </w:rPr>
            </w:pPr>
            <w:r w:rsidRPr="00A440CB">
              <w:rPr>
                <w:sz w:val="18"/>
                <w:szCs w:val="18"/>
              </w:rPr>
              <w:t>Yes</w:t>
            </w:r>
          </w:p>
        </w:tc>
        <w:tc>
          <w:tcPr>
            <w:tcW w:w="0" w:type="auto"/>
          </w:tcPr>
          <w:p w14:paraId="06DABAEB" w14:textId="77777777" w:rsidR="0047139A" w:rsidRPr="00A440CB" w:rsidRDefault="00762946">
            <w:pPr>
              <w:pStyle w:val="Compact"/>
              <w:rPr>
                <w:sz w:val="18"/>
                <w:szCs w:val="18"/>
              </w:rPr>
            </w:pPr>
            <w:r w:rsidRPr="00A440CB">
              <w:rPr>
                <w:sz w:val="18"/>
                <w:szCs w:val="18"/>
              </w:rPr>
              <w:t>To a great extent</w:t>
            </w:r>
          </w:p>
        </w:tc>
      </w:tr>
      <w:tr w:rsidR="0047139A" w:rsidRPr="00A440CB" w14:paraId="6A68DFCB" w14:textId="77777777">
        <w:tc>
          <w:tcPr>
            <w:tcW w:w="0" w:type="auto"/>
          </w:tcPr>
          <w:p w14:paraId="3D2B4DD0" w14:textId="77777777" w:rsidR="0047139A" w:rsidRPr="00A440CB" w:rsidRDefault="00762946">
            <w:pPr>
              <w:pStyle w:val="Compact"/>
              <w:rPr>
                <w:sz w:val="18"/>
                <w:szCs w:val="18"/>
              </w:rPr>
            </w:pPr>
            <w:r w:rsidRPr="00A440CB">
              <w:rPr>
                <w:sz w:val="18"/>
                <w:szCs w:val="18"/>
              </w:rPr>
              <w:t>Pakistan</w:t>
            </w:r>
          </w:p>
        </w:tc>
        <w:tc>
          <w:tcPr>
            <w:tcW w:w="0" w:type="auto"/>
          </w:tcPr>
          <w:p w14:paraId="4154F6C2" w14:textId="77777777" w:rsidR="0047139A" w:rsidRPr="00A440CB" w:rsidRDefault="00762946">
            <w:pPr>
              <w:pStyle w:val="Compact"/>
              <w:rPr>
                <w:sz w:val="18"/>
                <w:szCs w:val="18"/>
              </w:rPr>
            </w:pPr>
            <w:r w:rsidRPr="00A440CB">
              <w:rPr>
                <w:sz w:val="18"/>
                <w:szCs w:val="18"/>
              </w:rPr>
              <w:t>Yes</w:t>
            </w:r>
          </w:p>
        </w:tc>
        <w:tc>
          <w:tcPr>
            <w:tcW w:w="0" w:type="auto"/>
          </w:tcPr>
          <w:p w14:paraId="738B5447" w14:textId="77777777" w:rsidR="0047139A" w:rsidRPr="00A440CB" w:rsidRDefault="00762946">
            <w:pPr>
              <w:pStyle w:val="Compact"/>
              <w:rPr>
                <w:sz w:val="18"/>
                <w:szCs w:val="18"/>
              </w:rPr>
            </w:pPr>
            <w:r w:rsidRPr="00A440CB">
              <w:rPr>
                <w:sz w:val="18"/>
                <w:szCs w:val="18"/>
              </w:rPr>
              <w:t>To a great extent</w:t>
            </w:r>
          </w:p>
        </w:tc>
        <w:tc>
          <w:tcPr>
            <w:tcW w:w="0" w:type="auto"/>
          </w:tcPr>
          <w:p w14:paraId="432D25E6" w14:textId="77777777" w:rsidR="0047139A" w:rsidRPr="00A440CB" w:rsidRDefault="00762946">
            <w:pPr>
              <w:pStyle w:val="Compact"/>
              <w:rPr>
                <w:sz w:val="18"/>
                <w:szCs w:val="18"/>
              </w:rPr>
            </w:pPr>
            <w:r w:rsidRPr="00A440CB">
              <w:rPr>
                <w:sz w:val="18"/>
                <w:szCs w:val="18"/>
              </w:rPr>
              <w:t>Yes</w:t>
            </w:r>
          </w:p>
        </w:tc>
        <w:tc>
          <w:tcPr>
            <w:tcW w:w="0" w:type="auto"/>
          </w:tcPr>
          <w:p w14:paraId="3613B701" w14:textId="77777777" w:rsidR="0047139A" w:rsidRPr="00A440CB" w:rsidRDefault="00762946">
            <w:pPr>
              <w:pStyle w:val="Compact"/>
              <w:rPr>
                <w:sz w:val="18"/>
                <w:szCs w:val="18"/>
              </w:rPr>
            </w:pPr>
            <w:r w:rsidRPr="00A440CB">
              <w:rPr>
                <w:sz w:val="18"/>
                <w:szCs w:val="18"/>
              </w:rPr>
              <w:t>Yes</w:t>
            </w:r>
          </w:p>
        </w:tc>
        <w:tc>
          <w:tcPr>
            <w:tcW w:w="0" w:type="auto"/>
          </w:tcPr>
          <w:p w14:paraId="2D608206" w14:textId="77777777" w:rsidR="0047139A" w:rsidRPr="00A440CB" w:rsidRDefault="00762946">
            <w:pPr>
              <w:pStyle w:val="Compact"/>
              <w:rPr>
                <w:sz w:val="18"/>
                <w:szCs w:val="18"/>
              </w:rPr>
            </w:pPr>
            <w:r w:rsidRPr="00A440CB">
              <w:rPr>
                <w:sz w:val="18"/>
                <w:szCs w:val="18"/>
              </w:rPr>
              <w:t>To a great extent</w:t>
            </w:r>
          </w:p>
        </w:tc>
      </w:tr>
      <w:tr w:rsidR="0047139A" w:rsidRPr="00A440CB" w14:paraId="29C5CFBB" w14:textId="77777777">
        <w:tc>
          <w:tcPr>
            <w:tcW w:w="0" w:type="auto"/>
          </w:tcPr>
          <w:p w14:paraId="545E50C0" w14:textId="77777777" w:rsidR="0047139A" w:rsidRPr="00A440CB" w:rsidRDefault="00762946">
            <w:pPr>
              <w:pStyle w:val="Compact"/>
              <w:rPr>
                <w:sz w:val="18"/>
                <w:szCs w:val="18"/>
              </w:rPr>
            </w:pPr>
            <w:r w:rsidRPr="00A440CB">
              <w:rPr>
                <w:sz w:val="18"/>
                <w:szCs w:val="18"/>
              </w:rPr>
              <w:t>Philippines</w:t>
            </w:r>
          </w:p>
        </w:tc>
        <w:tc>
          <w:tcPr>
            <w:tcW w:w="0" w:type="auto"/>
          </w:tcPr>
          <w:p w14:paraId="414CC611" w14:textId="77777777" w:rsidR="0047139A" w:rsidRPr="00A440CB" w:rsidRDefault="00762946">
            <w:pPr>
              <w:pStyle w:val="Compact"/>
              <w:rPr>
                <w:sz w:val="18"/>
                <w:szCs w:val="18"/>
              </w:rPr>
            </w:pPr>
            <w:r w:rsidRPr="00A440CB">
              <w:rPr>
                <w:sz w:val="18"/>
                <w:szCs w:val="18"/>
              </w:rPr>
              <w:t>Yes</w:t>
            </w:r>
          </w:p>
        </w:tc>
        <w:tc>
          <w:tcPr>
            <w:tcW w:w="0" w:type="auto"/>
          </w:tcPr>
          <w:p w14:paraId="39575EBB" w14:textId="77777777" w:rsidR="0047139A" w:rsidRPr="00A440CB" w:rsidRDefault="00762946">
            <w:pPr>
              <w:pStyle w:val="Compact"/>
              <w:rPr>
                <w:sz w:val="18"/>
                <w:szCs w:val="18"/>
              </w:rPr>
            </w:pPr>
            <w:r w:rsidRPr="00A440CB">
              <w:rPr>
                <w:sz w:val="18"/>
                <w:szCs w:val="18"/>
              </w:rPr>
              <w:t>To a great extent</w:t>
            </w:r>
          </w:p>
        </w:tc>
        <w:tc>
          <w:tcPr>
            <w:tcW w:w="0" w:type="auto"/>
          </w:tcPr>
          <w:p w14:paraId="67D9FCA1" w14:textId="77777777" w:rsidR="0047139A" w:rsidRPr="00A440CB" w:rsidRDefault="00762946">
            <w:pPr>
              <w:pStyle w:val="Compact"/>
              <w:rPr>
                <w:sz w:val="18"/>
                <w:szCs w:val="18"/>
              </w:rPr>
            </w:pPr>
            <w:r w:rsidRPr="00A440CB">
              <w:rPr>
                <w:sz w:val="18"/>
                <w:szCs w:val="18"/>
              </w:rPr>
              <w:t>Yes</w:t>
            </w:r>
          </w:p>
        </w:tc>
        <w:tc>
          <w:tcPr>
            <w:tcW w:w="0" w:type="auto"/>
          </w:tcPr>
          <w:p w14:paraId="30BD9E61" w14:textId="77777777" w:rsidR="0047139A" w:rsidRPr="00A440CB" w:rsidRDefault="00762946">
            <w:pPr>
              <w:pStyle w:val="Compact"/>
              <w:rPr>
                <w:sz w:val="18"/>
                <w:szCs w:val="18"/>
              </w:rPr>
            </w:pPr>
            <w:r w:rsidRPr="00A440CB">
              <w:rPr>
                <w:sz w:val="18"/>
                <w:szCs w:val="18"/>
              </w:rPr>
              <w:t>Yes</w:t>
            </w:r>
          </w:p>
        </w:tc>
        <w:tc>
          <w:tcPr>
            <w:tcW w:w="0" w:type="auto"/>
          </w:tcPr>
          <w:p w14:paraId="7571CCAC" w14:textId="77777777" w:rsidR="0047139A" w:rsidRPr="00A440CB" w:rsidRDefault="00762946">
            <w:pPr>
              <w:pStyle w:val="Compact"/>
              <w:rPr>
                <w:sz w:val="18"/>
                <w:szCs w:val="18"/>
              </w:rPr>
            </w:pPr>
            <w:r w:rsidRPr="00A440CB">
              <w:rPr>
                <w:sz w:val="18"/>
                <w:szCs w:val="18"/>
              </w:rPr>
              <w:t>To a great extent</w:t>
            </w:r>
          </w:p>
        </w:tc>
      </w:tr>
      <w:tr w:rsidR="0047139A" w:rsidRPr="00A440CB" w14:paraId="27CBBC1C" w14:textId="77777777">
        <w:tc>
          <w:tcPr>
            <w:tcW w:w="0" w:type="auto"/>
          </w:tcPr>
          <w:p w14:paraId="24BF0C7B" w14:textId="77777777" w:rsidR="0047139A" w:rsidRPr="00A440CB" w:rsidRDefault="00762946">
            <w:pPr>
              <w:pStyle w:val="Compact"/>
              <w:rPr>
                <w:sz w:val="18"/>
                <w:szCs w:val="18"/>
              </w:rPr>
            </w:pPr>
            <w:r w:rsidRPr="00A440CB">
              <w:rPr>
                <w:sz w:val="18"/>
                <w:szCs w:val="18"/>
              </w:rPr>
              <w:t>Singapore</w:t>
            </w:r>
          </w:p>
        </w:tc>
        <w:tc>
          <w:tcPr>
            <w:tcW w:w="0" w:type="auto"/>
          </w:tcPr>
          <w:p w14:paraId="504E9277" w14:textId="77777777" w:rsidR="0047139A" w:rsidRPr="00A440CB" w:rsidRDefault="00762946">
            <w:pPr>
              <w:pStyle w:val="Compact"/>
              <w:rPr>
                <w:sz w:val="18"/>
                <w:szCs w:val="18"/>
              </w:rPr>
            </w:pPr>
            <w:r w:rsidRPr="00A440CB">
              <w:rPr>
                <w:sz w:val="18"/>
                <w:szCs w:val="18"/>
              </w:rPr>
              <w:t>Yes</w:t>
            </w:r>
          </w:p>
        </w:tc>
        <w:tc>
          <w:tcPr>
            <w:tcW w:w="0" w:type="auto"/>
          </w:tcPr>
          <w:p w14:paraId="7155B984" w14:textId="77777777" w:rsidR="0047139A" w:rsidRPr="00A440CB" w:rsidRDefault="00762946">
            <w:pPr>
              <w:pStyle w:val="Compact"/>
              <w:rPr>
                <w:sz w:val="18"/>
                <w:szCs w:val="18"/>
              </w:rPr>
            </w:pPr>
            <w:r w:rsidRPr="00A440CB">
              <w:rPr>
                <w:sz w:val="18"/>
                <w:szCs w:val="18"/>
              </w:rPr>
              <w:t>To a great extent</w:t>
            </w:r>
          </w:p>
        </w:tc>
        <w:tc>
          <w:tcPr>
            <w:tcW w:w="0" w:type="auto"/>
          </w:tcPr>
          <w:p w14:paraId="00BAF870" w14:textId="77777777" w:rsidR="0047139A" w:rsidRPr="00A440CB" w:rsidRDefault="00762946">
            <w:pPr>
              <w:pStyle w:val="Compact"/>
              <w:rPr>
                <w:sz w:val="18"/>
                <w:szCs w:val="18"/>
              </w:rPr>
            </w:pPr>
            <w:r w:rsidRPr="00A440CB">
              <w:rPr>
                <w:sz w:val="18"/>
                <w:szCs w:val="18"/>
              </w:rPr>
              <w:t>Yes</w:t>
            </w:r>
          </w:p>
        </w:tc>
        <w:tc>
          <w:tcPr>
            <w:tcW w:w="0" w:type="auto"/>
          </w:tcPr>
          <w:p w14:paraId="1FD9A15A" w14:textId="77777777" w:rsidR="0047139A" w:rsidRPr="00A440CB" w:rsidRDefault="00762946">
            <w:pPr>
              <w:pStyle w:val="Compact"/>
              <w:rPr>
                <w:sz w:val="18"/>
                <w:szCs w:val="18"/>
              </w:rPr>
            </w:pPr>
            <w:r w:rsidRPr="00A440CB">
              <w:rPr>
                <w:sz w:val="18"/>
                <w:szCs w:val="18"/>
              </w:rPr>
              <w:t>Yes</w:t>
            </w:r>
          </w:p>
        </w:tc>
        <w:tc>
          <w:tcPr>
            <w:tcW w:w="0" w:type="auto"/>
          </w:tcPr>
          <w:p w14:paraId="7B0FCA2B" w14:textId="77777777" w:rsidR="0047139A" w:rsidRPr="00A440CB" w:rsidRDefault="00762946">
            <w:pPr>
              <w:pStyle w:val="Compact"/>
              <w:rPr>
                <w:sz w:val="18"/>
                <w:szCs w:val="18"/>
              </w:rPr>
            </w:pPr>
            <w:r w:rsidRPr="00A440CB">
              <w:rPr>
                <w:sz w:val="18"/>
                <w:szCs w:val="18"/>
              </w:rPr>
              <w:t>To a great extent</w:t>
            </w:r>
          </w:p>
        </w:tc>
      </w:tr>
      <w:tr w:rsidR="0047139A" w:rsidRPr="00A440CB" w14:paraId="644480C8" w14:textId="77777777">
        <w:tc>
          <w:tcPr>
            <w:tcW w:w="0" w:type="auto"/>
          </w:tcPr>
          <w:p w14:paraId="4DFC505E" w14:textId="77777777" w:rsidR="0047139A" w:rsidRPr="00A440CB" w:rsidRDefault="00762946">
            <w:pPr>
              <w:pStyle w:val="Compact"/>
              <w:rPr>
                <w:sz w:val="18"/>
                <w:szCs w:val="18"/>
              </w:rPr>
            </w:pPr>
            <w:r w:rsidRPr="00A440CB">
              <w:rPr>
                <w:sz w:val="18"/>
                <w:szCs w:val="18"/>
              </w:rPr>
              <w:t>South Korea</w:t>
            </w:r>
          </w:p>
        </w:tc>
        <w:tc>
          <w:tcPr>
            <w:tcW w:w="0" w:type="auto"/>
          </w:tcPr>
          <w:p w14:paraId="63A409F3" w14:textId="77777777" w:rsidR="0047139A" w:rsidRPr="00A440CB" w:rsidRDefault="00762946">
            <w:pPr>
              <w:pStyle w:val="Compact"/>
              <w:rPr>
                <w:sz w:val="18"/>
                <w:szCs w:val="18"/>
              </w:rPr>
            </w:pPr>
            <w:r w:rsidRPr="00A440CB">
              <w:rPr>
                <w:sz w:val="18"/>
                <w:szCs w:val="18"/>
              </w:rPr>
              <w:t>Yes</w:t>
            </w:r>
          </w:p>
        </w:tc>
        <w:tc>
          <w:tcPr>
            <w:tcW w:w="0" w:type="auto"/>
          </w:tcPr>
          <w:p w14:paraId="271EAD62" w14:textId="77777777" w:rsidR="0047139A" w:rsidRPr="00A440CB" w:rsidRDefault="00762946">
            <w:pPr>
              <w:pStyle w:val="Compact"/>
              <w:rPr>
                <w:sz w:val="18"/>
                <w:szCs w:val="18"/>
              </w:rPr>
            </w:pPr>
            <w:r w:rsidRPr="00A440CB">
              <w:rPr>
                <w:sz w:val="18"/>
                <w:szCs w:val="18"/>
              </w:rPr>
              <w:t>To a great extent</w:t>
            </w:r>
          </w:p>
        </w:tc>
        <w:tc>
          <w:tcPr>
            <w:tcW w:w="0" w:type="auto"/>
          </w:tcPr>
          <w:p w14:paraId="5EEE56FA" w14:textId="77777777" w:rsidR="0047139A" w:rsidRPr="00A440CB" w:rsidRDefault="00762946">
            <w:pPr>
              <w:pStyle w:val="Compact"/>
              <w:rPr>
                <w:sz w:val="18"/>
                <w:szCs w:val="18"/>
              </w:rPr>
            </w:pPr>
            <w:r w:rsidRPr="00A440CB">
              <w:rPr>
                <w:sz w:val="18"/>
                <w:szCs w:val="18"/>
              </w:rPr>
              <w:t>Yes</w:t>
            </w:r>
          </w:p>
        </w:tc>
        <w:tc>
          <w:tcPr>
            <w:tcW w:w="0" w:type="auto"/>
          </w:tcPr>
          <w:p w14:paraId="788B8E82" w14:textId="77777777" w:rsidR="0047139A" w:rsidRPr="00A440CB" w:rsidRDefault="00762946">
            <w:pPr>
              <w:pStyle w:val="Compact"/>
              <w:rPr>
                <w:sz w:val="18"/>
                <w:szCs w:val="18"/>
              </w:rPr>
            </w:pPr>
            <w:r w:rsidRPr="00A440CB">
              <w:rPr>
                <w:sz w:val="18"/>
                <w:szCs w:val="18"/>
              </w:rPr>
              <w:t>Yes</w:t>
            </w:r>
          </w:p>
        </w:tc>
        <w:tc>
          <w:tcPr>
            <w:tcW w:w="0" w:type="auto"/>
          </w:tcPr>
          <w:p w14:paraId="1CE6FB54" w14:textId="77777777" w:rsidR="0047139A" w:rsidRPr="00A440CB" w:rsidRDefault="00762946">
            <w:pPr>
              <w:pStyle w:val="Compact"/>
              <w:rPr>
                <w:sz w:val="18"/>
                <w:szCs w:val="18"/>
              </w:rPr>
            </w:pPr>
            <w:r w:rsidRPr="00A440CB">
              <w:rPr>
                <w:sz w:val="18"/>
                <w:szCs w:val="18"/>
              </w:rPr>
              <w:t>To a great extent</w:t>
            </w:r>
          </w:p>
        </w:tc>
      </w:tr>
      <w:tr w:rsidR="0047139A" w:rsidRPr="00A440CB" w14:paraId="6042BC3E" w14:textId="77777777">
        <w:tc>
          <w:tcPr>
            <w:tcW w:w="0" w:type="auto"/>
          </w:tcPr>
          <w:p w14:paraId="330D6C7F" w14:textId="77777777" w:rsidR="0047139A" w:rsidRPr="00A440CB" w:rsidRDefault="00762946">
            <w:pPr>
              <w:pStyle w:val="Compact"/>
              <w:rPr>
                <w:sz w:val="18"/>
                <w:szCs w:val="18"/>
              </w:rPr>
            </w:pPr>
            <w:r w:rsidRPr="00A440CB">
              <w:rPr>
                <w:sz w:val="18"/>
                <w:szCs w:val="18"/>
              </w:rPr>
              <w:t>Sri Lanka</w:t>
            </w:r>
          </w:p>
        </w:tc>
        <w:tc>
          <w:tcPr>
            <w:tcW w:w="0" w:type="auto"/>
          </w:tcPr>
          <w:p w14:paraId="250816EF" w14:textId="77777777" w:rsidR="0047139A" w:rsidRPr="00A440CB" w:rsidRDefault="00762946">
            <w:pPr>
              <w:pStyle w:val="Compact"/>
              <w:rPr>
                <w:sz w:val="18"/>
                <w:szCs w:val="18"/>
              </w:rPr>
            </w:pPr>
            <w:r w:rsidRPr="00A440CB">
              <w:rPr>
                <w:sz w:val="18"/>
                <w:szCs w:val="18"/>
              </w:rPr>
              <w:t>Yes</w:t>
            </w:r>
          </w:p>
        </w:tc>
        <w:tc>
          <w:tcPr>
            <w:tcW w:w="0" w:type="auto"/>
          </w:tcPr>
          <w:p w14:paraId="42649DA6" w14:textId="77777777" w:rsidR="0047139A" w:rsidRPr="00A440CB" w:rsidRDefault="00762946">
            <w:pPr>
              <w:pStyle w:val="Compact"/>
              <w:rPr>
                <w:sz w:val="18"/>
                <w:szCs w:val="18"/>
              </w:rPr>
            </w:pPr>
            <w:r w:rsidRPr="00A440CB">
              <w:rPr>
                <w:sz w:val="18"/>
                <w:szCs w:val="18"/>
              </w:rPr>
              <w:t>Little</w:t>
            </w:r>
          </w:p>
        </w:tc>
        <w:tc>
          <w:tcPr>
            <w:tcW w:w="0" w:type="auto"/>
          </w:tcPr>
          <w:p w14:paraId="2900C671" w14:textId="77777777" w:rsidR="0047139A" w:rsidRPr="00A440CB" w:rsidRDefault="00762946">
            <w:pPr>
              <w:pStyle w:val="Compact"/>
              <w:rPr>
                <w:sz w:val="18"/>
                <w:szCs w:val="18"/>
              </w:rPr>
            </w:pPr>
            <w:r w:rsidRPr="00A440CB">
              <w:rPr>
                <w:sz w:val="18"/>
                <w:szCs w:val="18"/>
              </w:rPr>
              <w:t>No</w:t>
            </w:r>
          </w:p>
        </w:tc>
        <w:tc>
          <w:tcPr>
            <w:tcW w:w="0" w:type="auto"/>
          </w:tcPr>
          <w:p w14:paraId="1DC9AE6D" w14:textId="77777777" w:rsidR="0047139A" w:rsidRPr="00A440CB" w:rsidRDefault="00762946">
            <w:pPr>
              <w:pStyle w:val="Compact"/>
              <w:rPr>
                <w:sz w:val="18"/>
                <w:szCs w:val="18"/>
              </w:rPr>
            </w:pPr>
            <w:r w:rsidRPr="00A440CB">
              <w:rPr>
                <w:sz w:val="18"/>
                <w:szCs w:val="18"/>
              </w:rPr>
              <w:t>Yes</w:t>
            </w:r>
          </w:p>
        </w:tc>
        <w:tc>
          <w:tcPr>
            <w:tcW w:w="0" w:type="auto"/>
          </w:tcPr>
          <w:p w14:paraId="5D35491D" w14:textId="77777777" w:rsidR="0047139A" w:rsidRPr="00A440CB" w:rsidRDefault="00762946">
            <w:pPr>
              <w:pStyle w:val="Compact"/>
              <w:rPr>
                <w:sz w:val="18"/>
                <w:szCs w:val="18"/>
              </w:rPr>
            </w:pPr>
            <w:r w:rsidRPr="00A440CB">
              <w:rPr>
                <w:sz w:val="18"/>
                <w:szCs w:val="18"/>
              </w:rPr>
              <w:t>To a great extent</w:t>
            </w:r>
          </w:p>
        </w:tc>
      </w:tr>
      <w:tr w:rsidR="0047139A" w:rsidRPr="00A440CB" w14:paraId="023C6F06" w14:textId="77777777">
        <w:tc>
          <w:tcPr>
            <w:tcW w:w="0" w:type="auto"/>
          </w:tcPr>
          <w:p w14:paraId="7B3C8723" w14:textId="77777777" w:rsidR="0047139A" w:rsidRPr="00A440CB" w:rsidRDefault="00762946">
            <w:pPr>
              <w:pStyle w:val="Compact"/>
              <w:rPr>
                <w:sz w:val="18"/>
                <w:szCs w:val="18"/>
              </w:rPr>
            </w:pPr>
            <w:r w:rsidRPr="00A440CB">
              <w:rPr>
                <w:sz w:val="18"/>
                <w:szCs w:val="18"/>
              </w:rPr>
              <w:t>Thailand</w:t>
            </w:r>
          </w:p>
        </w:tc>
        <w:tc>
          <w:tcPr>
            <w:tcW w:w="0" w:type="auto"/>
          </w:tcPr>
          <w:p w14:paraId="5C194A24" w14:textId="77777777" w:rsidR="0047139A" w:rsidRPr="00A440CB" w:rsidRDefault="00762946">
            <w:pPr>
              <w:pStyle w:val="Compact"/>
              <w:rPr>
                <w:sz w:val="18"/>
                <w:szCs w:val="18"/>
              </w:rPr>
            </w:pPr>
            <w:r w:rsidRPr="00A440CB">
              <w:rPr>
                <w:sz w:val="18"/>
                <w:szCs w:val="18"/>
              </w:rPr>
              <w:t>Yes</w:t>
            </w:r>
          </w:p>
        </w:tc>
        <w:tc>
          <w:tcPr>
            <w:tcW w:w="0" w:type="auto"/>
          </w:tcPr>
          <w:p w14:paraId="513E2DCE" w14:textId="77777777" w:rsidR="0047139A" w:rsidRPr="00A440CB" w:rsidRDefault="00762946">
            <w:pPr>
              <w:pStyle w:val="Compact"/>
              <w:rPr>
                <w:sz w:val="18"/>
                <w:szCs w:val="18"/>
              </w:rPr>
            </w:pPr>
            <w:r w:rsidRPr="00A440CB">
              <w:rPr>
                <w:sz w:val="18"/>
                <w:szCs w:val="18"/>
              </w:rPr>
              <w:t>Not at all</w:t>
            </w:r>
          </w:p>
        </w:tc>
        <w:tc>
          <w:tcPr>
            <w:tcW w:w="0" w:type="auto"/>
          </w:tcPr>
          <w:p w14:paraId="597012CC" w14:textId="77777777" w:rsidR="0047139A" w:rsidRPr="00A440CB" w:rsidRDefault="00762946">
            <w:pPr>
              <w:pStyle w:val="Compact"/>
              <w:rPr>
                <w:sz w:val="18"/>
                <w:szCs w:val="18"/>
              </w:rPr>
            </w:pPr>
            <w:r w:rsidRPr="00A440CB">
              <w:rPr>
                <w:sz w:val="18"/>
                <w:szCs w:val="18"/>
              </w:rPr>
              <w:t>No</w:t>
            </w:r>
          </w:p>
        </w:tc>
        <w:tc>
          <w:tcPr>
            <w:tcW w:w="0" w:type="auto"/>
          </w:tcPr>
          <w:p w14:paraId="3B8E0995" w14:textId="77777777" w:rsidR="0047139A" w:rsidRPr="00A440CB" w:rsidRDefault="00762946">
            <w:pPr>
              <w:pStyle w:val="Compact"/>
              <w:rPr>
                <w:sz w:val="18"/>
                <w:szCs w:val="18"/>
              </w:rPr>
            </w:pPr>
            <w:r w:rsidRPr="00A440CB">
              <w:rPr>
                <w:sz w:val="18"/>
                <w:szCs w:val="18"/>
              </w:rPr>
              <w:t>Yes</w:t>
            </w:r>
          </w:p>
        </w:tc>
        <w:tc>
          <w:tcPr>
            <w:tcW w:w="0" w:type="auto"/>
          </w:tcPr>
          <w:p w14:paraId="53125B11" w14:textId="77777777" w:rsidR="0047139A" w:rsidRPr="00A440CB" w:rsidRDefault="00762946">
            <w:pPr>
              <w:pStyle w:val="Compact"/>
              <w:rPr>
                <w:sz w:val="18"/>
                <w:szCs w:val="18"/>
              </w:rPr>
            </w:pPr>
            <w:r w:rsidRPr="00A440CB">
              <w:rPr>
                <w:sz w:val="18"/>
                <w:szCs w:val="18"/>
              </w:rPr>
              <w:t>Little</w:t>
            </w:r>
          </w:p>
        </w:tc>
      </w:tr>
      <w:tr w:rsidR="0047139A" w:rsidRPr="00A440CB" w14:paraId="54FE3F2B" w14:textId="77777777">
        <w:tc>
          <w:tcPr>
            <w:tcW w:w="0" w:type="auto"/>
          </w:tcPr>
          <w:p w14:paraId="637BF678" w14:textId="77777777" w:rsidR="0047139A" w:rsidRPr="00A440CB" w:rsidRDefault="00762946">
            <w:pPr>
              <w:pStyle w:val="Compact"/>
              <w:rPr>
                <w:sz w:val="18"/>
                <w:szCs w:val="18"/>
              </w:rPr>
            </w:pPr>
            <w:r w:rsidRPr="00A440CB">
              <w:rPr>
                <w:sz w:val="18"/>
                <w:szCs w:val="18"/>
              </w:rPr>
              <w:t>Vietnam</w:t>
            </w:r>
          </w:p>
        </w:tc>
        <w:tc>
          <w:tcPr>
            <w:tcW w:w="0" w:type="auto"/>
          </w:tcPr>
          <w:p w14:paraId="25AB49C4" w14:textId="77777777" w:rsidR="0047139A" w:rsidRPr="00A440CB" w:rsidRDefault="00762946">
            <w:pPr>
              <w:pStyle w:val="Compact"/>
              <w:rPr>
                <w:sz w:val="18"/>
                <w:szCs w:val="18"/>
              </w:rPr>
            </w:pPr>
            <w:r w:rsidRPr="00A440CB">
              <w:rPr>
                <w:sz w:val="18"/>
                <w:szCs w:val="18"/>
              </w:rPr>
              <w:t>Yes</w:t>
            </w:r>
          </w:p>
        </w:tc>
        <w:tc>
          <w:tcPr>
            <w:tcW w:w="0" w:type="auto"/>
          </w:tcPr>
          <w:p w14:paraId="3739AB76" w14:textId="77777777" w:rsidR="0047139A" w:rsidRPr="00A440CB" w:rsidRDefault="00762946">
            <w:pPr>
              <w:pStyle w:val="Compact"/>
              <w:rPr>
                <w:sz w:val="18"/>
                <w:szCs w:val="18"/>
              </w:rPr>
            </w:pPr>
            <w:r w:rsidRPr="00A440CB">
              <w:rPr>
                <w:sz w:val="18"/>
                <w:szCs w:val="18"/>
              </w:rPr>
              <w:t>To a great extent</w:t>
            </w:r>
          </w:p>
        </w:tc>
        <w:tc>
          <w:tcPr>
            <w:tcW w:w="0" w:type="auto"/>
          </w:tcPr>
          <w:p w14:paraId="3A739DBE" w14:textId="77777777" w:rsidR="0047139A" w:rsidRPr="00A440CB" w:rsidRDefault="00762946">
            <w:pPr>
              <w:pStyle w:val="Compact"/>
              <w:rPr>
                <w:sz w:val="18"/>
                <w:szCs w:val="18"/>
              </w:rPr>
            </w:pPr>
            <w:r w:rsidRPr="00A440CB">
              <w:rPr>
                <w:sz w:val="18"/>
                <w:szCs w:val="18"/>
              </w:rPr>
              <w:t>Yes</w:t>
            </w:r>
          </w:p>
        </w:tc>
        <w:tc>
          <w:tcPr>
            <w:tcW w:w="0" w:type="auto"/>
          </w:tcPr>
          <w:p w14:paraId="00774DA1" w14:textId="77777777" w:rsidR="0047139A" w:rsidRPr="00A440CB" w:rsidRDefault="00762946">
            <w:pPr>
              <w:pStyle w:val="Compact"/>
              <w:rPr>
                <w:sz w:val="18"/>
                <w:szCs w:val="18"/>
              </w:rPr>
            </w:pPr>
            <w:r w:rsidRPr="00A440CB">
              <w:rPr>
                <w:sz w:val="18"/>
                <w:szCs w:val="18"/>
              </w:rPr>
              <w:t>Yes</w:t>
            </w:r>
          </w:p>
        </w:tc>
        <w:tc>
          <w:tcPr>
            <w:tcW w:w="0" w:type="auto"/>
          </w:tcPr>
          <w:p w14:paraId="7BE9D787" w14:textId="77777777" w:rsidR="0047139A" w:rsidRPr="00A440CB" w:rsidRDefault="00762946">
            <w:pPr>
              <w:pStyle w:val="Compact"/>
              <w:rPr>
                <w:sz w:val="18"/>
                <w:szCs w:val="18"/>
              </w:rPr>
            </w:pPr>
            <w:r w:rsidRPr="00A440CB">
              <w:rPr>
                <w:sz w:val="18"/>
                <w:szCs w:val="18"/>
              </w:rPr>
              <w:t>To a great extent</w:t>
            </w:r>
          </w:p>
        </w:tc>
      </w:tr>
    </w:tbl>
    <w:p w14:paraId="38CA3401" w14:textId="77777777" w:rsidR="0047139A" w:rsidRDefault="0047139A">
      <w:pPr>
        <w:pStyle w:val="BodyText"/>
      </w:pPr>
    </w:p>
    <w:p w14:paraId="4039ECF8" w14:textId="77777777" w:rsidR="0047139A" w:rsidRDefault="00762946">
      <w:pPr>
        <w:pStyle w:val="BodyText"/>
      </w:pPr>
      <w:r>
        <w:t xml:space="preserve">Figure 8 below shows the number of </w:t>
      </w:r>
      <w:r>
        <w:rPr>
          <w:b/>
          <w:bCs/>
        </w:rPr>
        <w:t>inspection centres</w:t>
      </w:r>
      <w:r>
        <w:t xml:space="preserve"> </w:t>
      </w:r>
      <w:r>
        <w:t xml:space="preserve">owned by local and foreign firms in each RCA country. As it can be observed in the figure, </w:t>
      </w:r>
      <w:r>
        <w:rPr>
          <w:b/>
          <w:bCs/>
        </w:rPr>
        <w:t>there are over 3,607 inspection centres owned by local firms across all the GPs that participate in the NDT RCA programme</w:t>
      </w:r>
      <w:r>
        <w:t>.</w:t>
      </w:r>
    </w:p>
    <w:p w14:paraId="0944C16F" w14:textId="77777777" w:rsidR="0047139A" w:rsidRDefault="00762946">
      <w:pPr>
        <w:pStyle w:val="CaptionedFigure"/>
      </w:pPr>
      <w:r>
        <w:rPr>
          <w:noProof/>
        </w:rPr>
        <w:drawing>
          <wp:inline distT="0" distB="0" distL="0" distR="0" wp14:anchorId="65D314BD" wp14:editId="6DCF88A0">
            <wp:extent cx="4719781" cy="3999345"/>
            <wp:effectExtent l="0" t="0" r="0" b="0"/>
            <wp:docPr id="8" name="Picture" descr="Figure 8: Number of inspection centres by type of ownership and country"/>
            <wp:cNvGraphicFramePr/>
            <a:graphic xmlns:a="http://schemas.openxmlformats.org/drawingml/2006/main">
              <a:graphicData uri="http://schemas.openxmlformats.org/drawingml/2006/picture">
                <pic:pic xmlns:pic="http://schemas.openxmlformats.org/drawingml/2006/picture">
                  <pic:nvPicPr>
                    <pic:cNvPr id="0" name="Picture" descr="plots/1.criterion/inspec_centres_by_country.png"/>
                    <pic:cNvPicPr>
                      <a:picLocks noChangeAspect="1" noChangeArrowheads="1"/>
                    </pic:cNvPicPr>
                  </pic:nvPicPr>
                  <pic:blipFill>
                    <a:blip r:embed="rId14"/>
                    <a:stretch>
                      <a:fillRect/>
                    </a:stretch>
                  </pic:blipFill>
                  <pic:spPr bwMode="auto">
                    <a:xfrm>
                      <a:off x="0" y="0"/>
                      <a:ext cx="4719781" cy="3999345"/>
                    </a:xfrm>
                    <a:prstGeom prst="rect">
                      <a:avLst/>
                    </a:prstGeom>
                    <a:noFill/>
                    <a:ln w="9525">
                      <a:noFill/>
                      <a:headEnd/>
                      <a:tailEnd/>
                    </a:ln>
                  </pic:spPr>
                </pic:pic>
              </a:graphicData>
            </a:graphic>
          </wp:inline>
        </w:drawing>
      </w:r>
    </w:p>
    <w:p w14:paraId="2DBD82E9" w14:textId="77777777" w:rsidR="0047139A" w:rsidRDefault="00762946">
      <w:pPr>
        <w:pStyle w:val="ImageCaption"/>
      </w:pPr>
      <w:r>
        <w:t>Figure 8: Number of inspection centres b</w:t>
      </w:r>
      <w:r>
        <w:t>y type of ownership and country</w:t>
      </w:r>
    </w:p>
    <w:p w14:paraId="5A53F857" w14:textId="77777777" w:rsidR="0047139A" w:rsidRDefault="00762946">
      <w:pPr>
        <w:pStyle w:val="BodyText"/>
      </w:pPr>
      <w:r>
        <w:lastRenderedPageBreak/>
        <w:t xml:space="preserve">Figure 9 below shows the number of </w:t>
      </w:r>
      <w:r>
        <w:rPr>
          <w:b/>
          <w:bCs/>
        </w:rPr>
        <w:t>training centres</w:t>
      </w:r>
      <w:r>
        <w:t xml:space="preserve"> own by local and foreign firms in each RCA country. Across all the GPs that are part of the NDT RCA programme, </w:t>
      </w:r>
      <w:r>
        <w:rPr>
          <w:b/>
          <w:bCs/>
        </w:rPr>
        <w:t>There are a total of 191 training centres owned by local firm</w:t>
      </w:r>
      <w:r>
        <w:rPr>
          <w:b/>
          <w:bCs/>
        </w:rPr>
        <w:t>s</w:t>
      </w:r>
      <w:r>
        <w:t>.</w:t>
      </w:r>
    </w:p>
    <w:p w14:paraId="626AF752" w14:textId="77777777" w:rsidR="0047139A" w:rsidRDefault="00762946">
      <w:pPr>
        <w:pStyle w:val="CaptionedFigure"/>
      </w:pPr>
      <w:r>
        <w:rPr>
          <w:noProof/>
        </w:rPr>
        <w:drawing>
          <wp:inline distT="0" distB="0" distL="0" distR="0" wp14:anchorId="4DB94687" wp14:editId="57D3922B">
            <wp:extent cx="4719781" cy="3999345"/>
            <wp:effectExtent l="0" t="0" r="0" b="0"/>
            <wp:docPr id="9" name="Picture" descr="Figure 9: Number of training centres by type of ownership and country"/>
            <wp:cNvGraphicFramePr/>
            <a:graphic xmlns:a="http://schemas.openxmlformats.org/drawingml/2006/main">
              <a:graphicData uri="http://schemas.openxmlformats.org/drawingml/2006/picture">
                <pic:pic xmlns:pic="http://schemas.openxmlformats.org/drawingml/2006/picture">
                  <pic:nvPicPr>
                    <pic:cNvPr id="0" name="Picture" descr="plots/1.criterion/training_centres_by_country.png"/>
                    <pic:cNvPicPr>
                      <a:picLocks noChangeAspect="1" noChangeArrowheads="1"/>
                    </pic:cNvPicPr>
                  </pic:nvPicPr>
                  <pic:blipFill>
                    <a:blip r:embed="rId15"/>
                    <a:stretch>
                      <a:fillRect/>
                    </a:stretch>
                  </pic:blipFill>
                  <pic:spPr bwMode="auto">
                    <a:xfrm>
                      <a:off x="0" y="0"/>
                      <a:ext cx="4719781" cy="3999345"/>
                    </a:xfrm>
                    <a:prstGeom prst="rect">
                      <a:avLst/>
                    </a:prstGeom>
                    <a:noFill/>
                    <a:ln w="9525">
                      <a:noFill/>
                      <a:headEnd/>
                      <a:tailEnd/>
                    </a:ln>
                  </pic:spPr>
                </pic:pic>
              </a:graphicData>
            </a:graphic>
          </wp:inline>
        </w:drawing>
      </w:r>
    </w:p>
    <w:p w14:paraId="3C9EFD33" w14:textId="77777777" w:rsidR="0047139A" w:rsidRDefault="00762946">
      <w:pPr>
        <w:pStyle w:val="ImageCaption"/>
      </w:pPr>
      <w:r>
        <w:t>Figure 9: Number of training centres by type of ownership and country</w:t>
      </w:r>
    </w:p>
    <w:p w14:paraId="3A646365" w14:textId="77777777" w:rsidR="0047139A" w:rsidRDefault="00762946">
      <w:r>
        <w:br w:type="page"/>
      </w:r>
    </w:p>
    <w:p w14:paraId="3845F9AD" w14:textId="77777777" w:rsidR="0047139A" w:rsidRDefault="00762946">
      <w:pPr>
        <w:pStyle w:val="Heading1"/>
      </w:pPr>
      <w:bookmarkStart w:id="31" w:name="Xefc9ca6e5f20989e39cb5cfb849c2c83a141d3c"/>
      <w:bookmarkStart w:id="32" w:name="_Toc82177432"/>
      <w:bookmarkEnd w:id="11"/>
      <w:bookmarkEnd w:id="25"/>
      <w:bookmarkEnd w:id="29"/>
      <w:r>
        <w:lastRenderedPageBreak/>
        <w:t>Criterion 2: Increased scope and scale of NDT demand and use</w:t>
      </w:r>
      <w:bookmarkEnd w:id="32"/>
    </w:p>
    <w:p w14:paraId="6F882F79" w14:textId="77777777" w:rsidR="0047139A" w:rsidRDefault="00762946">
      <w:pPr>
        <w:pStyle w:val="FirstParagraph"/>
      </w:pPr>
      <w:r>
        <w:t>This section presents the findings of the contribution of the NDT RCA programme on the increased scope and scale of ND</w:t>
      </w:r>
      <w:r>
        <w:t>T demand and use of the Government Parties. Particularly, the analysis aims to understand the extent to which the support of the NDT programme has contributed to the enhancement of:</w:t>
      </w:r>
    </w:p>
    <w:p w14:paraId="569215B0" w14:textId="77777777" w:rsidR="0047139A" w:rsidRDefault="00762946">
      <w:pPr>
        <w:pStyle w:val="Compact"/>
        <w:numPr>
          <w:ilvl w:val="0"/>
          <w:numId w:val="21"/>
        </w:numPr>
      </w:pPr>
      <w:r>
        <w:t>Awareness, interest, and application of NDT technology in the industrial s</w:t>
      </w:r>
      <w:r>
        <w:t>ectors for the QA and QC of industrial components; and</w:t>
      </w:r>
    </w:p>
    <w:p w14:paraId="3D56EDF5" w14:textId="77777777" w:rsidR="0047139A" w:rsidRDefault="00762946">
      <w:pPr>
        <w:pStyle w:val="Compact"/>
        <w:numPr>
          <w:ilvl w:val="0"/>
          <w:numId w:val="21"/>
        </w:numPr>
      </w:pPr>
      <w:r>
        <w:t>Knowledge developed through R&amp;D by publishing research articles, organising international and national seminars and conferences.</w:t>
      </w:r>
    </w:p>
    <w:p w14:paraId="4AF3B4DB" w14:textId="77777777" w:rsidR="0047139A" w:rsidRDefault="0047139A">
      <w:pPr>
        <w:pStyle w:val="FirstParagraph"/>
      </w:pPr>
    </w:p>
    <w:p w14:paraId="026E2222" w14:textId="77777777" w:rsidR="0047139A" w:rsidRDefault="00762946">
      <w:pPr>
        <w:pStyle w:val="TableCaption"/>
      </w:pPr>
      <w:r>
        <w:t>Key evidence for criterion 2: Increased scope and scale of NDT demand a</w:t>
      </w:r>
      <w:r>
        <w:t>nd use</w:t>
      </w:r>
    </w:p>
    <w:tbl>
      <w:tblPr>
        <w:tblStyle w:val="Table"/>
        <w:tblW w:w="5000" w:type="pct"/>
        <w:tblLook w:val="0020" w:firstRow="1" w:lastRow="0" w:firstColumn="0" w:lastColumn="0" w:noHBand="0" w:noVBand="0"/>
      </w:tblPr>
      <w:tblGrid>
        <w:gridCol w:w="2277"/>
        <w:gridCol w:w="5396"/>
        <w:gridCol w:w="763"/>
      </w:tblGrid>
      <w:tr w:rsidR="0047139A" w:rsidRPr="00A440CB" w14:paraId="10A5B585"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6202D65" w14:textId="77777777" w:rsidR="0047139A" w:rsidRPr="00A440CB" w:rsidRDefault="00762946">
            <w:pPr>
              <w:pStyle w:val="Compact"/>
              <w:rPr>
                <w:sz w:val="18"/>
                <w:szCs w:val="18"/>
              </w:rPr>
            </w:pPr>
            <w:r w:rsidRPr="00A440CB">
              <w:rPr>
                <w:sz w:val="18"/>
                <w:szCs w:val="18"/>
              </w:rPr>
              <w:t>Sub-criterion</w:t>
            </w:r>
          </w:p>
        </w:tc>
        <w:tc>
          <w:tcPr>
            <w:tcW w:w="0" w:type="auto"/>
          </w:tcPr>
          <w:p w14:paraId="2B7A5AA1" w14:textId="77777777" w:rsidR="0047139A" w:rsidRPr="00A440CB" w:rsidRDefault="00762946">
            <w:pPr>
              <w:pStyle w:val="Compact"/>
              <w:rPr>
                <w:sz w:val="18"/>
                <w:szCs w:val="18"/>
              </w:rPr>
            </w:pPr>
            <w:r w:rsidRPr="00A440CB">
              <w:rPr>
                <w:sz w:val="18"/>
                <w:szCs w:val="18"/>
              </w:rPr>
              <w:t>Evidence</w:t>
            </w:r>
          </w:p>
        </w:tc>
        <w:tc>
          <w:tcPr>
            <w:tcW w:w="0" w:type="auto"/>
          </w:tcPr>
          <w:p w14:paraId="0FF3A24A" w14:textId="77777777" w:rsidR="0047139A" w:rsidRPr="00A440CB" w:rsidRDefault="00762946">
            <w:pPr>
              <w:pStyle w:val="Compact"/>
              <w:rPr>
                <w:sz w:val="18"/>
                <w:szCs w:val="18"/>
              </w:rPr>
            </w:pPr>
            <w:r w:rsidRPr="00A440CB">
              <w:rPr>
                <w:sz w:val="18"/>
                <w:szCs w:val="18"/>
              </w:rPr>
              <w:t>Finding</w:t>
            </w:r>
          </w:p>
        </w:tc>
      </w:tr>
      <w:tr w:rsidR="0047139A" w:rsidRPr="00A440CB" w14:paraId="2411294F" w14:textId="77777777">
        <w:tc>
          <w:tcPr>
            <w:tcW w:w="0" w:type="auto"/>
          </w:tcPr>
          <w:p w14:paraId="4031717A" w14:textId="77777777" w:rsidR="0047139A" w:rsidRPr="00A440CB" w:rsidRDefault="00762946">
            <w:pPr>
              <w:pStyle w:val="Compact"/>
              <w:rPr>
                <w:sz w:val="18"/>
                <w:szCs w:val="18"/>
              </w:rPr>
            </w:pPr>
            <w:r w:rsidRPr="00A440CB">
              <w:rPr>
                <w:sz w:val="18"/>
                <w:szCs w:val="18"/>
              </w:rPr>
              <w:t>Awareness, interest, and application of NDT technology</w:t>
            </w:r>
          </w:p>
        </w:tc>
        <w:tc>
          <w:tcPr>
            <w:tcW w:w="0" w:type="auto"/>
          </w:tcPr>
          <w:p w14:paraId="43DB3E12" w14:textId="77777777" w:rsidR="0047139A" w:rsidRPr="00A440CB" w:rsidRDefault="00762946">
            <w:pPr>
              <w:pStyle w:val="Compact"/>
              <w:rPr>
                <w:sz w:val="18"/>
                <w:szCs w:val="18"/>
              </w:rPr>
            </w:pPr>
            <w:r w:rsidRPr="00A440CB">
              <w:rPr>
                <w:sz w:val="18"/>
                <w:szCs w:val="18"/>
              </w:rPr>
              <w:t xml:space="preserve">% </w:t>
            </w:r>
            <w:proofErr w:type="gramStart"/>
            <w:r w:rsidRPr="00A440CB">
              <w:rPr>
                <w:sz w:val="18"/>
                <w:szCs w:val="18"/>
              </w:rPr>
              <w:t>of</w:t>
            </w:r>
            <w:proofErr w:type="gramEnd"/>
            <w:r w:rsidRPr="00A440CB">
              <w:rPr>
                <w:sz w:val="18"/>
                <w:szCs w:val="18"/>
              </w:rPr>
              <w:t xml:space="preserve"> GPs that have taken actions to create awareness among industrial organisations about the benefits of NDT technology for Quality Assurance and Quality Control</w:t>
            </w:r>
          </w:p>
        </w:tc>
        <w:tc>
          <w:tcPr>
            <w:tcW w:w="0" w:type="auto"/>
          </w:tcPr>
          <w:p w14:paraId="4CE90FD4" w14:textId="77777777" w:rsidR="0047139A" w:rsidRPr="00A440CB" w:rsidRDefault="00762946">
            <w:pPr>
              <w:pStyle w:val="Compact"/>
              <w:rPr>
                <w:sz w:val="18"/>
                <w:szCs w:val="18"/>
              </w:rPr>
            </w:pPr>
            <w:r w:rsidRPr="00A440CB">
              <w:rPr>
                <w:sz w:val="18"/>
                <w:szCs w:val="18"/>
              </w:rPr>
              <w:t>90%</w:t>
            </w:r>
          </w:p>
        </w:tc>
      </w:tr>
      <w:tr w:rsidR="0047139A" w:rsidRPr="00A440CB" w14:paraId="3BFA51FD" w14:textId="77777777">
        <w:tc>
          <w:tcPr>
            <w:tcW w:w="0" w:type="auto"/>
          </w:tcPr>
          <w:p w14:paraId="416A87C0" w14:textId="77777777" w:rsidR="0047139A" w:rsidRPr="00A440CB" w:rsidRDefault="00762946">
            <w:pPr>
              <w:pStyle w:val="Compact"/>
              <w:rPr>
                <w:sz w:val="18"/>
                <w:szCs w:val="18"/>
              </w:rPr>
            </w:pPr>
            <w:r w:rsidRPr="00A440CB">
              <w:rPr>
                <w:sz w:val="18"/>
                <w:szCs w:val="18"/>
              </w:rPr>
              <w:t>Awareness, interest, and application of NDT technology</w:t>
            </w:r>
          </w:p>
        </w:tc>
        <w:tc>
          <w:tcPr>
            <w:tcW w:w="0" w:type="auto"/>
          </w:tcPr>
          <w:p w14:paraId="2EE6B89A" w14:textId="77777777" w:rsidR="0047139A" w:rsidRPr="00A440CB" w:rsidRDefault="00762946">
            <w:pPr>
              <w:pStyle w:val="Compact"/>
              <w:rPr>
                <w:sz w:val="18"/>
                <w:szCs w:val="18"/>
              </w:rPr>
            </w:pPr>
            <w:r w:rsidRPr="00A440CB">
              <w:rPr>
                <w:sz w:val="18"/>
                <w:szCs w:val="18"/>
              </w:rPr>
              <w:t xml:space="preserve">% </w:t>
            </w:r>
            <w:proofErr w:type="gramStart"/>
            <w:r w:rsidRPr="00A440CB">
              <w:rPr>
                <w:sz w:val="18"/>
                <w:szCs w:val="18"/>
              </w:rPr>
              <w:t>of</w:t>
            </w:r>
            <w:proofErr w:type="gramEnd"/>
            <w:r w:rsidRPr="00A440CB">
              <w:rPr>
                <w:sz w:val="18"/>
                <w:szCs w:val="18"/>
              </w:rPr>
              <w:t xml:space="preserve"> GPs that have applied NDT te</w:t>
            </w:r>
            <w:r w:rsidRPr="00A440CB">
              <w:rPr>
                <w:sz w:val="18"/>
                <w:szCs w:val="18"/>
              </w:rPr>
              <w:t>chnology for Quality Assurance and Quality Control in at least one industrial sector</w:t>
            </w:r>
          </w:p>
        </w:tc>
        <w:tc>
          <w:tcPr>
            <w:tcW w:w="0" w:type="auto"/>
          </w:tcPr>
          <w:p w14:paraId="6444BC57" w14:textId="77777777" w:rsidR="0047139A" w:rsidRPr="00A440CB" w:rsidRDefault="00762946">
            <w:pPr>
              <w:pStyle w:val="Compact"/>
              <w:rPr>
                <w:sz w:val="18"/>
                <w:szCs w:val="18"/>
              </w:rPr>
            </w:pPr>
            <w:r w:rsidRPr="00A440CB">
              <w:rPr>
                <w:sz w:val="18"/>
                <w:szCs w:val="18"/>
              </w:rPr>
              <w:t>90%</w:t>
            </w:r>
          </w:p>
        </w:tc>
      </w:tr>
      <w:tr w:rsidR="0047139A" w:rsidRPr="00A440CB" w14:paraId="078FBDE1" w14:textId="77777777">
        <w:tc>
          <w:tcPr>
            <w:tcW w:w="0" w:type="auto"/>
          </w:tcPr>
          <w:p w14:paraId="0D281E78" w14:textId="77777777" w:rsidR="0047139A" w:rsidRPr="00A440CB" w:rsidRDefault="00762946">
            <w:pPr>
              <w:pStyle w:val="Compact"/>
              <w:rPr>
                <w:sz w:val="18"/>
                <w:szCs w:val="18"/>
              </w:rPr>
            </w:pPr>
            <w:r w:rsidRPr="00A440CB">
              <w:rPr>
                <w:sz w:val="18"/>
                <w:szCs w:val="18"/>
              </w:rPr>
              <w:t>Knowledge developed through R&amp;D</w:t>
            </w:r>
          </w:p>
        </w:tc>
        <w:tc>
          <w:tcPr>
            <w:tcW w:w="0" w:type="auto"/>
          </w:tcPr>
          <w:p w14:paraId="5725A6FA" w14:textId="77777777" w:rsidR="0047139A" w:rsidRPr="00A440CB" w:rsidRDefault="00762946">
            <w:pPr>
              <w:pStyle w:val="Compact"/>
              <w:rPr>
                <w:sz w:val="18"/>
                <w:szCs w:val="18"/>
              </w:rPr>
            </w:pPr>
            <w:r w:rsidRPr="00A440CB">
              <w:rPr>
                <w:sz w:val="18"/>
                <w:szCs w:val="18"/>
              </w:rPr>
              <w:t xml:space="preserve">% </w:t>
            </w:r>
            <w:proofErr w:type="gramStart"/>
            <w:r w:rsidRPr="00A440CB">
              <w:rPr>
                <w:sz w:val="18"/>
                <w:szCs w:val="18"/>
              </w:rPr>
              <w:t>of</w:t>
            </w:r>
            <w:proofErr w:type="gramEnd"/>
            <w:r w:rsidRPr="00A440CB">
              <w:rPr>
                <w:sz w:val="18"/>
                <w:szCs w:val="18"/>
              </w:rPr>
              <w:t xml:space="preserve"> GPS that have established any R&amp;D activities related to NDT</w:t>
            </w:r>
          </w:p>
        </w:tc>
        <w:tc>
          <w:tcPr>
            <w:tcW w:w="0" w:type="auto"/>
          </w:tcPr>
          <w:p w14:paraId="5A83A64D" w14:textId="77777777" w:rsidR="0047139A" w:rsidRPr="00A440CB" w:rsidRDefault="00762946">
            <w:pPr>
              <w:pStyle w:val="Compact"/>
              <w:rPr>
                <w:sz w:val="18"/>
                <w:szCs w:val="18"/>
              </w:rPr>
            </w:pPr>
            <w:r w:rsidRPr="00A440CB">
              <w:rPr>
                <w:sz w:val="18"/>
                <w:szCs w:val="18"/>
              </w:rPr>
              <w:t>75%</w:t>
            </w:r>
          </w:p>
        </w:tc>
      </w:tr>
      <w:tr w:rsidR="0047139A" w:rsidRPr="00A440CB" w14:paraId="6A569BFE" w14:textId="77777777">
        <w:tc>
          <w:tcPr>
            <w:tcW w:w="0" w:type="auto"/>
          </w:tcPr>
          <w:p w14:paraId="3074156A" w14:textId="77777777" w:rsidR="0047139A" w:rsidRPr="00A440CB" w:rsidRDefault="00762946">
            <w:pPr>
              <w:pStyle w:val="Compact"/>
              <w:rPr>
                <w:sz w:val="18"/>
                <w:szCs w:val="18"/>
              </w:rPr>
            </w:pPr>
            <w:r w:rsidRPr="00A440CB">
              <w:rPr>
                <w:sz w:val="18"/>
                <w:szCs w:val="18"/>
              </w:rPr>
              <w:t>Knowledge developed through R&amp;D</w:t>
            </w:r>
          </w:p>
        </w:tc>
        <w:tc>
          <w:tcPr>
            <w:tcW w:w="0" w:type="auto"/>
          </w:tcPr>
          <w:p w14:paraId="70665195" w14:textId="77777777" w:rsidR="0047139A" w:rsidRPr="00A440CB" w:rsidRDefault="00762946">
            <w:pPr>
              <w:pStyle w:val="Compact"/>
              <w:rPr>
                <w:sz w:val="18"/>
                <w:szCs w:val="18"/>
              </w:rPr>
            </w:pPr>
            <w:r w:rsidRPr="00A440CB">
              <w:rPr>
                <w:sz w:val="18"/>
                <w:szCs w:val="18"/>
              </w:rPr>
              <w:t>Number of publications related t</w:t>
            </w:r>
            <w:r w:rsidRPr="00A440CB">
              <w:rPr>
                <w:sz w:val="18"/>
                <w:szCs w:val="18"/>
              </w:rPr>
              <w:t xml:space="preserve">o NDT that have been published since 2000 in </w:t>
            </w:r>
            <w:proofErr w:type="gramStart"/>
            <w:r w:rsidRPr="00A440CB">
              <w:rPr>
                <w:sz w:val="18"/>
                <w:szCs w:val="18"/>
              </w:rPr>
              <w:t>as a result of</w:t>
            </w:r>
            <w:proofErr w:type="gramEnd"/>
            <w:r w:rsidRPr="00A440CB">
              <w:rPr>
                <w:sz w:val="18"/>
                <w:szCs w:val="18"/>
              </w:rPr>
              <w:t xml:space="preserve"> being part of the RCA NDT programme</w:t>
            </w:r>
          </w:p>
        </w:tc>
        <w:tc>
          <w:tcPr>
            <w:tcW w:w="0" w:type="auto"/>
          </w:tcPr>
          <w:p w14:paraId="2054A54F" w14:textId="77777777" w:rsidR="0047139A" w:rsidRPr="00A440CB" w:rsidRDefault="00762946">
            <w:pPr>
              <w:pStyle w:val="Compact"/>
              <w:rPr>
                <w:sz w:val="18"/>
                <w:szCs w:val="18"/>
              </w:rPr>
            </w:pPr>
            <w:r w:rsidRPr="00A440CB">
              <w:rPr>
                <w:sz w:val="18"/>
                <w:szCs w:val="18"/>
              </w:rPr>
              <w:t>1,620</w:t>
            </w:r>
          </w:p>
        </w:tc>
      </w:tr>
    </w:tbl>
    <w:p w14:paraId="17AB4661" w14:textId="77777777" w:rsidR="0047139A" w:rsidRDefault="0047139A">
      <w:pPr>
        <w:pStyle w:val="BodyText"/>
      </w:pPr>
    </w:p>
    <w:p w14:paraId="20B7A852" w14:textId="77777777" w:rsidR="0047139A" w:rsidRDefault="00762946">
      <w:pPr>
        <w:pStyle w:val="BodyText"/>
      </w:pPr>
      <w:r>
        <w:t>Moreover, figure 10 below shows the performance standards of the impact of NDT RCA programme on the increased scope and scale of NDT demand and use of t</w:t>
      </w:r>
      <w:r>
        <w:t>he Government Parties. Further details on the criterion and standards for this dimension are presented in Annex A.</w:t>
      </w:r>
    </w:p>
    <w:p w14:paraId="40C1044A" w14:textId="77777777" w:rsidR="0047139A" w:rsidRDefault="00762946">
      <w:pPr>
        <w:pStyle w:val="CaptionedFigure"/>
      </w:pPr>
      <w:r>
        <w:rPr>
          <w:noProof/>
        </w:rPr>
        <w:drawing>
          <wp:inline distT="0" distB="0" distL="0" distR="0" wp14:anchorId="6A9B4F63" wp14:editId="33FEEF31">
            <wp:extent cx="5217956" cy="1653872"/>
            <wp:effectExtent l="0" t="0" r="0" b="0"/>
            <wp:docPr id="10" name="Picture" descr="Figure 10: Increased scope and scale of NDT demand and use: Performance standard by criterion and country"/>
            <wp:cNvGraphicFramePr/>
            <a:graphic xmlns:a="http://schemas.openxmlformats.org/drawingml/2006/main">
              <a:graphicData uri="http://schemas.openxmlformats.org/drawingml/2006/picture">
                <pic:pic xmlns:pic="http://schemas.openxmlformats.org/drawingml/2006/picture">
                  <pic:nvPicPr>
                    <pic:cNvPr id="0" name="Picture" descr="plots/2.criterion/standards_crit2.png"/>
                    <pic:cNvPicPr>
                      <a:picLocks noChangeAspect="1" noChangeArrowheads="1"/>
                    </pic:cNvPicPr>
                  </pic:nvPicPr>
                  <pic:blipFill rotWithShape="1">
                    <a:blip r:embed="rId16"/>
                    <a:srcRect t="17497" b="13829"/>
                    <a:stretch/>
                  </pic:blipFill>
                  <pic:spPr bwMode="auto">
                    <a:xfrm>
                      <a:off x="0" y="0"/>
                      <a:ext cx="5219700" cy="1654425"/>
                    </a:xfrm>
                    <a:prstGeom prst="rect">
                      <a:avLst/>
                    </a:prstGeom>
                    <a:noFill/>
                    <a:ln>
                      <a:noFill/>
                    </a:ln>
                    <a:extLst>
                      <a:ext uri="{53640926-AAD7-44D8-BBD7-CCE9431645EC}">
                        <a14:shadowObscured xmlns:a14="http://schemas.microsoft.com/office/drawing/2010/main"/>
                      </a:ext>
                    </a:extLst>
                  </pic:spPr>
                </pic:pic>
              </a:graphicData>
            </a:graphic>
          </wp:inline>
        </w:drawing>
      </w:r>
    </w:p>
    <w:p w14:paraId="47CE750E" w14:textId="77777777" w:rsidR="0047139A" w:rsidRDefault="00762946">
      <w:pPr>
        <w:pStyle w:val="ImageCaption"/>
      </w:pPr>
      <w:r>
        <w:t>Figure 10: Increased scope and scale of NDT demand and use: Performance standard by criterion and country</w:t>
      </w:r>
    </w:p>
    <w:p w14:paraId="566D82AF" w14:textId="77777777" w:rsidR="0047139A" w:rsidRDefault="00762946">
      <w:pPr>
        <w:pStyle w:val="BodyText"/>
      </w:pPr>
      <w:r>
        <w:t>The detailed analysis of each sub</w:t>
      </w:r>
      <w:r>
        <w:t>-criterion under improved NDT capacity and capability is presented in the sections below.</w:t>
      </w:r>
    </w:p>
    <w:p w14:paraId="423B634B" w14:textId="77777777" w:rsidR="0047139A" w:rsidRDefault="00762946">
      <w:pPr>
        <w:pStyle w:val="Heading2"/>
      </w:pPr>
      <w:bookmarkStart w:id="33" w:name="X8e7e80672bdecace14ca1bfdff0e8d3ee89c97f"/>
      <w:bookmarkStart w:id="34" w:name="_Toc82177433"/>
      <w:r>
        <w:t>Sub-criterion 2.1: Awareness, interest, and application</w:t>
      </w:r>
      <w:bookmarkEnd w:id="34"/>
    </w:p>
    <w:p w14:paraId="7B5D076A" w14:textId="77777777" w:rsidR="0047139A" w:rsidRDefault="00762946">
      <w:pPr>
        <w:pStyle w:val="FirstParagraph"/>
      </w:pPr>
      <w:r>
        <w:t xml:space="preserve">This sub-criterion explores </w:t>
      </w:r>
      <w:r>
        <w:rPr>
          <w:b/>
          <w:bCs/>
        </w:rPr>
        <w:t>the extent into which participation in the RCA programme results in GPs applying NDT technology in the industrial sectors for the QA and QC</w:t>
      </w:r>
      <w:r>
        <w:t xml:space="preserve"> of industrial components: </w:t>
      </w:r>
      <w:r>
        <w:lastRenderedPageBreak/>
        <w:t>achieving better controlled manufacturing, lower production costs, ensuring material quali</w:t>
      </w:r>
      <w:r>
        <w:t>ty, and/or greater product integrity.</w:t>
      </w:r>
    </w:p>
    <w:p w14:paraId="3AF25F2D" w14:textId="77777777" w:rsidR="0047139A" w:rsidRDefault="00762946">
      <w:pPr>
        <w:numPr>
          <w:ilvl w:val="0"/>
          <w:numId w:val="22"/>
        </w:numPr>
      </w:pPr>
      <w:r>
        <w:rPr>
          <w:b/>
          <w:bCs/>
        </w:rPr>
        <w:t>Adequate:</w:t>
      </w:r>
      <w:r>
        <w:t xml:space="preserve"> the NDT RCA programme has contributed to GPs initiating activities to create awareness among industrial organisations about the benefits of NDT technology for QA and QC.</w:t>
      </w:r>
    </w:p>
    <w:p w14:paraId="7F3A09F3" w14:textId="77777777" w:rsidR="0047139A" w:rsidRDefault="00762946">
      <w:pPr>
        <w:numPr>
          <w:ilvl w:val="0"/>
          <w:numId w:val="22"/>
        </w:numPr>
      </w:pPr>
      <w:r>
        <w:rPr>
          <w:b/>
          <w:bCs/>
        </w:rPr>
        <w:t>Good:</w:t>
      </w:r>
      <w:r>
        <w:t xml:space="preserve"> as a result of being part of the</w:t>
      </w:r>
      <w:r>
        <w:t xml:space="preserve"> NDT RCA programme, GPs become more concerned and interested into applying NDT technology in the industrial sectors; and an</w:t>
      </w:r>
    </w:p>
    <w:p w14:paraId="709CAFDA" w14:textId="77777777" w:rsidR="0047139A" w:rsidRDefault="00762946">
      <w:pPr>
        <w:numPr>
          <w:ilvl w:val="0"/>
          <w:numId w:val="22"/>
        </w:numPr>
      </w:pPr>
      <w:r>
        <w:rPr>
          <w:b/>
          <w:bCs/>
        </w:rPr>
        <w:t>Excellent:</w:t>
      </w:r>
      <w:r>
        <w:t xml:space="preserve"> Participating in the RCA programme results in GPs applying NDT technology in at least one industrial sector for the QA an</w:t>
      </w:r>
      <w:r>
        <w:t>d QC of industrial components - achieving better controlled manufacturing, lower production costs, ensuring material quality, and/or greater product integrity-.</w:t>
      </w:r>
    </w:p>
    <w:p w14:paraId="461332B5" w14:textId="77777777" w:rsidR="0047139A" w:rsidRDefault="00762946">
      <w:pPr>
        <w:pStyle w:val="Heading3"/>
      </w:pPr>
      <w:bookmarkStart w:id="35" w:name="X9e8c199ba7e3e2024bbc8979020e17b559c372d"/>
      <w:bookmarkStart w:id="36" w:name="_Toc82177434"/>
      <w:r>
        <w:t>Performance standards of “Awareness, interest, and application of NDT technologies”</w:t>
      </w:r>
      <w:bookmarkEnd w:id="36"/>
    </w:p>
    <w:p w14:paraId="693631E3" w14:textId="562B0816" w:rsidR="0047139A" w:rsidRDefault="00762946" w:rsidP="00A440CB">
      <w:pPr>
        <w:pStyle w:val="FirstParagraph"/>
      </w:pPr>
      <w:r>
        <w:rPr>
          <w:b/>
          <w:bCs/>
        </w:rPr>
        <w:t>Bangladesh,</w:t>
      </w:r>
      <w:r>
        <w:rPr>
          <w:b/>
          <w:bCs/>
        </w:rPr>
        <w:t xml:space="preserve"> China, Malaysia, Pakistan, Philippines, South Korea, Sri Lanka, Thailand, and Vietnam are considered to have met an excellent performance</w:t>
      </w:r>
      <w:r>
        <w:t xml:space="preserve"> in this sub-criterion because, as a result of applying NDT technology, positive improvements have been achieved in te</w:t>
      </w:r>
      <w:r>
        <w:t xml:space="preserve">rms of </w:t>
      </w:r>
      <w:r>
        <w:rPr>
          <w:i/>
          <w:iCs/>
        </w:rPr>
        <w:t>controlled manufacturing, lower production costs, ensuring material quality or greater productivity for at least one industrial sector</w:t>
      </w:r>
      <w:r>
        <w:t xml:space="preserve"> </w:t>
      </w:r>
      <w:r>
        <w:t>(all the positive improvements by country and industrial sector is presented in the next section).</w:t>
      </w:r>
      <w:r>
        <w:rPr>
          <w:noProof/>
        </w:rPr>
        <w:drawing>
          <wp:inline distT="0" distB="0" distL="0" distR="0" wp14:anchorId="64A54360" wp14:editId="3316B67B">
            <wp:extent cx="5219700" cy="4874668"/>
            <wp:effectExtent l="0" t="0" r="0" b="0"/>
            <wp:docPr id="11" name="Picture" descr="Figure 11: Performance standards: Awareness, interest, and application of NDT technology in the industrial sectors for the QA and QC of industrial components"/>
            <wp:cNvGraphicFramePr/>
            <a:graphic xmlns:a="http://schemas.openxmlformats.org/drawingml/2006/main">
              <a:graphicData uri="http://schemas.openxmlformats.org/drawingml/2006/picture">
                <pic:pic xmlns:pic="http://schemas.openxmlformats.org/drawingml/2006/picture">
                  <pic:nvPicPr>
                    <pic:cNvPr id="0" name="Picture" descr="plots/2.criterion/standards_aws.png"/>
                    <pic:cNvPicPr>
                      <a:picLocks noChangeAspect="1" noChangeArrowheads="1"/>
                    </pic:cNvPicPr>
                  </pic:nvPicPr>
                  <pic:blipFill>
                    <a:blip r:embed="rId17"/>
                    <a:stretch>
                      <a:fillRect/>
                    </a:stretch>
                  </pic:blipFill>
                  <pic:spPr bwMode="auto">
                    <a:xfrm>
                      <a:off x="0" y="0"/>
                      <a:ext cx="5219700" cy="4874668"/>
                    </a:xfrm>
                    <a:prstGeom prst="rect">
                      <a:avLst/>
                    </a:prstGeom>
                    <a:noFill/>
                    <a:ln w="9525">
                      <a:noFill/>
                      <a:headEnd/>
                      <a:tailEnd/>
                    </a:ln>
                  </pic:spPr>
                </pic:pic>
              </a:graphicData>
            </a:graphic>
          </wp:inline>
        </w:drawing>
      </w:r>
    </w:p>
    <w:p w14:paraId="5F24ADDA" w14:textId="77777777" w:rsidR="0047139A" w:rsidRDefault="00762946">
      <w:pPr>
        <w:pStyle w:val="ImageCaption"/>
      </w:pPr>
      <w:r>
        <w:lastRenderedPageBreak/>
        <w:t>F</w:t>
      </w:r>
      <w:r>
        <w:t>igure 11: Performance standards: Awareness, interest, and application of NDT technology in the industrial sectors for the QA and QC of industrial componen</w:t>
      </w:r>
      <w:r>
        <w:t>ts</w:t>
      </w:r>
    </w:p>
    <w:p w14:paraId="1D2E5C9D" w14:textId="77777777" w:rsidR="0047139A" w:rsidRDefault="00762946">
      <w:pPr>
        <w:pStyle w:val="BodyText"/>
      </w:pPr>
      <w:r>
        <w:t xml:space="preserve">Moreover, the </w:t>
      </w:r>
      <w:r>
        <w:rPr>
          <w:b/>
          <w:bCs/>
        </w:rPr>
        <w:t>nine that met an excellent standards GPs have taken actions to create awareness among industrial organisations about the benefits of NDT technology</w:t>
      </w:r>
      <w:r>
        <w:t>. For all these GPS, being part of the RCA NDT programme has also contributed to increase th</w:t>
      </w:r>
      <w:r>
        <w:t>e concern/interest about applying NDT technologies for Quality Assurance and Quality Control in their industrial sector.</w:t>
      </w:r>
    </w:p>
    <w:p w14:paraId="16A3B367" w14:textId="77777777" w:rsidR="0047139A" w:rsidRDefault="00762946">
      <w:pPr>
        <w:pStyle w:val="BodyText"/>
      </w:pPr>
      <w:r>
        <w:t>Figure 11 shows the criterion and standards for this sub-dimension. The detailed methodology and criteria is presented in Annex A.</w:t>
      </w:r>
    </w:p>
    <w:p w14:paraId="21262B05" w14:textId="77777777" w:rsidR="0047139A" w:rsidRDefault="00762946">
      <w:pPr>
        <w:pStyle w:val="Heading3"/>
      </w:pPr>
      <w:bookmarkStart w:id="37" w:name="Xba5272a617ebed6b41098a90e0f77dc7fdd9c68"/>
      <w:bookmarkStart w:id="38" w:name="_Toc82177435"/>
      <w:bookmarkEnd w:id="35"/>
      <w:r>
        <w:t>Cont</w:t>
      </w:r>
      <w:r>
        <w:t>ribution of the NDT RCA in Awareness, interest, and application of NDT technologies</w:t>
      </w:r>
      <w:bookmarkEnd w:id="38"/>
    </w:p>
    <w:p w14:paraId="504D25EC" w14:textId="77777777" w:rsidR="0047139A" w:rsidRDefault="00762946">
      <w:pPr>
        <w:pStyle w:val="FirstParagraph"/>
      </w:pPr>
      <w:r>
        <w:t xml:space="preserve">Table 4 shows that </w:t>
      </w:r>
      <w:r>
        <w:rPr>
          <w:b/>
          <w:bCs/>
        </w:rPr>
        <w:t>nine of the GPs have taken actions to create awareness among industrial organisations about the benefits of NDT technology for Quality Assurance and Qual</w:t>
      </w:r>
      <w:r>
        <w:rPr>
          <w:b/>
          <w:bCs/>
        </w:rPr>
        <w:t>ity Control</w:t>
      </w:r>
      <w:r>
        <w:t>. The table also shows the of actions taken by these GPs.</w:t>
      </w:r>
    </w:p>
    <w:p w14:paraId="3AB4B709" w14:textId="77777777" w:rsidR="0047139A" w:rsidRDefault="00762946">
      <w:pPr>
        <w:pStyle w:val="TableCaption"/>
      </w:pPr>
      <w:r>
        <w:t>Table 4: Actions taken by GPs to create awareness among industrial organisations about the benefits of NDT technology for Quality Assurance and Quality Control</w:t>
      </w:r>
    </w:p>
    <w:tbl>
      <w:tblPr>
        <w:tblStyle w:val="Table"/>
        <w:tblW w:w="4999" w:type="pct"/>
        <w:tblLook w:val="0020" w:firstRow="1" w:lastRow="0" w:firstColumn="0" w:lastColumn="0" w:noHBand="0" w:noVBand="0"/>
      </w:tblPr>
      <w:tblGrid>
        <w:gridCol w:w="1085"/>
        <w:gridCol w:w="1872"/>
        <w:gridCol w:w="1783"/>
        <w:gridCol w:w="1977"/>
        <w:gridCol w:w="1717"/>
      </w:tblGrid>
      <w:tr w:rsidR="0047139A" w:rsidRPr="00A440CB" w14:paraId="3372CC6A"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1DEA81D" w14:textId="77777777" w:rsidR="0047139A" w:rsidRPr="00A440CB" w:rsidRDefault="00762946">
            <w:pPr>
              <w:pStyle w:val="Compact"/>
              <w:rPr>
                <w:sz w:val="18"/>
                <w:szCs w:val="18"/>
              </w:rPr>
            </w:pPr>
            <w:r w:rsidRPr="00A440CB">
              <w:rPr>
                <w:sz w:val="18"/>
                <w:szCs w:val="18"/>
              </w:rPr>
              <w:t>Country</w:t>
            </w:r>
          </w:p>
        </w:tc>
        <w:tc>
          <w:tcPr>
            <w:tcW w:w="0" w:type="auto"/>
          </w:tcPr>
          <w:p w14:paraId="15E44431" w14:textId="77777777" w:rsidR="0047139A" w:rsidRPr="00A440CB" w:rsidRDefault="00762946">
            <w:pPr>
              <w:pStyle w:val="Compact"/>
              <w:rPr>
                <w:sz w:val="18"/>
                <w:szCs w:val="18"/>
              </w:rPr>
            </w:pPr>
            <w:r w:rsidRPr="00A440CB">
              <w:rPr>
                <w:sz w:val="18"/>
                <w:szCs w:val="18"/>
              </w:rPr>
              <w:t>Has taken actions t</w:t>
            </w:r>
            <w:r w:rsidRPr="00A440CB">
              <w:rPr>
                <w:sz w:val="18"/>
                <w:szCs w:val="18"/>
              </w:rPr>
              <w:t>o create awarenes about benefits of NDT</w:t>
            </w:r>
          </w:p>
        </w:tc>
        <w:tc>
          <w:tcPr>
            <w:tcW w:w="0" w:type="auto"/>
          </w:tcPr>
          <w:p w14:paraId="7118D59A" w14:textId="77777777" w:rsidR="0047139A" w:rsidRPr="00A440CB" w:rsidRDefault="00762946">
            <w:pPr>
              <w:pStyle w:val="Compact"/>
              <w:rPr>
                <w:sz w:val="18"/>
                <w:szCs w:val="18"/>
              </w:rPr>
            </w:pPr>
            <w:r w:rsidRPr="00A440CB">
              <w:rPr>
                <w:sz w:val="18"/>
                <w:szCs w:val="18"/>
              </w:rPr>
              <w:t>Has conducted seminars, workshops and/or forums</w:t>
            </w:r>
          </w:p>
        </w:tc>
        <w:tc>
          <w:tcPr>
            <w:tcW w:w="0" w:type="auto"/>
          </w:tcPr>
          <w:p w14:paraId="60C771ED" w14:textId="77777777" w:rsidR="0047139A" w:rsidRPr="00A440CB" w:rsidRDefault="00762946">
            <w:pPr>
              <w:pStyle w:val="Compact"/>
              <w:rPr>
                <w:sz w:val="18"/>
                <w:szCs w:val="18"/>
              </w:rPr>
            </w:pPr>
            <w:r w:rsidRPr="00A440CB">
              <w:rPr>
                <w:sz w:val="18"/>
                <w:szCs w:val="18"/>
              </w:rPr>
              <w:t>Has engaged with policymakers and regulatory body(s)</w:t>
            </w:r>
          </w:p>
        </w:tc>
        <w:tc>
          <w:tcPr>
            <w:tcW w:w="0" w:type="auto"/>
          </w:tcPr>
          <w:p w14:paraId="5E6A6A09" w14:textId="77777777" w:rsidR="0047139A" w:rsidRPr="00A440CB" w:rsidRDefault="00762946">
            <w:pPr>
              <w:pStyle w:val="Compact"/>
              <w:rPr>
                <w:sz w:val="18"/>
                <w:szCs w:val="18"/>
              </w:rPr>
            </w:pPr>
            <w:r w:rsidRPr="00A440CB">
              <w:rPr>
                <w:sz w:val="18"/>
                <w:szCs w:val="18"/>
              </w:rPr>
              <w:t>Has conducted talks to universities or colleges</w:t>
            </w:r>
          </w:p>
        </w:tc>
      </w:tr>
      <w:tr w:rsidR="0047139A" w:rsidRPr="00A440CB" w14:paraId="52EEE804" w14:textId="77777777">
        <w:tc>
          <w:tcPr>
            <w:tcW w:w="0" w:type="auto"/>
          </w:tcPr>
          <w:p w14:paraId="5618BC9F" w14:textId="77777777" w:rsidR="0047139A" w:rsidRPr="00A440CB" w:rsidRDefault="00762946">
            <w:pPr>
              <w:pStyle w:val="Compact"/>
              <w:rPr>
                <w:sz w:val="18"/>
                <w:szCs w:val="18"/>
              </w:rPr>
            </w:pPr>
            <w:r w:rsidRPr="00A440CB">
              <w:rPr>
                <w:sz w:val="18"/>
                <w:szCs w:val="18"/>
              </w:rPr>
              <w:t>Australia</w:t>
            </w:r>
          </w:p>
        </w:tc>
        <w:tc>
          <w:tcPr>
            <w:tcW w:w="0" w:type="auto"/>
          </w:tcPr>
          <w:p w14:paraId="0E090FDC" w14:textId="77777777" w:rsidR="0047139A" w:rsidRPr="00A440CB" w:rsidRDefault="00762946">
            <w:pPr>
              <w:pStyle w:val="Compact"/>
              <w:rPr>
                <w:sz w:val="18"/>
                <w:szCs w:val="18"/>
              </w:rPr>
            </w:pPr>
            <w:r w:rsidRPr="00A440CB">
              <w:rPr>
                <w:sz w:val="18"/>
                <w:szCs w:val="18"/>
              </w:rPr>
              <w:t>Yes</w:t>
            </w:r>
          </w:p>
        </w:tc>
        <w:tc>
          <w:tcPr>
            <w:tcW w:w="0" w:type="auto"/>
          </w:tcPr>
          <w:p w14:paraId="0CB21436" w14:textId="77777777" w:rsidR="0047139A" w:rsidRPr="00A440CB" w:rsidRDefault="00762946">
            <w:pPr>
              <w:pStyle w:val="Compact"/>
              <w:rPr>
                <w:sz w:val="18"/>
                <w:szCs w:val="18"/>
              </w:rPr>
            </w:pPr>
            <w:r w:rsidRPr="00A440CB">
              <w:rPr>
                <w:sz w:val="18"/>
                <w:szCs w:val="18"/>
              </w:rPr>
              <w:t>Yes</w:t>
            </w:r>
          </w:p>
        </w:tc>
        <w:tc>
          <w:tcPr>
            <w:tcW w:w="0" w:type="auto"/>
          </w:tcPr>
          <w:p w14:paraId="26BE1251" w14:textId="77777777" w:rsidR="0047139A" w:rsidRPr="00A440CB" w:rsidRDefault="00762946">
            <w:pPr>
              <w:pStyle w:val="Compact"/>
              <w:rPr>
                <w:sz w:val="18"/>
                <w:szCs w:val="18"/>
              </w:rPr>
            </w:pPr>
            <w:r w:rsidRPr="00A440CB">
              <w:rPr>
                <w:sz w:val="18"/>
                <w:szCs w:val="18"/>
              </w:rPr>
              <w:t>Yes</w:t>
            </w:r>
          </w:p>
        </w:tc>
        <w:tc>
          <w:tcPr>
            <w:tcW w:w="0" w:type="auto"/>
          </w:tcPr>
          <w:p w14:paraId="64D177D4" w14:textId="77777777" w:rsidR="0047139A" w:rsidRPr="00A440CB" w:rsidRDefault="00762946">
            <w:pPr>
              <w:pStyle w:val="Compact"/>
              <w:rPr>
                <w:sz w:val="18"/>
                <w:szCs w:val="18"/>
              </w:rPr>
            </w:pPr>
            <w:r w:rsidRPr="00A440CB">
              <w:rPr>
                <w:sz w:val="18"/>
                <w:szCs w:val="18"/>
              </w:rPr>
              <w:t>No</w:t>
            </w:r>
          </w:p>
        </w:tc>
      </w:tr>
      <w:tr w:rsidR="0047139A" w:rsidRPr="00A440CB" w14:paraId="67411BD3" w14:textId="77777777">
        <w:tc>
          <w:tcPr>
            <w:tcW w:w="0" w:type="auto"/>
          </w:tcPr>
          <w:p w14:paraId="3247BFCA" w14:textId="77777777" w:rsidR="0047139A" w:rsidRPr="00A440CB" w:rsidRDefault="00762946">
            <w:pPr>
              <w:pStyle w:val="Compact"/>
              <w:rPr>
                <w:sz w:val="18"/>
                <w:szCs w:val="18"/>
              </w:rPr>
            </w:pPr>
            <w:r w:rsidRPr="00A440CB">
              <w:rPr>
                <w:sz w:val="18"/>
                <w:szCs w:val="18"/>
              </w:rPr>
              <w:t>Bangladesh</w:t>
            </w:r>
          </w:p>
        </w:tc>
        <w:tc>
          <w:tcPr>
            <w:tcW w:w="0" w:type="auto"/>
          </w:tcPr>
          <w:p w14:paraId="0595762A" w14:textId="77777777" w:rsidR="0047139A" w:rsidRPr="00A440CB" w:rsidRDefault="00762946">
            <w:pPr>
              <w:pStyle w:val="Compact"/>
              <w:rPr>
                <w:sz w:val="18"/>
                <w:szCs w:val="18"/>
              </w:rPr>
            </w:pPr>
            <w:r w:rsidRPr="00A440CB">
              <w:rPr>
                <w:sz w:val="18"/>
                <w:szCs w:val="18"/>
              </w:rPr>
              <w:t>Yes</w:t>
            </w:r>
          </w:p>
        </w:tc>
        <w:tc>
          <w:tcPr>
            <w:tcW w:w="0" w:type="auto"/>
          </w:tcPr>
          <w:p w14:paraId="51E2CB33" w14:textId="77777777" w:rsidR="0047139A" w:rsidRPr="00A440CB" w:rsidRDefault="00762946">
            <w:pPr>
              <w:pStyle w:val="Compact"/>
              <w:rPr>
                <w:sz w:val="18"/>
                <w:szCs w:val="18"/>
              </w:rPr>
            </w:pPr>
            <w:r w:rsidRPr="00A440CB">
              <w:rPr>
                <w:sz w:val="18"/>
                <w:szCs w:val="18"/>
              </w:rPr>
              <w:t>Yes</w:t>
            </w:r>
          </w:p>
        </w:tc>
        <w:tc>
          <w:tcPr>
            <w:tcW w:w="0" w:type="auto"/>
          </w:tcPr>
          <w:p w14:paraId="049A483C" w14:textId="77777777" w:rsidR="0047139A" w:rsidRPr="00A440CB" w:rsidRDefault="00762946">
            <w:pPr>
              <w:pStyle w:val="Compact"/>
              <w:rPr>
                <w:sz w:val="18"/>
                <w:szCs w:val="18"/>
              </w:rPr>
            </w:pPr>
            <w:r w:rsidRPr="00A440CB">
              <w:rPr>
                <w:sz w:val="18"/>
                <w:szCs w:val="18"/>
              </w:rPr>
              <w:t>Yes</w:t>
            </w:r>
          </w:p>
        </w:tc>
        <w:tc>
          <w:tcPr>
            <w:tcW w:w="0" w:type="auto"/>
          </w:tcPr>
          <w:p w14:paraId="2DD1DE12" w14:textId="77777777" w:rsidR="0047139A" w:rsidRPr="00A440CB" w:rsidRDefault="00762946">
            <w:pPr>
              <w:pStyle w:val="Compact"/>
              <w:rPr>
                <w:sz w:val="18"/>
                <w:szCs w:val="18"/>
              </w:rPr>
            </w:pPr>
            <w:r w:rsidRPr="00A440CB">
              <w:rPr>
                <w:sz w:val="18"/>
                <w:szCs w:val="18"/>
              </w:rPr>
              <w:t>Yes</w:t>
            </w:r>
          </w:p>
        </w:tc>
      </w:tr>
      <w:tr w:rsidR="0047139A" w:rsidRPr="00A440CB" w14:paraId="7B24950A" w14:textId="77777777">
        <w:tc>
          <w:tcPr>
            <w:tcW w:w="0" w:type="auto"/>
          </w:tcPr>
          <w:p w14:paraId="47D54BD6" w14:textId="77777777" w:rsidR="0047139A" w:rsidRPr="00A440CB" w:rsidRDefault="00762946">
            <w:pPr>
              <w:pStyle w:val="Compact"/>
              <w:rPr>
                <w:sz w:val="18"/>
                <w:szCs w:val="18"/>
              </w:rPr>
            </w:pPr>
            <w:r w:rsidRPr="00A440CB">
              <w:rPr>
                <w:sz w:val="18"/>
                <w:szCs w:val="18"/>
              </w:rPr>
              <w:t>Cambodia</w:t>
            </w:r>
          </w:p>
        </w:tc>
        <w:tc>
          <w:tcPr>
            <w:tcW w:w="0" w:type="auto"/>
          </w:tcPr>
          <w:p w14:paraId="5CCB36F1" w14:textId="77777777" w:rsidR="0047139A" w:rsidRPr="00A440CB" w:rsidRDefault="00762946">
            <w:pPr>
              <w:pStyle w:val="Compact"/>
              <w:rPr>
                <w:sz w:val="18"/>
                <w:szCs w:val="18"/>
              </w:rPr>
            </w:pPr>
            <w:r w:rsidRPr="00A440CB">
              <w:rPr>
                <w:sz w:val="18"/>
                <w:szCs w:val="18"/>
              </w:rPr>
              <w:t>Yes</w:t>
            </w:r>
          </w:p>
        </w:tc>
        <w:tc>
          <w:tcPr>
            <w:tcW w:w="0" w:type="auto"/>
          </w:tcPr>
          <w:p w14:paraId="7B07B275" w14:textId="77777777" w:rsidR="0047139A" w:rsidRPr="00A440CB" w:rsidRDefault="00762946">
            <w:pPr>
              <w:pStyle w:val="Compact"/>
              <w:rPr>
                <w:sz w:val="18"/>
                <w:szCs w:val="18"/>
              </w:rPr>
            </w:pPr>
            <w:r w:rsidRPr="00A440CB">
              <w:rPr>
                <w:sz w:val="18"/>
                <w:szCs w:val="18"/>
              </w:rPr>
              <w:t>Yes</w:t>
            </w:r>
          </w:p>
        </w:tc>
        <w:tc>
          <w:tcPr>
            <w:tcW w:w="0" w:type="auto"/>
          </w:tcPr>
          <w:p w14:paraId="71563CD2" w14:textId="77777777" w:rsidR="0047139A" w:rsidRPr="00A440CB" w:rsidRDefault="00762946">
            <w:pPr>
              <w:pStyle w:val="Compact"/>
              <w:rPr>
                <w:sz w:val="18"/>
                <w:szCs w:val="18"/>
              </w:rPr>
            </w:pPr>
            <w:r w:rsidRPr="00A440CB">
              <w:rPr>
                <w:sz w:val="18"/>
                <w:szCs w:val="18"/>
              </w:rPr>
              <w:t>Yes</w:t>
            </w:r>
          </w:p>
        </w:tc>
        <w:tc>
          <w:tcPr>
            <w:tcW w:w="0" w:type="auto"/>
          </w:tcPr>
          <w:p w14:paraId="14682A1F" w14:textId="77777777" w:rsidR="0047139A" w:rsidRPr="00A440CB" w:rsidRDefault="00762946">
            <w:pPr>
              <w:pStyle w:val="Compact"/>
              <w:rPr>
                <w:sz w:val="18"/>
                <w:szCs w:val="18"/>
              </w:rPr>
            </w:pPr>
            <w:r w:rsidRPr="00A440CB">
              <w:rPr>
                <w:sz w:val="18"/>
                <w:szCs w:val="18"/>
              </w:rPr>
              <w:t>Yes</w:t>
            </w:r>
          </w:p>
        </w:tc>
      </w:tr>
      <w:tr w:rsidR="0047139A" w:rsidRPr="00A440CB" w14:paraId="4FF62B7C" w14:textId="77777777">
        <w:tc>
          <w:tcPr>
            <w:tcW w:w="0" w:type="auto"/>
          </w:tcPr>
          <w:p w14:paraId="4576A029" w14:textId="77777777" w:rsidR="0047139A" w:rsidRPr="00A440CB" w:rsidRDefault="00762946">
            <w:pPr>
              <w:pStyle w:val="Compact"/>
              <w:rPr>
                <w:sz w:val="18"/>
                <w:szCs w:val="18"/>
              </w:rPr>
            </w:pPr>
            <w:r w:rsidRPr="00A440CB">
              <w:rPr>
                <w:sz w:val="18"/>
                <w:szCs w:val="18"/>
              </w:rPr>
              <w:t>China</w:t>
            </w:r>
          </w:p>
        </w:tc>
        <w:tc>
          <w:tcPr>
            <w:tcW w:w="0" w:type="auto"/>
          </w:tcPr>
          <w:p w14:paraId="72EB24BA" w14:textId="77777777" w:rsidR="0047139A" w:rsidRPr="00A440CB" w:rsidRDefault="00762946">
            <w:pPr>
              <w:pStyle w:val="Compact"/>
              <w:rPr>
                <w:sz w:val="18"/>
                <w:szCs w:val="18"/>
              </w:rPr>
            </w:pPr>
            <w:r w:rsidRPr="00A440CB">
              <w:rPr>
                <w:sz w:val="18"/>
                <w:szCs w:val="18"/>
              </w:rPr>
              <w:t>Yes</w:t>
            </w:r>
          </w:p>
        </w:tc>
        <w:tc>
          <w:tcPr>
            <w:tcW w:w="0" w:type="auto"/>
          </w:tcPr>
          <w:p w14:paraId="41ECD99F" w14:textId="77777777" w:rsidR="0047139A" w:rsidRPr="00A440CB" w:rsidRDefault="00762946">
            <w:pPr>
              <w:pStyle w:val="Compact"/>
              <w:rPr>
                <w:sz w:val="18"/>
                <w:szCs w:val="18"/>
              </w:rPr>
            </w:pPr>
            <w:r w:rsidRPr="00A440CB">
              <w:rPr>
                <w:sz w:val="18"/>
                <w:szCs w:val="18"/>
              </w:rPr>
              <w:t>Yes</w:t>
            </w:r>
          </w:p>
        </w:tc>
        <w:tc>
          <w:tcPr>
            <w:tcW w:w="0" w:type="auto"/>
          </w:tcPr>
          <w:p w14:paraId="366591E3" w14:textId="77777777" w:rsidR="0047139A" w:rsidRPr="00A440CB" w:rsidRDefault="00762946">
            <w:pPr>
              <w:pStyle w:val="Compact"/>
              <w:rPr>
                <w:sz w:val="18"/>
                <w:szCs w:val="18"/>
              </w:rPr>
            </w:pPr>
            <w:r w:rsidRPr="00A440CB">
              <w:rPr>
                <w:sz w:val="18"/>
                <w:szCs w:val="18"/>
              </w:rPr>
              <w:t>Yes</w:t>
            </w:r>
          </w:p>
        </w:tc>
        <w:tc>
          <w:tcPr>
            <w:tcW w:w="0" w:type="auto"/>
          </w:tcPr>
          <w:p w14:paraId="719A853B" w14:textId="77777777" w:rsidR="0047139A" w:rsidRPr="00A440CB" w:rsidRDefault="00762946">
            <w:pPr>
              <w:pStyle w:val="Compact"/>
              <w:rPr>
                <w:sz w:val="18"/>
                <w:szCs w:val="18"/>
              </w:rPr>
            </w:pPr>
            <w:r w:rsidRPr="00A440CB">
              <w:rPr>
                <w:sz w:val="18"/>
                <w:szCs w:val="18"/>
              </w:rPr>
              <w:t>Yes</w:t>
            </w:r>
          </w:p>
        </w:tc>
      </w:tr>
      <w:tr w:rsidR="0047139A" w:rsidRPr="00A440CB" w14:paraId="0A0B38F1" w14:textId="77777777">
        <w:tc>
          <w:tcPr>
            <w:tcW w:w="0" w:type="auto"/>
          </w:tcPr>
          <w:p w14:paraId="31EF020C" w14:textId="77777777" w:rsidR="0047139A" w:rsidRPr="00A440CB" w:rsidRDefault="00762946">
            <w:pPr>
              <w:pStyle w:val="Compact"/>
              <w:rPr>
                <w:sz w:val="18"/>
                <w:szCs w:val="18"/>
              </w:rPr>
            </w:pPr>
            <w:r w:rsidRPr="00A440CB">
              <w:rPr>
                <w:sz w:val="18"/>
                <w:szCs w:val="18"/>
              </w:rPr>
              <w:t>India</w:t>
            </w:r>
          </w:p>
        </w:tc>
        <w:tc>
          <w:tcPr>
            <w:tcW w:w="0" w:type="auto"/>
          </w:tcPr>
          <w:p w14:paraId="392E6392" w14:textId="77777777" w:rsidR="0047139A" w:rsidRPr="00A440CB" w:rsidRDefault="00762946">
            <w:pPr>
              <w:pStyle w:val="Compact"/>
              <w:rPr>
                <w:sz w:val="18"/>
                <w:szCs w:val="18"/>
              </w:rPr>
            </w:pPr>
            <w:r w:rsidRPr="00A440CB">
              <w:rPr>
                <w:sz w:val="18"/>
                <w:szCs w:val="18"/>
              </w:rPr>
              <w:t>Yes</w:t>
            </w:r>
          </w:p>
        </w:tc>
        <w:tc>
          <w:tcPr>
            <w:tcW w:w="0" w:type="auto"/>
          </w:tcPr>
          <w:p w14:paraId="43AEB061" w14:textId="77777777" w:rsidR="0047139A" w:rsidRPr="00A440CB" w:rsidRDefault="00762946">
            <w:pPr>
              <w:pStyle w:val="Compact"/>
              <w:rPr>
                <w:sz w:val="18"/>
                <w:szCs w:val="18"/>
              </w:rPr>
            </w:pPr>
            <w:r w:rsidRPr="00A440CB">
              <w:rPr>
                <w:sz w:val="18"/>
                <w:szCs w:val="18"/>
              </w:rPr>
              <w:t>Yes</w:t>
            </w:r>
          </w:p>
        </w:tc>
        <w:tc>
          <w:tcPr>
            <w:tcW w:w="0" w:type="auto"/>
          </w:tcPr>
          <w:p w14:paraId="1FB15900" w14:textId="77777777" w:rsidR="0047139A" w:rsidRPr="00A440CB" w:rsidRDefault="00762946">
            <w:pPr>
              <w:pStyle w:val="Compact"/>
              <w:rPr>
                <w:sz w:val="18"/>
                <w:szCs w:val="18"/>
              </w:rPr>
            </w:pPr>
            <w:r w:rsidRPr="00A440CB">
              <w:rPr>
                <w:sz w:val="18"/>
                <w:szCs w:val="18"/>
              </w:rPr>
              <w:t>Yes</w:t>
            </w:r>
          </w:p>
        </w:tc>
        <w:tc>
          <w:tcPr>
            <w:tcW w:w="0" w:type="auto"/>
          </w:tcPr>
          <w:p w14:paraId="71B00DB8" w14:textId="77777777" w:rsidR="0047139A" w:rsidRPr="00A440CB" w:rsidRDefault="00762946">
            <w:pPr>
              <w:pStyle w:val="Compact"/>
              <w:rPr>
                <w:sz w:val="18"/>
                <w:szCs w:val="18"/>
              </w:rPr>
            </w:pPr>
            <w:r w:rsidRPr="00A440CB">
              <w:rPr>
                <w:sz w:val="18"/>
                <w:szCs w:val="18"/>
              </w:rPr>
              <w:t>Yes</w:t>
            </w:r>
          </w:p>
        </w:tc>
      </w:tr>
      <w:tr w:rsidR="0047139A" w:rsidRPr="00A440CB" w14:paraId="53E06E83" w14:textId="77777777">
        <w:tc>
          <w:tcPr>
            <w:tcW w:w="0" w:type="auto"/>
          </w:tcPr>
          <w:p w14:paraId="6B943B02" w14:textId="77777777" w:rsidR="0047139A" w:rsidRPr="00A440CB" w:rsidRDefault="00762946">
            <w:pPr>
              <w:pStyle w:val="Compact"/>
              <w:rPr>
                <w:sz w:val="18"/>
                <w:szCs w:val="18"/>
              </w:rPr>
            </w:pPr>
            <w:r w:rsidRPr="00A440CB">
              <w:rPr>
                <w:sz w:val="18"/>
                <w:szCs w:val="18"/>
              </w:rPr>
              <w:t>Indonesia</w:t>
            </w:r>
          </w:p>
        </w:tc>
        <w:tc>
          <w:tcPr>
            <w:tcW w:w="0" w:type="auto"/>
          </w:tcPr>
          <w:p w14:paraId="30A8A42E" w14:textId="77777777" w:rsidR="0047139A" w:rsidRPr="00A440CB" w:rsidRDefault="00762946">
            <w:pPr>
              <w:pStyle w:val="Compact"/>
              <w:rPr>
                <w:sz w:val="18"/>
                <w:szCs w:val="18"/>
              </w:rPr>
            </w:pPr>
            <w:r w:rsidRPr="00A440CB">
              <w:rPr>
                <w:sz w:val="18"/>
                <w:szCs w:val="18"/>
              </w:rPr>
              <w:t>Yes</w:t>
            </w:r>
          </w:p>
        </w:tc>
        <w:tc>
          <w:tcPr>
            <w:tcW w:w="0" w:type="auto"/>
          </w:tcPr>
          <w:p w14:paraId="50AF3447" w14:textId="77777777" w:rsidR="0047139A" w:rsidRPr="00A440CB" w:rsidRDefault="00762946">
            <w:pPr>
              <w:pStyle w:val="Compact"/>
              <w:rPr>
                <w:sz w:val="18"/>
                <w:szCs w:val="18"/>
              </w:rPr>
            </w:pPr>
            <w:r w:rsidRPr="00A440CB">
              <w:rPr>
                <w:sz w:val="18"/>
                <w:szCs w:val="18"/>
              </w:rPr>
              <w:t>Yes</w:t>
            </w:r>
          </w:p>
        </w:tc>
        <w:tc>
          <w:tcPr>
            <w:tcW w:w="0" w:type="auto"/>
          </w:tcPr>
          <w:p w14:paraId="6C757124" w14:textId="77777777" w:rsidR="0047139A" w:rsidRPr="00A440CB" w:rsidRDefault="00762946">
            <w:pPr>
              <w:pStyle w:val="Compact"/>
              <w:rPr>
                <w:sz w:val="18"/>
                <w:szCs w:val="18"/>
              </w:rPr>
            </w:pPr>
            <w:r w:rsidRPr="00A440CB">
              <w:rPr>
                <w:sz w:val="18"/>
                <w:szCs w:val="18"/>
              </w:rPr>
              <w:t>Yes</w:t>
            </w:r>
          </w:p>
        </w:tc>
        <w:tc>
          <w:tcPr>
            <w:tcW w:w="0" w:type="auto"/>
          </w:tcPr>
          <w:p w14:paraId="70825AC0" w14:textId="77777777" w:rsidR="0047139A" w:rsidRPr="00A440CB" w:rsidRDefault="00762946">
            <w:pPr>
              <w:pStyle w:val="Compact"/>
              <w:rPr>
                <w:sz w:val="18"/>
                <w:szCs w:val="18"/>
              </w:rPr>
            </w:pPr>
            <w:r w:rsidRPr="00A440CB">
              <w:rPr>
                <w:sz w:val="18"/>
                <w:szCs w:val="18"/>
              </w:rPr>
              <w:t>Yes</w:t>
            </w:r>
          </w:p>
        </w:tc>
      </w:tr>
      <w:tr w:rsidR="0047139A" w:rsidRPr="00A440CB" w14:paraId="342E6E43" w14:textId="77777777">
        <w:tc>
          <w:tcPr>
            <w:tcW w:w="0" w:type="auto"/>
          </w:tcPr>
          <w:p w14:paraId="63FC6DAE" w14:textId="77777777" w:rsidR="0047139A" w:rsidRPr="00A440CB" w:rsidRDefault="00762946">
            <w:pPr>
              <w:pStyle w:val="Compact"/>
              <w:rPr>
                <w:sz w:val="18"/>
                <w:szCs w:val="18"/>
              </w:rPr>
            </w:pPr>
            <w:r w:rsidRPr="00A440CB">
              <w:rPr>
                <w:sz w:val="18"/>
                <w:szCs w:val="18"/>
              </w:rPr>
              <w:t>Japan</w:t>
            </w:r>
          </w:p>
        </w:tc>
        <w:tc>
          <w:tcPr>
            <w:tcW w:w="0" w:type="auto"/>
          </w:tcPr>
          <w:p w14:paraId="6608A119" w14:textId="77777777" w:rsidR="0047139A" w:rsidRPr="00A440CB" w:rsidRDefault="00762946">
            <w:pPr>
              <w:pStyle w:val="Compact"/>
              <w:rPr>
                <w:sz w:val="18"/>
                <w:szCs w:val="18"/>
              </w:rPr>
            </w:pPr>
            <w:r w:rsidRPr="00A440CB">
              <w:rPr>
                <w:sz w:val="18"/>
                <w:szCs w:val="18"/>
              </w:rPr>
              <w:t>No</w:t>
            </w:r>
          </w:p>
        </w:tc>
        <w:tc>
          <w:tcPr>
            <w:tcW w:w="0" w:type="auto"/>
          </w:tcPr>
          <w:p w14:paraId="741923B4" w14:textId="77777777" w:rsidR="0047139A" w:rsidRPr="00A440CB" w:rsidRDefault="0047139A">
            <w:pPr>
              <w:rPr>
                <w:sz w:val="18"/>
                <w:szCs w:val="18"/>
              </w:rPr>
            </w:pPr>
          </w:p>
        </w:tc>
        <w:tc>
          <w:tcPr>
            <w:tcW w:w="0" w:type="auto"/>
          </w:tcPr>
          <w:p w14:paraId="037BB89D" w14:textId="77777777" w:rsidR="0047139A" w:rsidRPr="00A440CB" w:rsidRDefault="0047139A">
            <w:pPr>
              <w:rPr>
                <w:sz w:val="18"/>
                <w:szCs w:val="18"/>
              </w:rPr>
            </w:pPr>
          </w:p>
        </w:tc>
        <w:tc>
          <w:tcPr>
            <w:tcW w:w="0" w:type="auto"/>
          </w:tcPr>
          <w:p w14:paraId="3C661B34" w14:textId="77777777" w:rsidR="0047139A" w:rsidRPr="00A440CB" w:rsidRDefault="0047139A">
            <w:pPr>
              <w:rPr>
                <w:sz w:val="18"/>
                <w:szCs w:val="18"/>
              </w:rPr>
            </w:pPr>
          </w:p>
        </w:tc>
      </w:tr>
      <w:tr w:rsidR="0047139A" w:rsidRPr="00A440CB" w14:paraId="0DA07A3C" w14:textId="77777777">
        <w:tc>
          <w:tcPr>
            <w:tcW w:w="0" w:type="auto"/>
          </w:tcPr>
          <w:p w14:paraId="7448C80B" w14:textId="77777777" w:rsidR="0047139A" w:rsidRPr="00A440CB" w:rsidRDefault="00762946">
            <w:pPr>
              <w:pStyle w:val="Compact"/>
              <w:rPr>
                <w:sz w:val="18"/>
                <w:szCs w:val="18"/>
              </w:rPr>
            </w:pPr>
            <w:r w:rsidRPr="00A440CB">
              <w:rPr>
                <w:sz w:val="18"/>
                <w:szCs w:val="18"/>
              </w:rPr>
              <w:t>Laos</w:t>
            </w:r>
          </w:p>
        </w:tc>
        <w:tc>
          <w:tcPr>
            <w:tcW w:w="0" w:type="auto"/>
          </w:tcPr>
          <w:p w14:paraId="272F47AE" w14:textId="77777777" w:rsidR="0047139A" w:rsidRPr="00A440CB" w:rsidRDefault="00762946">
            <w:pPr>
              <w:pStyle w:val="Compact"/>
              <w:rPr>
                <w:sz w:val="18"/>
                <w:szCs w:val="18"/>
              </w:rPr>
            </w:pPr>
            <w:r w:rsidRPr="00A440CB">
              <w:rPr>
                <w:sz w:val="18"/>
                <w:szCs w:val="18"/>
              </w:rPr>
              <w:t>No</w:t>
            </w:r>
          </w:p>
        </w:tc>
        <w:tc>
          <w:tcPr>
            <w:tcW w:w="0" w:type="auto"/>
          </w:tcPr>
          <w:p w14:paraId="5BDDB773" w14:textId="77777777" w:rsidR="0047139A" w:rsidRPr="00A440CB" w:rsidRDefault="0047139A">
            <w:pPr>
              <w:rPr>
                <w:sz w:val="18"/>
                <w:szCs w:val="18"/>
              </w:rPr>
            </w:pPr>
          </w:p>
        </w:tc>
        <w:tc>
          <w:tcPr>
            <w:tcW w:w="0" w:type="auto"/>
          </w:tcPr>
          <w:p w14:paraId="63D39D6D" w14:textId="77777777" w:rsidR="0047139A" w:rsidRPr="00A440CB" w:rsidRDefault="0047139A">
            <w:pPr>
              <w:rPr>
                <w:sz w:val="18"/>
                <w:szCs w:val="18"/>
              </w:rPr>
            </w:pPr>
          </w:p>
        </w:tc>
        <w:tc>
          <w:tcPr>
            <w:tcW w:w="0" w:type="auto"/>
          </w:tcPr>
          <w:p w14:paraId="484B58F5" w14:textId="77777777" w:rsidR="0047139A" w:rsidRPr="00A440CB" w:rsidRDefault="0047139A">
            <w:pPr>
              <w:rPr>
                <w:sz w:val="18"/>
                <w:szCs w:val="18"/>
              </w:rPr>
            </w:pPr>
          </w:p>
        </w:tc>
      </w:tr>
      <w:tr w:rsidR="0047139A" w:rsidRPr="00A440CB" w14:paraId="67198738" w14:textId="77777777">
        <w:tc>
          <w:tcPr>
            <w:tcW w:w="0" w:type="auto"/>
          </w:tcPr>
          <w:p w14:paraId="607E115C" w14:textId="77777777" w:rsidR="0047139A" w:rsidRPr="00A440CB" w:rsidRDefault="00762946">
            <w:pPr>
              <w:pStyle w:val="Compact"/>
              <w:rPr>
                <w:sz w:val="18"/>
                <w:szCs w:val="18"/>
              </w:rPr>
            </w:pPr>
            <w:r w:rsidRPr="00A440CB">
              <w:rPr>
                <w:sz w:val="18"/>
                <w:szCs w:val="18"/>
              </w:rPr>
              <w:t>Malaysia</w:t>
            </w:r>
          </w:p>
        </w:tc>
        <w:tc>
          <w:tcPr>
            <w:tcW w:w="0" w:type="auto"/>
          </w:tcPr>
          <w:p w14:paraId="5F6CCDC9" w14:textId="77777777" w:rsidR="0047139A" w:rsidRPr="00A440CB" w:rsidRDefault="00762946">
            <w:pPr>
              <w:pStyle w:val="Compact"/>
              <w:rPr>
                <w:sz w:val="18"/>
                <w:szCs w:val="18"/>
              </w:rPr>
            </w:pPr>
            <w:r w:rsidRPr="00A440CB">
              <w:rPr>
                <w:sz w:val="18"/>
                <w:szCs w:val="18"/>
              </w:rPr>
              <w:t>Yes</w:t>
            </w:r>
          </w:p>
        </w:tc>
        <w:tc>
          <w:tcPr>
            <w:tcW w:w="0" w:type="auto"/>
          </w:tcPr>
          <w:p w14:paraId="6C1F9047" w14:textId="77777777" w:rsidR="0047139A" w:rsidRPr="00A440CB" w:rsidRDefault="00762946">
            <w:pPr>
              <w:pStyle w:val="Compact"/>
              <w:rPr>
                <w:sz w:val="18"/>
                <w:szCs w:val="18"/>
              </w:rPr>
            </w:pPr>
            <w:r w:rsidRPr="00A440CB">
              <w:rPr>
                <w:sz w:val="18"/>
                <w:szCs w:val="18"/>
              </w:rPr>
              <w:t>Yes</w:t>
            </w:r>
          </w:p>
        </w:tc>
        <w:tc>
          <w:tcPr>
            <w:tcW w:w="0" w:type="auto"/>
          </w:tcPr>
          <w:p w14:paraId="11EEE217" w14:textId="77777777" w:rsidR="0047139A" w:rsidRPr="00A440CB" w:rsidRDefault="00762946">
            <w:pPr>
              <w:pStyle w:val="Compact"/>
              <w:rPr>
                <w:sz w:val="18"/>
                <w:szCs w:val="18"/>
              </w:rPr>
            </w:pPr>
            <w:r w:rsidRPr="00A440CB">
              <w:rPr>
                <w:sz w:val="18"/>
                <w:szCs w:val="18"/>
              </w:rPr>
              <w:t>Yes</w:t>
            </w:r>
          </w:p>
        </w:tc>
        <w:tc>
          <w:tcPr>
            <w:tcW w:w="0" w:type="auto"/>
          </w:tcPr>
          <w:p w14:paraId="14644E38" w14:textId="77777777" w:rsidR="0047139A" w:rsidRPr="00A440CB" w:rsidRDefault="00762946">
            <w:pPr>
              <w:pStyle w:val="Compact"/>
              <w:rPr>
                <w:sz w:val="18"/>
                <w:szCs w:val="18"/>
              </w:rPr>
            </w:pPr>
            <w:r w:rsidRPr="00A440CB">
              <w:rPr>
                <w:sz w:val="18"/>
                <w:szCs w:val="18"/>
              </w:rPr>
              <w:t>Yes</w:t>
            </w:r>
          </w:p>
        </w:tc>
      </w:tr>
      <w:tr w:rsidR="0047139A" w:rsidRPr="00A440CB" w14:paraId="492395DB" w14:textId="77777777">
        <w:tc>
          <w:tcPr>
            <w:tcW w:w="0" w:type="auto"/>
          </w:tcPr>
          <w:p w14:paraId="5965571E" w14:textId="77777777" w:rsidR="0047139A" w:rsidRPr="00A440CB" w:rsidRDefault="00762946">
            <w:pPr>
              <w:pStyle w:val="Compact"/>
              <w:rPr>
                <w:sz w:val="18"/>
                <w:szCs w:val="18"/>
              </w:rPr>
            </w:pPr>
            <w:r w:rsidRPr="00A440CB">
              <w:rPr>
                <w:sz w:val="18"/>
                <w:szCs w:val="18"/>
              </w:rPr>
              <w:t>Mongolia</w:t>
            </w:r>
          </w:p>
        </w:tc>
        <w:tc>
          <w:tcPr>
            <w:tcW w:w="0" w:type="auto"/>
          </w:tcPr>
          <w:p w14:paraId="1FCC09B2" w14:textId="77777777" w:rsidR="0047139A" w:rsidRPr="00A440CB" w:rsidRDefault="00762946">
            <w:pPr>
              <w:pStyle w:val="Compact"/>
              <w:rPr>
                <w:sz w:val="18"/>
                <w:szCs w:val="18"/>
              </w:rPr>
            </w:pPr>
            <w:r w:rsidRPr="00A440CB">
              <w:rPr>
                <w:sz w:val="18"/>
                <w:szCs w:val="18"/>
              </w:rPr>
              <w:t>Yes</w:t>
            </w:r>
          </w:p>
        </w:tc>
        <w:tc>
          <w:tcPr>
            <w:tcW w:w="0" w:type="auto"/>
          </w:tcPr>
          <w:p w14:paraId="719CA570" w14:textId="77777777" w:rsidR="0047139A" w:rsidRPr="00A440CB" w:rsidRDefault="00762946">
            <w:pPr>
              <w:pStyle w:val="Compact"/>
              <w:rPr>
                <w:sz w:val="18"/>
                <w:szCs w:val="18"/>
              </w:rPr>
            </w:pPr>
            <w:r w:rsidRPr="00A440CB">
              <w:rPr>
                <w:sz w:val="18"/>
                <w:szCs w:val="18"/>
              </w:rPr>
              <w:t>No</w:t>
            </w:r>
          </w:p>
        </w:tc>
        <w:tc>
          <w:tcPr>
            <w:tcW w:w="0" w:type="auto"/>
          </w:tcPr>
          <w:p w14:paraId="2183A73C" w14:textId="77777777" w:rsidR="0047139A" w:rsidRPr="00A440CB" w:rsidRDefault="00762946">
            <w:pPr>
              <w:pStyle w:val="Compact"/>
              <w:rPr>
                <w:sz w:val="18"/>
                <w:szCs w:val="18"/>
              </w:rPr>
            </w:pPr>
            <w:r w:rsidRPr="00A440CB">
              <w:rPr>
                <w:sz w:val="18"/>
                <w:szCs w:val="18"/>
              </w:rPr>
              <w:t>Yes</w:t>
            </w:r>
          </w:p>
        </w:tc>
        <w:tc>
          <w:tcPr>
            <w:tcW w:w="0" w:type="auto"/>
          </w:tcPr>
          <w:p w14:paraId="52B371DA" w14:textId="77777777" w:rsidR="0047139A" w:rsidRPr="00A440CB" w:rsidRDefault="00762946">
            <w:pPr>
              <w:pStyle w:val="Compact"/>
              <w:rPr>
                <w:sz w:val="18"/>
                <w:szCs w:val="18"/>
              </w:rPr>
            </w:pPr>
            <w:r w:rsidRPr="00A440CB">
              <w:rPr>
                <w:sz w:val="18"/>
                <w:szCs w:val="18"/>
              </w:rPr>
              <w:t>No</w:t>
            </w:r>
          </w:p>
        </w:tc>
      </w:tr>
      <w:tr w:rsidR="0047139A" w:rsidRPr="00A440CB" w14:paraId="46C8A2BE" w14:textId="77777777">
        <w:tc>
          <w:tcPr>
            <w:tcW w:w="0" w:type="auto"/>
          </w:tcPr>
          <w:p w14:paraId="7538CE58" w14:textId="77777777" w:rsidR="0047139A" w:rsidRPr="00A440CB" w:rsidRDefault="00762946">
            <w:pPr>
              <w:pStyle w:val="Compact"/>
              <w:rPr>
                <w:sz w:val="18"/>
                <w:szCs w:val="18"/>
              </w:rPr>
            </w:pPr>
            <w:r w:rsidRPr="00A440CB">
              <w:rPr>
                <w:sz w:val="18"/>
                <w:szCs w:val="18"/>
              </w:rPr>
              <w:t>Myanmar</w:t>
            </w:r>
          </w:p>
        </w:tc>
        <w:tc>
          <w:tcPr>
            <w:tcW w:w="0" w:type="auto"/>
          </w:tcPr>
          <w:p w14:paraId="1F50F35E" w14:textId="77777777" w:rsidR="0047139A" w:rsidRPr="00A440CB" w:rsidRDefault="00762946">
            <w:pPr>
              <w:pStyle w:val="Compact"/>
              <w:rPr>
                <w:sz w:val="18"/>
                <w:szCs w:val="18"/>
              </w:rPr>
            </w:pPr>
            <w:r w:rsidRPr="00A440CB">
              <w:rPr>
                <w:sz w:val="18"/>
                <w:szCs w:val="18"/>
              </w:rPr>
              <w:t>Yes</w:t>
            </w:r>
          </w:p>
        </w:tc>
        <w:tc>
          <w:tcPr>
            <w:tcW w:w="0" w:type="auto"/>
          </w:tcPr>
          <w:p w14:paraId="7F95181D" w14:textId="77777777" w:rsidR="0047139A" w:rsidRPr="00A440CB" w:rsidRDefault="00762946">
            <w:pPr>
              <w:pStyle w:val="Compact"/>
              <w:rPr>
                <w:sz w:val="18"/>
                <w:szCs w:val="18"/>
              </w:rPr>
            </w:pPr>
            <w:r w:rsidRPr="00A440CB">
              <w:rPr>
                <w:sz w:val="18"/>
                <w:szCs w:val="18"/>
              </w:rPr>
              <w:t>Yes</w:t>
            </w:r>
          </w:p>
        </w:tc>
        <w:tc>
          <w:tcPr>
            <w:tcW w:w="0" w:type="auto"/>
          </w:tcPr>
          <w:p w14:paraId="15CB0EDE" w14:textId="77777777" w:rsidR="0047139A" w:rsidRPr="00A440CB" w:rsidRDefault="00762946">
            <w:pPr>
              <w:pStyle w:val="Compact"/>
              <w:rPr>
                <w:sz w:val="18"/>
                <w:szCs w:val="18"/>
              </w:rPr>
            </w:pPr>
            <w:r w:rsidRPr="00A440CB">
              <w:rPr>
                <w:sz w:val="18"/>
                <w:szCs w:val="18"/>
              </w:rPr>
              <w:t>Yes</w:t>
            </w:r>
          </w:p>
        </w:tc>
        <w:tc>
          <w:tcPr>
            <w:tcW w:w="0" w:type="auto"/>
          </w:tcPr>
          <w:p w14:paraId="2A0617B7" w14:textId="77777777" w:rsidR="0047139A" w:rsidRPr="00A440CB" w:rsidRDefault="00762946">
            <w:pPr>
              <w:pStyle w:val="Compact"/>
              <w:rPr>
                <w:sz w:val="18"/>
                <w:szCs w:val="18"/>
              </w:rPr>
            </w:pPr>
            <w:r w:rsidRPr="00A440CB">
              <w:rPr>
                <w:sz w:val="18"/>
                <w:szCs w:val="18"/>
              </w:rPr>
              <w:t>Yes</w:t>
            </w:r>
          </w:p>
        </w:tc>
      </w:tr>
      <w:tr w:rsidR="0047139A" w:rsidRPr="00A440CB" w14:paraId="62A1AC30" w14:textId="77777777">
        <w:tc>
          <w:tcPr>
            <w:tcW w:w="0" w:type="auto"/>
          </w:tcPr>
          <w:p w14:paraId="1A183602" w14:textId="77777777" w:rsidR="0047139A" w:rsidRPr="00A440CB" w:rsidRDefault="00762946">
            <w:pPr>
              <w:pStyle w:val="Compact"/>
              <w:rPr>
                <w:sz w:val="18"/>
                <w:szCs w:val="18"/>
              </w:rPr>
            </w:pPr>
            <w:r w:rsidRPr="00A440CB">
              <w:rPr>
                <w:sz w:val="18"/>
                <w:szCs w:val="18"/>
              </w:rPr>
              <w:t>Nepal</w:t>
            </w:r>
          </w:p>
        </w:tc>
        <w:tc>
          <w:tcPr>
            <w:tcW w:w="0" w:type="auto"/>
          </w:tcPr>
          <w:p w14:paraId="2DDC9C2E" w14:textId="77777777" w:rsidR="0047139A" w:rsidRPr="00A440CB" w:rsidRDefault="00762946">
            <w:pPr>
              <w:pStyle w:val="Compact"/>
              <w:rPr>
                <w:sz w:val="18"/>
                <w:szCs w:val="18"/>
              </w:rPr>
            </w:pPr>
            <w:r w:rsidRPr="00A440CB">
              <w:rPr>
                <w:sz w:val="18"/>
                <w:szCs w:val="18"/>
              </w:rPr>
              <w:t>Yes</w:t>
            </w:r>
          </w:p>
        </w:tc>
        <w:tc>
          <w:tcPr>
            <w:tcW w:w="0" w:type="auto"/>
          </w:tcPr>
          <w:p w14:paraId="0360660F" w14:textId="77777777" w:rsidR="0047139A" w:rsidRPr="00A440CB" w:rsidRDefault="0047139A">
            <w:pPr>
              <w:rPr>
                <w:sz w:val="18"/>
                <w:szCs w:val="18"/>
              </w:rPr>
            </w:pPr>
          </w:p>
        </w:tc>
        <w:tc>
          <w:tcPr>
            <w:tcW w:w="0" w:type="auto"/>
          </w:tcPr>
          <w:p w14:paraId="2437FCA8" w14:textId="77777777" w:rsidR="0047139A" w:rsidRPr="00A440CB" w:rsidRDefault="0047139A">
            <w:pPr>
              <w:rPr>
                <w:sz w:val="18"/>
                <w:szCs w:val="18"/>
              </w:rPr>
            </w:pPr>
          </w:p>
        </w:tc>
        <w:tc>
          <w:tcPr>
            <w:tcW w:w="0" w:type="auto"/>
          </w:tcPr>
          <w:p w14:paraId="12E47D25" w14:textId="77777777" w:rsidR="0047139A" w:rsidRPr="00A440CB" w:rsidRDefault="0047139A">
            <w:pPr>
              <w:rPr>
                <w:sz w:val="18"/>
                <w:szCs w:val="18"/>
              </w:rPr>
            </w:pPr>
          </w:p>
        </w:tc>
      </w:tr>
      <w:tr w:rsidR="0047139A" w:rsidRPr="00A440CB" w14:paraId="1559C768" w14:textId="77777777">
        <w:tc>
          <w:tcPr>
            <w:tcW w:w="0" w:type="auto"/>
          </w:tcPr>
          <w:p w14:paraId="6F578CAB" w14:textId="77777777" w:rsidR="0047139A" w:rsidRPr="00A440CB" w:rsidRDefault="00762946">
            <w:pPr>
              <w:pStyle w:val="Compact"/>
              <w:rPr>
                <w:sz w:val="18"/>
                <w:szCs w:val="18"/>
              </w:rPr>
            </w:pPr>
            <w:r w:rsidRPr="00A440CB">
              <w:rPr>
                <w:sz w:val="18"/>
                <w:szCs w:val="18"/>
              </w:rPr>
              <w:t>New Zealand</w:t>
            </w:r>
          </w:p>
        </w:tc>
        <w:tc>
          <w:tcPr>
            <w:tcW w:w="0" w:type="auto"/>
          </w:tcPr>
          <w:p w14:paraId="0CBC7728" w14:textId="77777777" w:rsidR="0047139A" w:rsidRPr="00A440CB" w:rsidRDefault="00762946">
            <w:pPr>
              <w:pStyle w:val="Compact"/>
              <w:rPr>
                <w:sz w:val="18"/>
                <w:szCs w:val="18"/>
              </w:rPr>
            </w:pPr>
            <w:r w:rsidRPr="00A440CB">
              <w:rPr>
                <w:sz w:val="18"/>
                <w:szCs w:val="18"/>
              </w:rPr>
              <w:t>Yes</w:t>
            </w:r>
          </w:p>
        </w:tc>
        <w:tc>
          <w:tcPr>
            <w:tcW w:w="0" w:type="auto"/>
          </w:tcPr>
          <w:p w14:paraId="3533F6E6" w14:textId="77777777" w:rsidR="0047139A" w:rsidRPr="00A440CB" w:rsidRDefault="00762946">
            <w:pPr>
              <w:pStyle w:val="Compact"/>
              <w:rPr>
                <w:sz w:val="18"/>
                <w:szCs w:val="18"/>
              </w:rPr>
            </w:pPr>
            <w:r w:rsidRPr="00A440CB">
              <w:rPr>
                <w:sz w:val="18"/>
                <w:szCs w:val="18"/>
              </w:rPr>
              <w:t>Yes</w:t>
            </w:r>
          </w:p>
        </w:tc>
        <w:tc>
          <w:tcPr>
            <w:tcW w:w="0" w:type="auto"/>
          </w:tcPr>
          <w:p w14:paraId="2593A654" w14:textId="77777777" w:rsidR="0047139A" w:rsidRPr="00A440CB" w:rsidRDefault="00762946">
            <w:pPr>
              <w:pStyle w:val="Compact"/>
              <w:rPr>
                <w:sz w:val="18"/>
                <w:szCs w:val="18"/>
              </w:rPr>
            </w:pPr>
            <w:r w:rsidRPr="00A440CB">
              <w:rPr>
                <w:sz w:val="18"/>
                <w:szCs w:val="18"/>
              </w:rPr>
              <w:t>Yes</w:t>
            </w:r>
          </w:p>
        </w:tc>
        <w:tc>
          <w:tcPr>
            <w:tcW w:w="0" w:type="auto"/>
          </w:tcPr>
          <w:p w14:paraId="2C60B703" w14:textId="77777777" w:rsidR="0047139A" w:rsidRPr="00A440CB" w:rsidRDefault="00762946">
            <w:pPr>
              <w:pStyle w:val="Compact"/>
              <w:rPr>
                <w:sz w:val="18"/>
                <w:szCs w:val="18"/>
              </w:rPr>
            </w:pPr>
            <w:r w:rsidRPr="00A440CB">
              <w:rPr>
                <w:sz w:val="18"/>
                <w:szCs w:val="18"/>
              </w:rPr>
              <w:t>Yes</w:t>
            </w:r>
          </w:p>
        </w:tc>
      </w:tr>
      <w:tr w:rsidR="0047139A" w:rsidRPr="00A440CB" w14:paraId="5D1DAD68" w14:textId="77777777">
        <w:tc>
          <w:tcPr>
            <w:tcW w:w="0" w:type="auto"/>
          </w:tcPr>
          <w:p w14:paraId="3043A80A" w14:textId="77777777" w:rsidR="0047139A" w:rsidRPr="00A440CB" w:rsidRDefault="00762946">
            <w:pPr>
              <w:pStyle w:val="Compact"/>
              <w:rPr>
                <w:sz w:val="18"/>
                <w:szCs w:val="18"/>
              </w:rPr>
            </w:pPr>
            <w:r w:rsidRPr="00A440CB">
              <w:rPr>
                <w:sz w:val="18"/>
                <w:szCs w:val="18"/>
              </w:rPr>
              <w:t>Pakistan</w:t>
            </w:r>
          </w:p>
        </w:tc>
        <w:tc>
          <w:tcPr>
            <w:tcW w:w="0" w:type="auto"/>
          </w:tcPr>
          <w:p w14:paraId="2E925782" w14:textId="77777777" w:rsidR="0047139A" w:rsidRPr="00A440CB" w:rsidRDefault="00762946">
            <w:pPr>
              <w:pStyle w:val="Compact"/>
              <w:rPr>
                <w:sz w:val="18"/>
                <w:szCs w:val="18"/>
              </w:rPr>
            </w:pPr>
            <w:r w:rsidRPr="00A440CB">
              <w:rPr>
                <w:sz w:val="18"/>
                <w:szCs w:val="18"/>
              </w:rPr>
              <w:t>Yes</w:t>
            </w:r>
          </w:p>
        </w:tc>
        <w:tc>
          <w:tcPr>
            <w:tcW w:w="0" w:type="auto"/>
          </w:tcPr>
          <w:p w14:paraId="3F33E1D4" w14:textId="77777777" w:rsidR="0047139A" w:rsidRPr="00A440CB" w:rsidRDefault="00762946">
            <w:pPr>
              <w:pStyle w:val="Compact"/>
              <w:rPr>
                <w:sz w:val="18"/>
                <w:szCs w:val="18"/>
              </w:rPr>
            </w:pPr>
            <w:r w:rsidRPr="00A440CB">
              <w:rPr>
                <w:sz w:val="18"/>
                <w:szCs w:val="18"/>
              </w:rPr>
              <w:t>Yes</w:t>
            </w:r>
          </w:p>
        </w:tc>
        <w:tc>
          <w:tcPr>
            <w:tcW w:w="0" w:type="auto"/>
          </w:tcPr>
          <w:p w14:paraId="446B666B" w14:textId="77777777" w:rsidR="0047139A" w:rsidRPr="00A440CB" w:rsidRDefault="00762946">
            <w:pPr>
              <w:pStyle w:val="Compact"/>
              <w:rPr>
                <w:sz w:val="18"/>
                <w:szCs w:val="18"/>
              </w:rPr>
            </w:pPr>
            <w:r w:rsidRPr="00A440CB">
              <w:rPr>
                <w:sz w:val="18"/>
                <w:szCs w:val="18"/>
              </w:rPr>
              <w:t>Yes</w:t>
            </w:r>
          </w:p>
        </w:tc>
        <w:tc>
          <w:tcPr>
            <w:tcW w:w="0" w:type="auto"/>
          </w:tcPr>
          <w:p w14:paraId="6744FFFE" w14:textId="77777777" w:rsidR="0047139A" w:rsidRPr="00A440CB" w:rsidRDefault="00762946">
            <w:pPr>
              <w:pStyle w:val="Compact"/>
              <w:rPr>
                <w:sz w:val="18"/>
                <w:szCs w:val="18"/>
              </w:rPr>
            </w:pPr>
            <w:r w:rsidRPr="00A440CB">
              <w:rPr>
                <w:sz w:val="18"/>
                <w:szCs w:val="18"/>
              </w:rPr>
              <w:t>Yes</w:t>
            </w:r>
          </w:p>
        </w:tc>
      </w:tr>
      <w:tr w:rsidR="0047139A" w:rsidRPr="00A440CB" w14:paraId="6A63A263" w14:textId="77777777">
        <w:tc>
          <w:tcPr>
            <w:tcW w:w="0" w:type="auto"/>
          </w:tcPr>
          <w:p w14:paraId="56924B77" w14:textId="77777777" w:rsidR="0047139A" w:rsidRPr="00A440CB" w:rsidRDefault="00762946">
            <w:pPr>
              <w:pStyle w:val="Compact"/>
              <w:rPr>
                <w:sz w:val="18"/>
                <w:szCs w:val="18"/>
              </w:rPr>
            </w:pPr>
            <w:r w:rsidRPr="00A440CB">
              <w:rPr>
                <w:sz w:val="18"/>
                <w:szCs w:val="18"/>
              </w:rPr>
              <w:t>Philippines</w:t>
            </w:r>
          </w:p>
        </w:tc>
        <w:tc>
          <w:tcPr>
            <w:tcW w:w="0" w:type="auto"/>
          </w:tcPr>
          <w:p w14:paraId="45660885" w14:textId="77777777" w:rsidR="0047139A" w:rsidRPr="00A440CB" w:rsidRDefault="00762946">
            <w:pPr>
              <w:pStyle w:val="Compact"/>
              <w:rPr>
                <w:sz w:val="18"/>
                <w:szCs w:val="18"/>
              </w:rPr>
            </w:pPr>
            <w:r w:rsidRPr="00A440CB">
              <w:rPr>
                <w:sz w:val="18"/>
                <w:szCs w:val="18"/>
              </w:rPr>
              <w:t>Yes</w:t>
            </w:r>
          </w:p>
        </w:tc>
        <w:tc>
          <w:tcPr>
            <w:tcW w:w="0" w:type="auto"/>
          </w:tcPr>
          <w:p w14:paraId="7661AC8E" w14:textId="77777777" w:rsidR="0047139A" w:rsidRPr="00A440CB" w:rsidRDefault="00762946">
            <w:pPr>
              <w:pStyle w:val="Compact"/>
              <w:rPr>
                <w:sz w:val="18"/>
                <w:szCs w:val="18"/>
              </w:rPr>
            </w:pPr>
            <w:r w:rsidRPr="00A440CB">
              <w:rPr>
                <w:sz w:val="18"/>
                <w:szCs w:val="18"/>
              </w:rPr>
              <w:t>Yes</w:t>
            </w:r>
          </w:p>
        </w:tc>
        <w:tc>
          <w:tcPr>
            <w:tcW w:w="0" w:type="auto"/>
          </w:tcPr>
          <w:p w14:paraId="1C25C66A" w14:textId="77777777" w:rsidR="0047139A" w:rsidRPr="00A440CB" w:rsidRDefault="00762946">
            <w:pPr>
              <w:pStyle w:val="Compact"/>
              <w:rPr>
                <w:sz w:val="18"/>
                <w:szCs w:val="18"/>
              </w:rPr>
            </w:pPr>
            <w:r w:rsidRPr="00A440CB">
              <w:rPr>
                <w:sz w:val="18"/>
                <w:szCs w:val="18"/>
              </w:rPr>
              <w:t>Yes</w:t>
            </w:r>
          </w:p>
        </w:tc>
        <w:tc>
          <w:tcPr>
            <w:tcW w:w="0" w:type="auto"/>
          </w:tcPr>
          <w:p w14:paraId="703989AD" w14:textId="77777777" w:rsidR="0047139A" w:rsidRPr="00A440CB" w:rsidRDefault="00762946">
            <w:pPr>
              <w:pStyle w:val="Compact"/>
              <w:rPr>
                <w:sz w:val="18"/>
                <w:szCs w:val="18"/>
              </w:rPr>
            </w:pPr>
            <w:r w:rsidRPr="00A440CB">
              <w:rPr>
                <w:sz w:val="18"/>
                <w:szCs w:val="18"/>
              </w:rPr>
              <w:t>Yes</w:t>
            </w:r>
          </w:p>
        </w:tc>
      </w:tr>
      <w:tr w:rsidR="0047139A" w:rsidRPr="00A440CB" w14:paraId="01D6A10D" w14:textId="77777777">
        <w:tc>
          <w:tcPr>
            <w:tcW w:w="0" w:type="auto"/>
          </w:tcPr>
          <w:p w14:paraId="0B59A994" w14:textId="77777777" w:rsidR="0047139A" w:rsidRPr="00A440CB" w:rsidRDefault="00762946">
            <w:pPr>
              <w:pStyle w:val="Compact"/>
              <w:rPr>
                <w:sz w:val="18"/>
                <w:szCs w:val="18"/>
              </w:rPr>
            </w:pPr>
            <w:r w:rsidRPr="00A440CB">
              <w:rPr>
                <w:sz w:val="18"/>
                <w:szCs w:val="18"/>
              </w:rPr>
              <w:t>Singapore</w:t>
            </w:r>
          </w:p>
        </w:tc>
        <w:tc>
          <w:tcPr>
            <w:tcW w:w="0" w:type="auto"/>
          </w:tcPr>
          <w:p w14:paraId="09CB3EAD" w14:textId="77777777" w:rsidR="0047139A" w:rsidRPr="00A440CB" w:rsidRDefault="00762946">
            <w:pPr>
              <w:pStyle w:val="Compact"/>
              <w:rPr>
                <w:sz w:val="18"/>
                <w:szCs w:val="18"/>
              </w:rPr>
            </w:pPr>
            <w:r w:rsidRPr="00A440CB">
              <w:rPr>
                <w:sz w:val="18"/>
                <w:szCs w:val="18"/>
              </w:rPr>
              <w:t>Yes</w:t>
            </w:r>
          </w:p>
        </w:tc>
        <w:tc>
          <w:tcPr>
            <w:tcW w:w="0" w:type="auto"/>
          </w:tcPr>
          <w:p w14:paraId="55303742" w14:textId="77777777" w:rsidR="0047139A" w:rsidRPr="00A440CB" w:rsidRDefault="00762946">
            <w:pPr>
              <w:pStyle w:val="Compact"/>
              <w:rPr>
                <w:sz w:val="18"/>
                <w:szCs w:val="18"/>
              </w:rPr>
            </w:pPr>
            <w:r w:rsidRPr="00A440CB">
              <w:rPr>
                <w:sz w:val="18"/>
                <w:szCs w:val="18"/>
              </w:rPr>
              <w:t>Yes</w:t>
            </w:r>
          </w:p>
        </w:tc>
        <w:tc>
          <w:tcPr>
            <w:tcW w:w="0" w:type="auto"/>
          </w:tcPr>
          <w:p w14:paraId="35C4B299" w14:textId="77777777" w:rsidR="0047139A" w:rsidRPr="00A440CB" w:rsidRDefault="00762946">
            <w:pPr>
              <w:pStyle w:val="Compact"/>
              <w:rPr>
                <w:sz w:val="18"/>
                <w:szCs w:val="18"/>
              </w:rPr>
            </w:pPr>
            <w:r w:rsidRPr="00A440CB">
              <w:rPr>
                <w:sz w:val="18"/>
                <w:szCs w:val="18"/>
              </w:rPr>
              <w:t>Yes</w:t>
            </w:r>
          </w:p>
        </w:tc>
        <w:tc>
          <w:tcPr>
            <w:tcW w:w="0" w:type="auto"/>
          </w:tcPr>
          <w:p w14:paraId="56046655" w14:textId="77777777" w:rsidR="0047139A" w:rsidRPr="00A440CB" w:rsidRDefault="00762946">
            <w:pPr>
              <w:pStyle w:val="Compact"/>
              <w:rPr>
                <w:sz w:val="18"/>
                <w:szCs w:val="18"/>
              </w:rPr>
            </w:pPr>
            <w:r w:rsidRPr="00A440CB">
              <w:rPr>
                <w:sz w:val="18"/>
                <w:szCs w:val="18"/>
              </w:rPr>
              <w:t>Yes</w:t>
            </w:r>
          </w:p>
        </w:tc>
      </w:tr>
      <w:tr w:rsidR="0047139A" w:rsidRPr="00A440CB" w14:paraId="58C204E5" w14:textId="77777777">
        <w:tc>
          <w:tcPr>
            <w:tcW w:w="0" w:type="auto"/>
          </w:tcPr>
          <w:p w14:paraId="21ED1EDB" w14:textId="77777777" w:rsidR="0047139A" w:rsidRPr="00A440CB" w:rsidRDefault="00762946">
            <w:pPr>
              <w:pStyle w:val="Compact"/>
              <w:rPr>
                <w:sz w:val="18"/>
                <w:szCs w:val="18"/>
              </w:rPr>
            </w:pPr>
            <w:r w:rsidRPr="00A440CB">
              <w:rPr>
                <w:sz w:val="18"/>
                <w:szCs w:val="18"/>
              </w:rPr>
              <w:t>South Korea</w:t>
            </w:r>
          </w:p>
        </w:tc>
        <w:tc>
          <w:tcPr>
            <w:tcW w:w="0" w:type="auto"/>
          </w:tcPr>
          <w:p w14:paraId="20C574B4" w14:textId="77777777" w:rsidR="0047139A" w:rsidRPr="00A440CB" w:rsidRDefault="00762946">
            <w:pPr>
              <w:pStyle w:val="Compact"/>
              <w:rPr>
                <w:sz w:val="18"/>
                <w:szCs w:val="18"/>
              </w:rPr>
            </w:pPr>
            <w:r w:rsidRPr="00A440CB">
              <w:rPr>
                <w:sz w:val="18"/>
                <w:szCs w:val="18"/>
              </w:rPr>
              <w:t>Yes</w:t>
            </w:r>
          </w:p>
        </w:tc>
        <w:tc>
          <w:tcPr>
            <w:tcW w:w="0" w:type="auto"/>
          </w:tcPr>
          <w:p w14:paraId="521AF043" w14:textId="77777777" w:rsidR="0047139A" w:rsidRPr="00A440CB" w:rsidRDefault="00762946">
            <w:pPr>
              <w:pStyle w:val="Compact"/>
              <w:rPr>
                <w:sz w:val="18"/>
                <w:szCs w:val="18"/>
              </w:rPr>
            </w:pPr>
            <w:r w:rsidRPr="00A440CB">
              <w:rPr>
                <w:sz w:val="18"/>
                <w:szCs w:val="18"/>
              </w:rPr>
              <w:t>Yes</w:t>
            </w:r>
          </w:p>
        </w:tc>
        <w:tc>
          <w:tcPr>
            <w:tcW w:w="0" w:type="auto"/>
          </w:tcPr>
          <w:p w14:paraId="6E801021" w14:textId="77777777" w:rsidR="0047139A" w:rsidRPr="00A440CB" w:rsidRDefault="00762946">
            <w:pPr>
              <w:pStyle w:val="Compact"/>
              <w:rPr>
                <w:sz w:val="18"/>
                <w:szCs w:val="18"/>
              </w:rPr>
            </w:pPr>
            <w:r w:rsidRPr="00A440CB">
              <w:rPr>
                <w:sz w:val="18"/>
                <w:szCs w:val="18"/>
              </w:rPr>
              <w:t>Yes</w:t>
            </w:r>
          </w:p>
        </w:tc>
        <w:tc>
          <w:tcPr>
            <w:tcW w:w="0" w:type="auto"/>
          </w:tcPr>
          <w:p w14:paraId="41F7C15E" w14:textId="77777777" w:rsidR="0047139A" w:rsidRPr="00A440CB" w:rsidRDefault="00762946">
            <w:pPr>
              <w:pStyle w:val="Compact"/>
              <w:rPr>
                <w:sz w:val="18"/>
                <w:szCs w:val="18"/>
              </w:rPr>
            </w:pPr>
            <w:r w:rsidRPr="00A440CB">
              <w:rPr>
                <w:sz w:val="18"/>
                <w:szCs w:val="18"/>
              </w:rPr>
              <w:t>Yes</w:t>
            </w:r>
          </w:p>
        </w:tc>
      </w:tr>
      <w:tr w:rsidR="0047139A" w:rsidRPr="00A440CB" w14:paraId="7003CC45" w14:textId="77777777">
        <w:tc>
          <w:tcPr>
            <w:tcW w:w="0" w:type="auto"/>
          </w:tcPr>
          <w:p w14:paraId="2642A58D" w14:textId="77777777" w:rsidR="0047139A" w:rsidRPr="00A440CB" w:rsidRDefault="00762946">
            <w:pPr>
              <w:pStyle w:val="Compact"/>
              <w:rPr>
                <w:sz w:val="18"/>
                <w:szCs w:val="18"/>
              </w:rPr>
            </w:pPr>
            <w:r w:rsidRPr="00A440CB">
              <w:rPr>
                <w:sz w:val="18"/>
                <w:szCs w:val="18"/>
              </w:rPr>
              <w:t>Sri Lanka</w:t>
            </w:r>
          </w:p>
        </w:tc>
        <w:tc>
          <w:tcPr>
            <w:tcW w:w="0" w:type="auto"/>
          </w:tcPr>
          <w:p w14:paraId="65D5DC53" w14:textId="77777777" w:rsidR="0047139A" w:rsidRPr="00A440CB" w:rsidRDefault="00762946">
            <w:pPr>
              <w:pStyle w:val="Compact"/>
              <w:rPr>
                <w:sz w:val="18"/>
                <w:szCs w:val="18"/>
              </w:rPr>
            </w:pPr>
            <w:r w:rsidRPr="00A440CB">
              <w:rPr>
                <w:sz w:val="18"/>
                <w:szCs w:val="18"/>
              </w:rPr>
              <w:t>Yes</w:t>
            </w:r>
          </w:p>
        </w:tc>
        <w:tc>
          <w:tcPr>
            <w:tcW w:w="0" w:type="auto"/>
          </w:tcPr>
          <w:p w14:paraId="58724EA4" w14:textId="77777777" w:rsidR="0047139A" w:rsidRPr="00A440CB" w:rsidRDefault="00762946">
            <w:pPr>
              <w:pStyle w:val="Compact"/>
              <w:rPr>
                <w:sz w:val="18"/>
                <w:szCs w:val="18"/>
              </w:rPr>
            </w:pPr>
            <w:r w:rsidRPr="00A440CB">
              <w:rPr>
                <w:sz w:val="18"/>
                <w:szCs w:val="18"/>
              </w:rPr>
              <w:t>Yes</w:t>
            </w:r>
          </w:p>
        </w:tc>
        <w:tc>
          <w:tcPr>
            <w:tcW w:w="0" w:type="auto"/>
          </w:tcPr>
          <w:p w14:paraId="343FD866" w14:textId="77777777" w:rsidR="0047139A" w:rsidRPr="00A440CB" w:rsidRDefault="00762946">
            <w:pPr>
              <w:pStyle w:val="Compact"/>
              <w:rPr>
                <w:sz w:val="18"/>
                <w:szCs w:val="18"/>
              </w:rPr>
            </w:pPr>
            <w:r w:rsidRPr="00A440CB">
              <w:rPr>
                <w:sz w:val="18"/>
                <w:szCs w:val="18"/>
              </w:rPr>
              <w:t>No</w:t>
            </w:r>
          </w:p>
        </w:tc>
        <w:tc>
          <w:tcPr>
            <w:tcW w:w="0" w:type="auto"/>
          </w:tcPr>
          <w:p w14:paraId="105D8D56" w14:textId="77777777" w:rsidR="0047139A" w:rsidRPr="00A440CB" w:rsidRDefault="00762946">
            <w:pPr>
              <w:pStyle w:val="Compact"/>
              <w:rPr>
                <w:sz w:val="18"/>
                <w:szCs w:val="18"/>
              </w:rPr>
            </w:pPr>
            <w:r w:rsidRPr="00A440CB">
              <w:rPr>
                <w:sz w:val="18"/>
                <w:szCs w:val="18"/>
              </w:rPr>
              <w:t>Yes</w:t>
            </w:r>
          </w:p>
        </w:tc>
      </w:tr>
      <w:tr w:rsidR="0047139A" w:rsidRPr="00A440CB" w14:paraId="21D54A1D" w14:textId="77777777">
        <w:tc>
          <w:tcPr>
            <w:tcW w:w="0" w:type="auto"/>
          </w:tcPr>
          <w:p w14:paraId="5CC05D77" w14:textId="77777777" w:rsidR="0047139A" w:rsidRPr="00A440CB" w:rsidRDefault="00762946">
            <w:pPr>
              <w:pStyle w:val="Compact"/>
              <w:rPr>
                <w:sz w:val="18"/>
                <w:szCs w:val="18"/>
              </w:rPr>
            </w:pPr>
            <w:r w:rsidRPr="00A440CB">
              <w:rPr>
                <w:sz w:val="18"/>
                <w:szCs w:val="18"/>
              </w:rPr>
              <w:t>Thailand</w:t>
            </w:r>
          </w:p>
        </w:tc>
        <w:tc>
          <w:tcPr>
            <w:tcW w:w="0" w:type="auto"/>
          </w:tcPr>
          <w:p w14:paraId="5ACE755F" w14:textId="77777777" w:rsidR="0047139A" w:rsidRPr="00A440CB" w:rsidRDefault="00762946">
            <w:pPr>
              <w:pStyle w:val="Compact"/>
              <w:rPr>
                <w:sz w:val="18"/>
                <w:szCs w:val="18"/>
              </w:rPr>
            </w:pPr>
            <w:r w:rsidRPr="00A440CB">
              <w:rPr>
                <w:sz w:val="18"/>
                <w:szCs w:val="18"/>
              </w:rPr>
              <w:t>Yes</w:t>
            </w:r>
          </w:p>
        </w:tc>
        <w:tc>
          <w:tcPr>
            <w:tcW w:w="0" w:type="auto"/>
          </w:tcPr>
          <w:p w14:paraId="3D79A0DE" w14:textId="77777777" w:rsidR="0047139A" w:rsidRPr="00A440CB" w:rsidRDefault="00762946">
            <w:pPr>
              <w:pStyle w:val="Compact"/>
              <w:rPr>
                <w:sz w:val="18"/>
                <w:szCs w:val="18"/>
              </w:rPr>
            </w:pPr>
            <w:r w:rsidRPr="00A440CB">
              <w:rPr>
                <w:sz w:val="18"/>
                <w:szCs w:val="18"/>
              </w:rPr>
              <w:t>Yes</w:t>
            </w:r>
          </w:p>
        </w:tc>
        <w:tc>
          <w:tcPr>
            <w:tcW w:w="0" w:type="auto"/>
          </w:tcPr>
          <w:p w14:paraId="7E1D38F0" w14:textId="77777777" w:rsidR="0047139A" w:rsidRPr="00A440CB" w:rsidRDefault="00762946">
            <w:pPr>
              <w:pStyle w:val="Compact"/>
              <w:rPr>
                <w:sz w:val="18"/>
                <w:szCs w:val="18"/>
              </w:rPr>
            </w:pPr>
            <w:r w:rsidRPr="00A440CB">
              <w:rPr>
                <w:sz w:val="18"/>
                <w:szCs w:val="18"/>
              </w:rPr>
              <w:t>Yes</w:t>
            </w:r>
          </w:p>
        </w:tc>
        <w:tc>
          <w:tcPr>
            <w:tcW w:w="0" w:type="auto"/>
          </w:tcPr>
          <w:p w14:paraId="421E5CA7" w14:textId="77777777" w:rsidR="0047139A" w:rsidRPr="00A440CB" w:rsidRDefault="00762946">
            <w:pPr>
              <w:pStyle w:val="Compact"/>
              <w:rPr>
                <w:sz w:val="18"/>
                <w:szCs w:val="18"/>
              </w:rPr>
            </w:pPr>
            <w:r w:rsidRPr="00A440CB">
              <w:rPr>
                <w:sz w:val="18"/>
                <w:szCs w:val="18"/>
              </w:rPr>
              <w:t>Yes</w:t>
            </w:r>
          </w:p>
        </w:tc>
      </w:tr>
      <w:tr w:rsidR="0047139A" w:rsidRPr="00A440CB" w14:paraId="3CC31C00" w14:textId="77777777">
        <w:tc>
          <w:tcPr>
            <w:tcW w:w="0" w:type="auto"/>
          </w:tcPr>
          <w:p w14:paraId="0E88ED0A" w14:textId="77777777" w:rsidR="0047139A" w:rsidRPr="00A440CB" w:rsidRDefault="00762946">
            <w:pPr>
              <w:pStyle w:val="Compact"/>
              <w:rPr>
                <w:sz w:val="18"/>
                <w:szCs w:val="18"/>
              </w:rPr>
            </w:pPr>
            <w:r w:rsidRPr="00A440CB">
              <w:rPr>
                <w:sz w:val="18"/>
                <w:szCs w:val="18"/>
              </w:rPr>
              <w:t>Vietnam</w:t>
            </w:r>
          </w:p>
        </w:tc>
        <w:tc>
          <w:tcPr>
            <w:tcW w:w="0" w:type="auto"/>
          </w:tcPr>
          <w:p w14:paraId="35FA5C72" w14:textId="77777777" w:rsidR="0047139A" w:rsidRPr="00A440CB" w:rsidRDefault="00762946">
            <w:pPr>
              <w:pStyle w:val="Compact"/>
              <w:rPr>
                <w:sz w:val="18"/>
                <w:szCs w:val="18"/>
              </w:rPr>
            </w:pPr>
            <w:r w:rsidRPr="00A440CB">
              <w:rPr>
                <w:sz w:val="18"/>
                <w:szCs w:val="18"/>
              </w:rPr>
              <w:t>Yes</w:t>
            </w:r>
          </w:p>
        </w:tc>
        <w:tc>
          <w:tcPr>
            <w:tcW w:w="0" w:type="auto"/>
          </w:tcPr>
          <w:p w14:paraId="60B943A6" w14:textId="77777777" w:rsidR="0047139A" w:rsidRPr="00A440CB" w:rsidRDefault="00762946">
            <w:pPr>
              <w:pStyle w:val="Compact"/>
              <w:rPr>
                <w:sz w:val="18"/>
                <w:szCs w:val="18"/>
              </w:rPr>
            </w:pPr>
            <w:r w:rsidRPr="00A440CB">
              <w:rPr>
                <w:sz w:val="18"/>
                <w:szCs w:val="18"/>
              </w:rPr>
              <w:t>Yes</w:t>
            </w:r>
          </w:p>
        </w:tc>
        <w:tc>
          <w:tcPr>
            <w:tcW w:w="0" w:type="auto"/>
          </w:tcPr>
          <w:p w14:paraId="3E652706" w14:textId="77777777" w:rsidR="0047139A" w:rsidRPr="00A440CB" w:rsidRDefault="00762946">
            <w:pPr>
              <w:pStyle w:val="Compact"/>
              <w:rPr>
                <w:sz w:val="18"/>
                <w:szCs w:val="18"/>
              </w:rPr>
            </w:pPr>
            <w:r w:rsidRPr="00A440CB">
              <w:rPr>
                <w:sz w:val="18"/>
                <w:szCs w:val="18"/>
              </w:rPr>
              <w:t>Yes</w:t>
            </w:r>
          </w:p>
        </w:tc>
        <w:tc>
          <w:tcPr>
            <w:tcW w:w="0" w:type="auto"/>
          </w:tcPr>
          <w:p w14:paraId="4996E45A" w14:textId="77777777" w:rsidR="0047139A" w:rsidRPr="00A440CB" w:rsidRDefault="00762946">
            <w:pPr>
              <w:pStyle w:val="Compact"/>
              <w:rPr>
                <w:sz w:val="18"/>
                <w:szCs w:val="18"/>
              </w:rPr>
            </w:pPr>
            <w:r w:rsidRPr="00A440CB">
              <w:rPr>
                <w:sz w:val="18"/>
                <w:szCs w:val="18"/>
              </w:rPr>
              <w:t>Yes</w:t>
            </w:r>
          </w:p>
        </w:tc>
      </w:tr>
    </w:tbl>
    <w:p w14:paraId="2415F488" w14:textId="77777777" w:rsidR="0047139A" w:rsidRDefault="0047139A">
      <w:pPr>
        <w:pStyle w:val="BodyText"/>
      </w:pPr>
    </w:p>
    <w:p w14:paraId="7952D8A6" w14:textId="77777777" w:rsidR="0047139A" w:rsidRDefault="00762946">
      <w:pPr>
        <w:pStyle w:val="BodyText"/>
      </w:pPr>
      <w:r>
        <w:t>All the number of industrial sectors in which NDT technology has been applied for quality control and quality assurance in each GP is presented in figure below.</w:t>
      </w:r>
    </w:p>
    <w:p w14:paraId="7A4E50F0" w14:textId="77777777" w:rsidR="0047139A" w:rsidRDefault="00762946">
      <w:pPr>
        <w:pStyle w:val="CaptionedFigure"/>
      </w:pPr>
      <w:r>
        <w:rPr>
          <w:noProof/>
        </w:rPr>
        <w:lastRenderedPageBreak/>
        <w:drawing>
          <wp:inline distT="0" distB="0" distL="0" distR="0" wp14:anchorId="09636926" wp14:editId="45C58FD3">
            <wp:extent cx="4719781" cy="3629890"/>
            <wp:effectExtent l="0" t="0" r="0" b="0"/>
            <wp:docPr id="12" name="Picture" descr="Figure 12: Number of industrial sectors in which NDT technology has been applied by GP"/>
            <wp:cNvGraphicFramePr/>
            <a:graphic xmlns:a="http://schemas.openxmlformats.org/drawingml/2006/main">
              <a:graphicData uri="http://schemas.openxmlformats.org/drawingml/2006/picture">
                <pic:pic xmlns:pic="http://schemas.openxmlformats.org/drawingml/2006/picture">
                  <pic:nvPicPr>
                    <pic:cNvPr id="0" name="Picture" descr="plots/2.criterion/number_industries.png"/>
                    <pic:cNvPicPr>
                      <a:picLocks noChangeAspect="1" noChangeArrowheads="1"/>
                    </pic:cNvPicPr>
                  </pic:nvPicPr>
                  <pic:blipFill>
                    <a:blip r:embed="rId18"/>
                    <a:stretch>
                      <a:fillRect/>
                    </a:stretch>
                  </pic:blipFill>
                  <pic:spPr bwMode="auto">
                    <a:xfrm>
                      <a:off x="0" y="0"/>
                      <a:ext cx="4719781" cy="3629890"/>
                    </a:xfrm>
                    <a:prstGeom prst="rect">
                      <a:avLst/>
                    </a:prstGeom>
                    <a:noFill/>
                    <a:ln w="9525">
                      <a:noFill/>
                      <a:headEnd/>
                      <a:tailEnd/>
                    </a:ln>
                  </pic:spPr>
                </pic:pic>
              </a:graphicData>
            </a:graphic>
          </wp:inline>
        </w:drawing>
      </w:r>
    </w:p>
    <w:p w14:paraId="2983F21D" w14:textId="77777777" w:rsidR="0047139A" w:rsidRDefault="00762946">
      <w:pPr>
        <w:pStyle w:val="ImageCaption"/>
      </w:pPr>
      <w:r>
        <w:t>Figure 12: Number of industrial sectors in which NDT technology has been applied by GP</w:t>
      </w:r>
    </w:p>
    <w:p w14:paraId="45EBFDCE" w14:textId="77777777" w:rsidR="0047139A" w:rsidRDefault="0047139A">
      <w:pPr>
        <w:pStyle w:val="BodyText"/>
      </w:pPr>
    </w:p>
    <w:p w14:paraId="09749551" w14:textId="77777777" w:rsidR="0047139A" w:rsidRDefault="00762946">
      <w:pPr>
        <w:pStyle w:val="BodyText"/>
      </w:pPr>
      <w:r>
        <w:t>The e</w:t>
      </w:r>
      <w:r>
        <w:t xml:space="preserve">xtent to which the introduced NDT technology by the RCA programme led to improved manufacturing processes, lower production costs, enhanced material quality, and greater product integrity in each industrial sector is presented in Annex B. </w:t>
      </w:r>
      <w:r>
        <w:rPr>
          <w:i/>
          <w:iCs/>
        </w:rPr>
        <w:t>For some countrie</w:t>
      </w:r>
      <w:r>
        <w:rPr>
          <w:i/>
          <w:iCs/>
        </w:rPr>
        <w:t>s, the information is missing because they did not provide this information in the online survey</w:t>
      </w:r>
    </w:p>
    <w:p w14:paraId="5890F0DB" w14:textId="77777777" w:rsidR="0047139A" w:rsidRDefault="0047139A">
      <w:pPr>
        <w:pStyle w:val="BodyText"/>
      </w:pPr>
    </w:p>
    <w:p w14:paraId="4B74F6BF" w14:textId="77777777" w:rsidR="0047139A" w:rsidRDefault="00762946">
      <w:pPr>
        <w:pStyle w:val="Heading2"/>
      </w:pPr>
      <w:bookmarkStart w:id="39" w:name="X8caf9a9b9c2d90daedb8a4266bf7cd35a823f7d"/>
      <w:bookmarkStart w:id="40" w:name="_Toc82177436"/>
      <w:bookmarkEnd w:id="33"/>
      <w:bookmarkEnd w:id="37"/>
      <w:r>
        <w:t>Sub-criterion 2.2: Research and Development</w:t>
      </w:r>
      <w:bookmarkEnd w:id="40"/>
    </w:p>
    <w:p w14:paraId="612ADA85" w14:textId="77777777" w:rsidR="0047139A" w:rsidRDefault="00762946">
      <w:pPr>
        <w:pStyle w:val="FirstParagraph"/>
      </w:pPr>
      <w:r>
        <w:t>This section aims to understand the extent into which the NDT RCA programme has contributed to the dissemination t</w:t>
      </w:r>
      <w:r>
        <w:t>he knowledge developed through R&amp;D.</w:t>
      </w:r>
    </w:p>
    <w:p w14:paraId="440E180D" w14:textId="77777777" w:rsidR="0047139A" w:rsidRDefault="00762946">
      <w:pPr>
        <w:pStyle w:val="BodyText"/>
      </w:pPr>
      <w:r>
        <w:t>The standards for this criterion are the following:</w:t>
      </w:r>
    </w:p>
    <w:p w14:paraId="6BBD8E9A" w14:textId="77777777" w:rsidR="0047139A" w:rsidRDefault="00762946">
      <w:pPr>
        <w:numPr>
          <w:ilvl w:val="0"/>
          <w:numId w:val="23"/>
        </w:numPr>
      </w:pPr>
      <w:r>
        <w:rPr>
          <w:b/>
          <w:bCs/>
        </w:rPr>
        <w:t>Adequate:</w:t>
      </w:r>
      <w:r>
        <w:t xml:space="preserve"> GPs have successfully managed to train personnel in the introduced NDT technology.</w:t>
      </w:r>
    </w:p>
    <w:p w14:paraId="621488A7" w14:textId="77777777" w:rsidR="0047139A" w:rsidRDefault="00762946">
      <w:pPr>
        <w:numPr>
          <w:ilvl w:val="0"/>
          <w:numId w:val="23"/>
        </w:numPr>
      </w:pPr>
      <w:r>
        <w:rPr>
          <w:b/>
          <w:bCs/>
        </w:rPr>
        <w:t>Good</w:t>
      </w:r>
      <w:r>
        <w:t xml:space="preserve"> The NDT RCA programme has enable GPs to have successfully applied the </w:t>
      </w:r>
      <w:r>
        <w:t>NDT technology to local industry, and established R&amp;D activities.</w:t>
      </w:r>
    </w:p>
    <w:p w14:paraId="48CB5F49" w14:textId="77777777" w:rsidR="0047139A" w:rsidRDefault="00762946">
      <w:pPr>
        <w:numPr>
          <w:ilvl w:val="0"/>
          <w:numId w:val="23"/>
        </w:numPr>
      </w:pPr>
      <w:r>
        <w:rPr>
          <w:b/>
          <w:bCs/>
        </w:rPr>
        <w:t>Excellent</w:t>
      </w:r>
      <w:r>
        <w:t xml:space="preserve"> As a result of participating in the NDT RCA programme, GPs have managed to support the utilisation of the technology by industry and disseminate the knowledge developed through R&amp;D</w:t>
      </w:r>
      <w:r>
        <w:t>** by publishing research articles, organising international and national seminars and conferences.</w:t>
      </w:r>
    </w:p>
    <w:p w14:paraId="3D134D95" w14:textId="77777777" w:rsidR="0047139A" w:rsidRDefault="00762946">
      <w:pPr>
        <w:pStyle w:val="Heading3"/>
      </w:pPr>
      <w:bookmarkStart w:id="41" w:name="Xf6cf560c069a18235b32518499f3f754cfba8ed"/>
      <w:bookmarkStart w:id="42" w:name="_Toc82177437"/>
      <w:r>
        <w:t>Performance standards of “Research and Development”</w:t>
      </w:r>
      <w:bookmarkEnd w:id="42"/>
    </w:p>
    <w:p w14:paraId="289433B5" w14:textId="77777777" w:rsidR="0047139A" w:rsidRDefault="00762946">
      <w:pPr>
        <w:pStyle w:val="FirstParagraph"/>
      </w:pPr>
      <w:r>
        <w:rPr>
          <w:b/>
          <w:bCs/>
        </w:rPr>
        <w:t>From the 20 GPs that participated in the study, nine GPs (Bangladesh, India, Malaysia, Mongolia, Pakista</w:t>
      </w:r>
      <w:r>
        <w:rPr>
          <w:b/>
          <w:bCs/>
        </w:rPr>
        <w:t>n, Philippines, Singapore, South Korea, and Vietnam) met an excellent performance in R&amp;D</w:t>
      </w:r>
      <w:r>
        <w:t xml:space="preserve"> </w:t>
      </w:r>
      <w:r>
        <w:lastRenderedPageBreak/>
        <w:t>because as a result of participating in the NDT RCA programme, they have published research articles, and have organized international and national seminars and confer</w:t>
      </w:r>
      <w:r>
        <w:t>ences.</w:t>
      </w:r>
    </w:p>
    <w:p w14:paraId="589073C7" w14:textId="77777777" w:rsidR="0047139A" w:rsidRDefault="00762946">
      <w:pPr>
        <w:pStyle w:val="BodyText"/>
      </w:pPr>
      <w:r>
        <w:t>Because Australia, China, Indonesia, Japan, New Zealand, and Thailand have established R&amp;D activities but have not published or organized seminars, their performance is considered to be good.</w:t>
      </w:r>
    </w:p>
    <w:p w14:paraId="38B68F02" w14:textId="77777777" w:rsidR="0047139A" w:rsidRDefault="00762946">
      <w:pPr>
        <w:pStyle w:val="BodyText"/>
      </w:pPr>
      <w:r>
        <w:t>Figure 13 shows the GPs’ performance in terms of R&amp;D</w:t>
      </w:r>
    </w:p>
    <w:p w14:paraId="4E9900EA" w14:textId="77777777" w:rsidR="0047139A" w:rsidRDefault="00762946">
      <w:pPr>
        <w:pStyle w:val="CaptionedFigure"/>
      </w:pPr>
      <w:r>
        <w:rPr>
          <w:noProof/>
        </w:rPr>
        <w:drawing>
          <wp:inline distT="0" distB="0" distL="0" distR="0" wp14:anchorId="472B7442" wp14:editId="6917E350">
            <wp:extent cx="5219700" cy="4874668"/>
            <wp:effectExtent l="0" t="0" r="0" b="0"/>
            <wp:docPr id="13" name="Picture" descr="Figure 13: Performance standards: Research and Development"/>
            <wp:cNvGraphicFramePr/>
            <a:graphic xmlns:a="http://schemas.openxmlformats.org/drawingml/2006/main">
              <a:graphicData uri="http://schemas.openxmlformats.org/drawingml/2006/picture">
                <pic:pic xmlns:pic="http://schemas.openxmlformats.org/drawingml/2006/picture">
                  <pic:nvPicPr>
                    <pic:cNvPr id="0" name="Picture" descr="plots/2.criterion/standards_RD.png"/>
                    <pic:cNvPicPr>
                      <a:picLocks noChangeAspect="1" noChangeArrowheads="1"/>
                    </pic:cNvPicPr>
                  </pic:nvPicPr>
                  <pic:blipFill>
                    <a:blip r:embed="rId19"/>
                    <a:stretch>
                      <a:fillRect/>
                    </a:stretch>
                  </pic:blipFill>
                  <pic:spPr bwMode="auto">
                    <a:xfrm>
                      <a:off x="0" y="0"/>
                      <a:ext cx="5219700" cy="4874668"/>
                    </a:xfrm>
                    <a:prstGeom prst="rect">
                      <a:avLst/>
                    </a:prstGeom>
                    <a:noFill/>
                    <a:ln w="9525">
                      <a:noFill/>
                      <a:headEnd/>
                      <a:tailEnd/>
                    </a:ln>
                  </pic:spPr>
                </pic:pic>
              </a:graphicData>
            </a:graphic>
          </wp:inline>
        </w:drawing>
      </w:r>
    </w:p>
    <w:p w14:paraId="5EC4EBE5" w14:textId="77777777" w:rsidR="0047139A" w:rsidRDefault="00762946">
      <w:pPr>
        <w:pStyle w:val="ImageCaption"/>
      </w:pPr>
      <w:r>
        <w:t>Figure 13</w:t>
      </w:r>
      <w:r>
        <w:t>: Performance standards: Research and Development</w:t>
      </w:r>
    </w:p>
    <w:p w14:paraId="439A96B2" w14:textId="77777777" w:rsidR="0047139A" w:rsidRDefault="00762946">
      <w:pPr>
        <w:pStyle w:val="Heading3"/>
      </w:pPr>
      <w:bookmarkStart w:id="43" w:name="Xbc6a6f8b8f398c25fc0c18991fa2a5629c45caf"/>
      <w:bookmarkStart w:id="44" w:name="_Toc82177438"/>
      <w:bookmarkEnd w:id="41"/>
      <w:r>
        <w:t>Contribution of the NDT RCA in Research and Development</w:t>
      </w:r>
      <w:bookmarkEnd w:id="44"/>
    </w:p>
    <w:p w14:paraId="1C93F0B9" w14:textId="77777777" w:rsidR="0047139A" w:rsidRDefault="00762946">
      <w:pPr>
        <w:pStyle w:val="FirstParagraph"/>
      </w:pPr>
      <w:r>
        <w:rPr>
          <w:b/>
          <w:bCs/>
        </w:rPr>
        <w:t>A total 2,674 personnel has been trained in NDT under the RCA NDT programme</w:t>
      </w:r>
      <w:r>
        <w:t>. Figure 14 shows the number of personnel who have been trained in NDT unde</w:t>
      </w:r>
      <w:r>
        <w:t>r the RCA NDT programme by country</w:t>
      </w:r>
    </w:p>
    <w:p w14:paraId="7286BCAD" w14:textId="77777777" w:rsidR="0047139A" w:rsidRDefault="00762946">
      <w:pPr>
        <w:pStyle w:val="BodyText"/>
      </w:pPr>
      <w:r>
        <w:rPr>
          <w:noProof/>
        </w:rPr>
        <w:lastRenderedPageBreak/>
        <w:drawing>
          <wp:inline distT="0" distB="0" distL="0" distR="0" wp14:anchorId="54785E03" wp14:editId="28BB6CC9">
            <wp:extent cx="4719781" cy="3629890"/>
            <wp:effectExtent l="0" t="0" r="0" b="0"/>
            <wp:docPr id="14" name="Picture" descr="Figure 14: Number of personnel trainned in NDT under the RCA NDT programme."/>
            <wp:cNvGraphicFramePr/>
            <a:graphic xmlns:a="http://schemas.openxmlformats.org/drawingml/2006/main">
              <a:graphicData uri="http://schemas.openxmlformats.org/drawingml/2006/picture">
                <pic:pic xmlns:pic="http://schemas.openxmlformats.org/drawingml/2006/picture">
                  <pic:nvPicPr>
                    <pic:cNvPr id="0" name="Picture" descr="plots/2.criterion/RD_train.png"/>
                    <pic:cNvPicPr>
                      <a:picLocks noChangeAspect="1" noChangeArrowheads="1"/>
                    </pic:cNvPicPr>
                  </pic:nvPicPr>
                  <pic:blipFill>
                    <a:blip r:embed="rId20"/>
                    <a:stretch>
                      <a:fillRect/>
                    </a:stretch>
                  </pic:blipFill>
                  <pic:spPr bwMode="auto">
                    <a:xfrm>
                      <a:off x="0" y="0"/>
                      <a:ext cx="4719781" cy="3629890"/>
                    </a:xfrm>
                    <a:prstGeom prst="rect">
                      <a:avLst/>
                    </a:prstGeom>
                    <a:noFill/>
                    <a:ln w="9525">
                      <a:noFill/>
                      <a:headEnd/>
                      <a:tailEnd/>
                    </a:ln>
                  </pic:spPr>
                </pic:pic>
              </a:graphicData>
            </a:graphic>
          </wp:inline>
        </w:drawing>
      </w:r>
      <w:r>
        <w:t xml:space="preserve"> </w:t>
      </w:r>
    </w:p>
    <w:p w14:paraId="36012006" w14:textId="77777777" w:rsidR="0047139A" w:rsidRDefault="00762946">
      <w:pPr>
        <w:pStyle w:val="BodyText"/>
      </w:pPr>
      <w:r>
        <w:t xml:space="preserve">As it can be seen in figure 15, </w:t>
      </w:r>
      <w:r>
        <w:rPr>
          <w:b/>
          <w:bCs/>
        </w:rPr>
        <w:t>since 2000 a total of 1,620 publications related to NDT have been published as a result of GPs being part of the RCA NDT programme</w:t>
      </w:r>
      <w:r>
        <w:t>.</w:t>
      </w:r>
    </w:p>
    <w:p w14:paraId="643664AA" w14:textId="77777777" w:rsidR="0047139A" w:rsidRDefault="00762946">
      <w:pPr>
        <w:pStyle w:val="BodyText"/>
      </w:pPr>
      <w:r>
        <w:rPr>
          <w:noProof/>
        </w:rPr>
        <w:drawing>
          <wp:inline distT="0" distB="0" distL="0" distR="0" wp14:anchorId="394930BD" wp14:editId="47DF94B5">
            <wp:extent cx="4719781" cy="3629890"/>
            <wp:effectExtent l="0" t="0" r="0" b="0"/>
            <wp:docPr id="15" name="Picture" descr="Figure 15: Number of publications related to NDT have been published since 2000 as a result of being part of the RCA NDT programme."/>
            <wp:cNvGraphicFramePr/>
            <a:graphic xmlns:a="http://schemas.openxmlformats.org/drawingml/2006/main">
              <a:graphicData uri="http://schemas.openxmlformats.org/drawingml/2006/picture">
                <pic:pic xmlns:pic="http://schemas.openxmlformats.org/drawingml/2006/picture">
                  <pic:nvPicPr>
                    <pic:cNvPr id="0" name="Picture" descr="plots/2.criterion/RD_publications.png"/>
                    <pic:cNvPicPr>
                      <a:picLocks noChangeAspect="1" noChangeArrowheads="1"/>
                    </pic:cNvPicPr>
                  </pic:nvPicPr>
                  <pic:blipFill>
                    <a:blip r:embed="rId21"/>
                    <a:stretch>
                      <a:fillRect/>
                    </a:stretch>
                  </pic:blipFill>
                  <pic:spPr bwMode="auto">
                    <a:xfrm>
                      <a:off x="0" y="0"/>
                      <a:ext cx="4719781" cy="3629890"/>
                    </a:xfrm>
                    <a:prstGeom prst="rect">
                      <a:avLst/>
                    </a:prstGeom>
                    <a:noFill/>
                    <a:ln w="9525">
                      <a:noFill/>
                      <a:headEnd/>
                      <a:tailEnd/>
                    </a:ln>
                  </pic:spPr>
                </pic:pic>
              </a:graphicData>
            </a:graphic>
          </wp:inline>
        </w:drawing>
      </w:r>
      <w:r>
        <w:t xml:space="preserve"> </w:t>
      </w:r>
    </w:p>
    <w:p w14:paraId="15C0A979" w14:textId="77777777" w:rsidR="0047139A" w:rsidRDefault="00762946">
      <w:pPr>
        <w:pStyle w:val="BodyText"/>
      </w:pPr>
      <w:r>
        <w:rPr>
          <w:b/>
          <w:bCs/>
        </w:rPr>
        <w:t>4,300 seminars/conferences related to NDT have been</w:t>
      </w:r>
      <w:r>
        <w:rPr>
          <w:b/>
          <w:bCs/>
        </w:rPr>
        <w:t xml:space="preserve"> organised since 2000 as a result of GPs being part of the RCA NDT programme</w:t>
      </w:r>
      <w:r>
        <w:t>. (See figure 16).</w:t>
      </w:r>
    </w:p>
    <w:p w14:paraId="1B324706" w14:textId="77777777" w:rsidR="0047139A" w:rsidRDefault="00762946">
      <w:pPr>
        <w:pStyle w:val="BodyText"/>
      </w:pPr>
      <w:r>
        <w:rPr>
          <w:noProof/>
        </w:rPr>
        <w:lastRenderedPageBreak/>
        <w:drawing>
          <wp:inline distT="0" distB="0" distL="0" distR="0" wp14:anchorId="6758B99F" wp14:editId="51D5E8BE">
            <wp:extent cx="4719781" cy="3629890"/>
            <wp:effectExtent l="0" t="0" r="0" b="0"/>
            <wp:docPr id="16" name="Picture" descr="Figure 16: Number of seminars/conferences related to NDT have been organised 2000 as a result of being part of the RCA NDT programme."/>
            <wp:cNvGraphicFramePr/>
            <a:graphic xmlns:a="http://schemas.openxmlformats.org/drawingml/2006/main">
              <a:graphicData uri="http://schemas.openxmlformats.org/drawingml/2006/picture">
                <pic:pic xmlns:pic="http://schemas.openxmlformats.org/drawingml/2006/picture">
                  <pic:nvPicPr>
                    <pic:cNvPr id="0" name="Picture" descr="plots/2.criterion/RD_seminar.png"/>
                    <pic:cNvPicPr>
                      <a:picLocks noChangeAspect="1" noChangeArrowheads="1"/>
                    </pic:cNvPicPr>
                  </pic:nvPicPr>
                  <pic:blipFill>
                    <a:blip r:embed="rId22"/>
                    <a:stretch>
                      <a:fillRect/>
                    </a:stretch>
                  </pic:blipFill>
                  <pic:spPr bwMode="auto">
                    <a:xfrm>
                      <a:off x="0" y="0"/>
                      <a:ext cx="4719781" cy="3629890"/>
                    </a:xfrm>
                    <a:prstGeom prst="rect">
                      <a:avLst/>
                    </a:prstGeom>
                    <a:noFill/>
                    <a:ln w="9525">
                      <a:noFill/>
                      <a:headEnd/>
                      <a:tailEnd/>
                    </a:ln>
                  </pic:spPr>
                </pic:pic>
              </a:graphicData>
            </a:graphic>
          </wp:inline>
        </w:drawing>
      </w:r>
      <w:r>
        <w:t xml:space="preserve"> </w:t>
      </w:r>
    </w:p>
    <w:p w14:paraId="72DB7044" w14:textId="77777777" w:rsidR="0047139A" w:rsidRDefault="00762946">
      <w:pPr>
        <w:pStyle w:val="BodyText"/>
      </w:pPr>
      <w:r>
        <w:t>The table below shows the Extent to which the RCA NDT programme enabled or promoted the initiation of R&amp;D activities related to NDT.</w:t>
      </w:r>
    </w:p>
    <w:p w14:paraId="676EDEA8" w14:textId="77777777" w:rsidR="0047139A" w:rsidRDefault="00762946">
      <w:pPr>
        <w:pStyle w:val="TableCaption"/>
      </w:pPr>
      <w:r>
        <w:t xml:space="preserve">Table 5: Extent to which </w:t>
      </w:r>
      <w:r>
        <w:t>the RCA NDT programme enabled or promoted the initiation of R&amp;D activities related to NDT</w:t>
      </w:r>
    </w:p>
    <w:tbl>
      <w:tblPr>
        <w:tblStyle w:val="Table"/>
        <w:tblW w:w="5000" w:type="pct"/>
        <w:tblLook w:val="0020" w:firstRow="1" w:lastRow="0" w:firstColumn="0" w:lastColumn="0" w:noHBand="0" w:noVBand="0"/>
      </w:tblPr>
      <w:tblGrid>
        <w:gridCol w:w="1085"/>
        <w:gridCol w:w="1789"/>
        <w:gridCol w:w="1623"/>
        <w:gridCol w:w="1627"/>
        <w:gridCol w:w="2312"/>
      </w:tblGrid>
      <w:tr w:rsidR="0047139A" w:rsidRPr="00A440CB" w14:paraId="70E33D2C"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360B9E9" w14:textId="77777777" w:rsidR="0047139A" w:rsidRPr="00A440CB" w:rsidRDefault="00762946">
            <w:pPr>
              <w:pStyle w:val="Compact"/>
              <w:rPr>
                <w:sz w:val="18"/>
                <w:szCs w:val="18"/>
              </w:rPr>
            </w:pPr>
            <w:r w:rsidRPr="00A440CB">
              <w:rPr>
                <w:sz w:val="18"/>
                <w:szCs w:val="18"/>
              </w:rPr>
              <w:t>Country</w:t>
            </w:r>
          </w:p>
        </w:tc>
        <w:tc>
          <w:tcPr>
            <w:tcW w:w="0" w:type="auto"/>
          </w:tcPr>
          <w:p w14:paraId="50C8E22E" w14:textId="77777777" w:rsidR="0047139A" w:rsidRPr="00A440CB" w:rsidRDefault="00762946">
            <w:pPr>
              <w:pStyle w:val="Compact"/>
              <w:rPr>
                <w:sz w:val="18"/>
                <w:szCs w:val="18"/>
              </w:rPr>
            </w:pPr>
            <w:r w:rsidRPr="00A440CB">
              <w:rPr>
                <w:sz w:val="18"/>
                <w:szCs w:val="18"/>
              </w:rPr>
              <w:t>Has established any R&amp;D activities related to NDT</w:t>
            </w:r>
          </w:p>
        </w:tc>
        <w:tc>
          <w:tcPr>
            <w:tcW w:w="0" w:type="auto"/>
          </w:tcPr>
          <w:p w14:paraId="4599E3F0" w14:textId="77777777" w:rsidR="0047139A" w:rsidRPr="00A440CB" w:rsidRDefault="00762946">
            <w:pPr>
              <w:pStyle w:val="Compact"/>
              <w:jc w:val="right"/>
              <w:rPr>
                <w:sz w:val="18"/>
                <w:szCs w:val="18"/>
              </w:rPr>
            </w:pPr>
            <w:r w:rsidRPr="00A440CB">
              <w:rPr>
                <w:sz w:val="18"/>
                <w:szCs w:val="18"/>
              </w:rPr>
              <w:t>Publications related to NDT since 2000</w:t>
            </w:r>
          </w:p>
        </w:tc>
        <w:tc>
          <w:tcPr>
            <w:tcW w:w="0" w:type="auto"/>
          </w:tcPr>
          <w:p w14:paraId="3BCA573D" w14:textId="77777777" w:rsidR="0047139A" w:rsidRPr="00A440CB" w:rsidRDefault="00762946">
            <w:pPr>
              <w:pStyle w:val="Compact"/>
              <w:jc w:val="right"/>
              <w:rPr>
                <w:sz w:val="18"/>
                <w:szCs w:val="18"/>
              </w:rPr>
            </w:pPr>
            <w:r w:rsidRPr="00A440CB">
              <w:rPr>
                <w:sz w:val="18"/>
                <w:szCs w:val="18"/>
              </w:rPr>
              <w:t>Seminars related to NDT organized since 2000</w:t>
            </w:r>
          </w:p>
        </w:tc>
        <w:tc>
          <w:tcPr>
            <w:tcW w:w="0" w:type="auto"/>
          </w:tcPr>
          <w:p w14:paraId="5C818BF6" w14:textId="77777777" w:rsidR="0047139A" w:rsidRPr="00A440CB" w:rsidRDefault="00762946">
            <w:pPr>
              <w:pStyle w:val="Compact"/>
              <w:rPr>
                <w:sz w:val="18"/>
                <w:szCs w:val="18"/>
              </w:rPr>
            </w:pPr>
            <w:r w:rsidRPr="00A440CB">
              <w:rPr>
                <w:sz w:val="18"/>
                <w:szCs w:val="18"/>
              </w:rPr>
              <w:t xml:space="preserve">Extent to which the RCA </w:t>
            </w:r>
            <w:r w:rsidRPr="00A440CB">
              <w:rPr>
                <w:sz w:val="18"/>
                <w:szCs w:val="18"/>
              </w:rPr>
              <w:t>NDT enabled or promoted the initiation of R&amp;D activities</w:t>
            </w:r>
          </w:p>
        </w:tc>
      </w:tr>
      <w:tr w:rsidR="0047139A" w:rsidRPr="00A440CB" w14:paraId="70C20927" w14:textId="77777777">
        <w:tc>
          <w:tcPr>
            <w:tcW w:w="0" w:type="auto"/>
          </w:tcPr>
          <w:p w14:paraId="58AEB4E6" w14:textId="77777777" w:rsidR="0047139A" w:rsidRPr="00A440CB" w:rsidRDefault="00762946">
            <w:pPr>
              <w:pStyle w:val="Compact"/>
              <w:rPr>
                <w:sz w:val="18"/>
                <w:szCs w:val="18"/>
              </w:rPr>
            </w:pPr>
            <w:r w:rsidRPr="00A440CB">
              <w:rPr>
                <w:sz w:val="18"/>
                <w:szCs w:val="18"/>
              </w:rPr>
              <w:t>Australia</w:t>
            </w:r>
          </w:p>
        </w:tc>
        <w:tc>
          <w:tcPr>
            <w:tcW w:w="0" w:type="auto"/>
          </w:tcPr>
          <w:p w14:paraId="415EB565" w14:textId="77777777" w:rsidR="0047139A" w:rsidRPr="00A440CB" w:rsidRDefault="00762946">
            <w:pPr>
              <w:pStyle w:val="Compact"/>
              <w:rPr>
                <w:sz w:val="18"/>
                <w:szCs w:val="18"/>
              </w:rPr>
            </w:pPr>
            <w:r w:rsidRPr="00A440CB">
              <w:rPr>
                <w:sz w:val="18"/>
                <w:szCs w:val="18"/>
              </w:rPr>
              <w:t>Yes</w:t>
            </w:r>
          </w:p>
        </w:tc>
        <w:tc>
          <w:tcPr>
            <w:tcW w:w="0" w:type="auto"/>
          </w:tcPr>
          <w:p w14:paraId="6961B55C" w14:textId="77777777" w:rsidR="0047139A" w:rsidRPr="00A440CB" w:rsidRDefault="00762946">
            <w:pPr>
              <w:pStyle w:val="Compact"/>
              <w:jc w:val="right"/>
              <w:rPr>
                <w:sz w:val="18"/>
                <w:szCs w:val="18"/>
              </w:rPr>
            </w:pPr>
            <w:r w:rsidRPr="00A440CB">
              <w:rPr>
                <w:sz w:val="18"/>
                <w:szCs w:val="18"/>
              </w:rPr>
              <w:t>0</w:t>
            </w:r>
          </w:p>
        </w:tc>
        <w:tc>
          <w:tcPr>
            <w:tcW w:w="0" w:type="auto"/>
          </w:tcPr>
          <w:p w14:paraId="64778A2C" w14:textId="77777777" w:rsidR="0047139A" w:rsidRPr="00A440CB" w:rsidRDefault="00762946">
            <w:pPr>
              <w:pStyle w:val="Compact"/>
              <w:jc w:val="right"/>
              <w:rPr>
                <w:sz w:val="18"/>
                <w:szCs w:val="18"/>
              </w:rPr>
            </w:pPr>
            <w:r w:rsidRPr="00A440CB">
              <w:rPr>
                <w:sz w:val="18"/>
                <w:szCs w:val="18"/>
              </w:rPr>
              <w:t>0</w:t>
            </w:r>
          </w:p>
        </w:tc>
        <w:tc>
          <w:tcPr>
            <w:tcW w:w="0" w:type="auto"/>
          </w:tcPr>
          <w:p w14:paraId="58FCAE92" w14:textId="77777777" w:rsidR="0047139A" w:rsidRPr="00A440CB" w:rsidRDefault="0047139A">
            <w:pPr>
              <w:rPr>
                <w:sz w:val="18"/>
                <w:szCs w:val="18"/>
              </w:rPr>
            </w:pPr>
          </w:p>
        </w:tc>
      </w:tr>
      <w:tr w:rsidR="0047139A" w:rsidRPr="00A440CB" w14:paraId="06E43F01" w14:textId="77777777">
        <w:tc>
          <w:tcPr>
            <w:tcW w:w="0" w:type="auto"/>
          </w:tcPr>
          <w:p w14:paraId="5EE60F82" w14:textId="77777777" w:rsidR="0047139A" w:rsidRPr="00A440CB" w:rsidRDefault="00762946">
            <w:pPr>
              <w:pStyle w:val="Compact"/>
              <w:rPr>
                <w:sz w:val="18"/>
                <w:szCs w:val="18"/>
              </w:rPr>
            </w:pPr>
            <w:r w:rsidRPr="00A440CB">
              <w:rPr>
                <w:sz w:val="18"/>
                <w:szCs w:val="18"/>
              </w:rPr>
              <w:t>Bangladesh</w:t>
            </w:r>
          </w:p>
        </w:tc>
        <w:tc>
          <w:tcPr>
            <w:tcW w:w="0" w:type="auto"/>
          </w:tcPr>
          <w:p w14:paraId="3AEDCF42" w14:textId="77777777" w:rsidR="0047139A" w:rsidRPr="00A440CB" w:rsidRDefault="00762946">
            <w:pPr>
              <w:pStyle w:val="Compact"/>
              <w:rPr>
                <w:sz w:val="18"/>
                <w:szCs w:val="18"/>
              </w:rPr>
            </w:pPr>
            <w:r w:rsidRPr="00A440CB">
              <w:rPr>
                <w:sz w:val="18"/>
                <w:szCs w:val="18"/>
              </w:rPr>
              <w:t>Yes</w:t>
            </w:r>
          </w:p>
        </w:tc>
        <w:tc>
          <w:tcPr>
            <w:tcW w:w="0" w:type="auto"/>
          </w:tcPr>
          <w:p w14:paraId="5034F96F" w14:textId="77777777" w:rsidR="0047139A" w:rsidRPr="00A440CB" w:rsidRDefault="00762946">
            <w:pPr>
              <w:pStyle w:val="Compact"/>
              <w:jc w:val="right"/>
              <w:rPr>
                <w:sz w:val="18"/>
                <w:szCs w:val="18"/>
              </w:rPr>
            </w:pPr>
            <w:r w:rsidRPr="00A440CB">
              <w:rPr>
                <w:sz w:val="18"/>
                <w:szCs w:val="18"/>
              </w:rPr>
              <w:t>20</w:t>
            </w:r>
          </w:p>
        </w:tc>
        <w:tc>
          <w:tcPr>
            <w:tcW w:w="0" w:type="auto"/>
          </w:tcPr>
          <w:p w14:paraId="1B51E4BA" w14:textId="77777777" w:rsidR="0047139A" w:rsidRPr="00A440CB" w:rsidRDefault="00762946">
            <w:pPr>
              <w:pStyle w:val="Compact"/>
              <w:jc w:val="right"/>
              <w:rPr>
                <w:sz w:val="18"/>
                <w:szCs w:val="18"/>
              </w:rPr>
            </w:pPr>
            <w:r w:rsidRPr="00A440CB">
              <w:rPr>
                <w:sz w:val="18"/>
                <w:szCs w:val="18"/>
              </w:rPr>
              <w:t>20</w:t>
            </w:r>
          </w:p>
        </w:tc>
        <w:tc>
          <w:tcPr>
            <w:tcW w:w="0" w:type="auto"/>
          </w:tcPr>
          <w:p w14:paraId="2FC07F66" w14:textId="77777777" w:rsidR="0047139A" w:rsidRPr="00A440CB" w:rsidRDefault="00762946">
            <w:pPr>
              <w:pStyle w:val="Compact"/>
              <w:rPr>
                <w:sz w:val="18"/>
                <w:szCs w:val="18"/>
              </w:rPr>
            </w:pPr>
            <w:r w:rsidRPr="00A440CB">
              <w:rPr>
                <w:sz w:val="18"/>
                <w:szCs w:val="18"/>
              </w:rPr>
              <w:t>To a great extent</w:t>
            </w:r>
          </w:p>
        </w:tc>
      </w:tr>
      <w:tr w:rsidR="0047139A" w:rsidRPr="00A440CB" w14:paraId="64B82D9A" w14:textId="77777777">
        <w:tc>
          <w:tcPr>
            <w:tcW w:w="0" w:type="auto"/>
          </w:tcPr>
          <w:p w14:paraId="7D51BFC2" w14:textId="77777777" w:rsidR="0047139A" w:rsidRPr="00A440CB" w:rsidRDefault="00762946">
            <w:pPr>
              <w:pStyle w:val="Compact"/>
              <w:rPr>
                <w:sz w:val="18"/>
                <w:szCs w:val="18"/>
              </w:rPr>
            </w:pPr>
            <w:r w:rsidRPr="00A440CB">
              <w:rPr>
                <w:sz w:val="18"/>
                <w:szCs w:val="18"/>
              </w:rPr>
              <w:t>Cambodia</w:t>
            </w:r>
          </w:p>
        </w:tc>
        <w:tc>
          <w:tcPr>
            <w:tcW w:w="0" w:type="auto"/>
          </w:tcPr>
          <w:p w14:paraId="443670BC" w14:textId="77777777" w:rsidR="0047139A" w:rsidRPr="00A440CB" w:rsidRDefault="00762946">
            <w:pPr>
              <w:pStyle w:val="Compact"/>
              <w:rPr>
                <w:sz w:val="18"/>
                <w:szCs w:val="18"/>
              </w:rPr>
            </w:pPr>
            <w:r w:rsidRPr="00A440CB">
              <w:rPr>
                <w:sz w:val="18"/>
                <w:szCs w:val="18"/>
              </w:rPr>
              <w:t>No</w:t>
            </w:r>
          </w:p>
        </w:tc>
        <w:tc>
          <w:tcPr>
            <w:tcW w:w="0" w:type="auto"/>
          </w:tcPr>
          <w:p w14:paraId="778FAE7D" w14:textId="77777777" w:rsidR="0047139A" w:rsidRPr="00A440CB" w:rsidRDefault="0047139A">
            <w:pPr>
              <w:rPr>
                <w:sz w:val="18"/>
                <w:szCs w:val="18"/>
              </w:rPr>
            </w:pPr>
          </w:p>
        </w:tc>
        <w:tc>
          <w:tcPr>
            <w:tcW w:w="0" w:type="auto"/>
          </w:tcPr>
          <w:p w14:paraId="5E25FB94" w14:textId="77777777" w:rsidR="0047139A" w:rsidRPr="00A440CB" w:rsidRDefault="0047139A">
            <w:pPr>
              <w:rPr>
                <w:sz w:val="18"/>
                <w:szCs w:val="18"/>
              </w:rPr>
            </w:pPr>
          </w:p>
        </w:tc>
        <w:tc>
          <w:tcPr>
            <w:tcW w:w="0" w:type="auto"/>
          </w:tcPr>
          <w:p w14:paraId="72313481" w14:textId="77777777" w:rsidR="0047139A" w:rsidRPr="00A440CB" w:rsidRDefault="0047139A">
            <w:pPr>
              <w:rPr>
                <w:sz w:val="18"/>
                <w:szCs w:val="18"/>
              </w:rPr>
            </w:pPr>
          </w:p>
        </w:tc>
      </w:tr>
      <w:tr w:rsidR="0047139A" w:rsidRPr="00A440CB" w14:paraId="51B262D9" w14:textId="77777777">
        <w:tc>
          <w:tcPr>
            <w:tcW w:w="0" w:type="auto"/>
          </w:tcPr>
          <w:p w14:paraId="08BA46CA" w14:textId="77777777" w:rsidR="0047139A" w:rsidRPr="00A440CB" w:rsidRDefault="00762946">
            <w:pPr>
              <w:pStyle w:val="Compact"/>
              <w:rPr>
                <w:sz w:val="18"/>
                <w:szCs w:val="18"/>
              </w:rPr>
            </w:pPr>
            <w:r w:rsidRPr="00A440CB">
              <w:rPr>
                <w:sz w:val="18"/>
                <w:szCs w:val="18"/>
              </w:rPr>
              <w:t>China</w:t>
            </w:r>
          </w:p>
        </w:tc>
        <w:tc>
          <w:tcPr>
            <w:tcW w:w="0" w:type="auto"/>
          </w:tcPr>
          <w:p w14:paraId="6D3A5EB0" w14:textId="77777777" w:rsidR="0047139A" w:rsidRPr="00A440CB" w:rsidRDefault="00762946">
            <w:pPr>
              <w:pStyle w:val="Compact"/>
              <w:rPr>
                <w:sz w:val="18"/>
                <w:szCs w:val="18"/>
              </w:rPr>
            </w:pPr>
            <w:r w:rsidRPr="00A440CB">
              <w:rPr>
                <w:sz w:val="18"/>
                <w:szCs w:val="18"/>
              </w:rPr>
              <w:t>Yes</w:t>
            </w:r>
          </w:p>
        </w:tc>
        <w:tc>
          <w:tcPr>
            <w:tcW w:w="0" w:type="auto"/>
          </w:tcPr>
          <w:p w14:paraId="734F85B0" w14:textId="77777777" w:rsidR="0047139A" w:rsidRPr="00A440CB" w:rsidRDefault="00762946">
            <w:pPr>
              <w:pStyle w:val="Compact"/>
              <w:jc w:val="right"/>
              <w:rPr>
                <w:sz w:val="18"/>
                <w:szCs w:val="18"/>
              </w:rPr>
            </w:pPr>
            <w:r w:rsidRPr="00A440CB">
              <w:rPr>
                <w:sz w:val="18"/>
                <w:szCs w:val="18"/>
              </w:rPr>
              <w:t>0</w:t>
            </w:r>
          </w:p>
        </w:tc>
        <w:tc>
          <w:tcPr>
            <w:tcW w:w="0" w:type="auto"/>
          </w:tcPr>
          <w:p w14:paraId="4CC8A59A" w14:textId="77777777" w:rsidR="0047139A" w:rsidRPr="00A440CB" w:rsidRDefault="00762946">
            <w:pPr>
              <w:pStyle w:val="Compact"/>
              <w:jc w:val="right"/>
              <w:rPr>
                <w:sz w:val="18"/>
                <w:szCs w:val="18"/>
              </w:rPr>
            </w:pPr>
            <w:r w:rsidRPr="00A440CB">
              <w:rPr>
                <w:sz w:val="18"/>
                <w:szCs w:val="18"/>
              </w:rPr>
              <w:t>400</w:t>
            </w:r>
          </w:p>
        </w:tc>
        <w:tc>
          <w:tcPr>
            <w:tcW w:w="0" w:type="auto"/>
          </w:tcPr>
          <w:p w14:paraId="4885D7BE" w14:textId="77777777" w:rsidR="0047139A" w:rsidRPr="00A440CB" w:rsidRDefault="00762946">
            <w:pPr>
              <w:pStyle w:val="Compact"/>
              <w:rPr>
                <w:sz w:val="18"/>
                <w:szCs w:val="18"/>
              </w:rPr>
            </w:pPr>
            <w:r w:rsidRPr="00A440CB">
              <w:rPr>
                <w:sz w:val="18"/>
                <w:szCs w:val="18"/>
              </w:rPr>
              <w:t>To a great extent</w:t>
            </w:r>
          </w:p>
        </w:tc>
      </w:tr>
      <w:tr w:rsidR="0047139A" w:rsidRPr="00A440CB" w14:paraId="2269FC20" w14:textId="77777777">
        <w:tc>
          <w:tcPr>
            <w:tcW w:w="0" w:type="auto"/>
          </w:tcPr>
          <w:p w14:paraId="4386FBF8" w14:textId="77777777" w:rsidR="0047139A" w:rsidRPr="00A440CB" w:rsidRDefault="00762946">
            <w:pPr>
              <w:pStyle w:val="Compact"/>
              <w:rPr>
                <w:sz w:val="18"/>
                <w:szCs w:val="18"/>
              </w:rPr>
            </w:pPr>
            <w:r w:rsidRPr="00A440CB">
              <w:rPr>
                <w:sz w:val="18"/>
                <w:szCs w:val="18"/>
              </w:rPr>
              <w:t>India</w:t>
            </w:r>
          </w:p>
        </w:tc>
        <w:tc>
          <w:tcPr>
            <w:tcW w:w="0" w:type="auto"/>
          </w:tcPr>
          <w:p w14:paraId="2C7D2A78" w14:textId="77777777" w:rsidR="0047139A" w:rsidRPr="00A440CB" w:rsidRDefault="00762946">
            <w:pPr>
              <w:pStyle w:val="Compact"/>
              <w:rPr>
                <w:sz w:val="18"/>
                <w:szCs w:val="18"/>
              </w:rPr>
            </w:pPr>
            <w:r w:rsidRPr="00A440CB">
              <w:rPr>
                <w:sz w:val="18"/>
                <w:szCs w:val="18"/>
              </w:rPr>
              <w:t>Yes</w:t>
            </w:r>
          </w:p>
        </w:tc>
        <w:tc>
          <w:tcPr>
            <w:tcW w:w="0" w:type="auto"/>
          </w:tcPr>
          <w:p w14:paraId="58D2FB1C" w14:textId="77777777" w:rsidR="0047139A" w:rsidRPr="00A440CB" w:rsidRDefault="00762946">
            <w:pPr>
              <w:pStyle w:val="Compact"/>
              <w:jc w:val="right"/>
              <w:rPr>
                <w:sz w:val="18"/>
                <w:szCs w:val="18"/>
              </w:rPr>
            </w:pPr>
            <w:r w:rsidRPr="00A440CB">
              <w:rPr>
                <w:sz w:val="18"/>
                <w:szCs w:val="18"/>
              </w:rPr>
              <w:t>120</w:t>
            </w:r>
          </w:p>
        </w:tc>
        <w:tc>
          <w:tcPr>
            <w:tcW w:w="0" w:type="auto"/>
          </w:tcPr>
          <w:p w14:paraId="30F83FE2" w14:textId="77777777" w:rsidR="0047139A" w:rsidRPr="00A440CB" w:rsidRDefault="00762946">
            <w:pPr>
              <w:pStyle w:val="Compact"/>
              <w:jc w:val="right"/>
              <w:rPr>
                <w:sz w:val="18"/>
                <w:szCs w:val="18"/>
              </w:rPr>
            </w:pPr>
            <w:r w:rsidRPr="00A440CB">
              <w:rPr>
                <w:sz w:val="18"/>
                <w:szCs w:val="18"/>
              </w:rPr>
              <w:t>20</w:t>
            </w:r>
          </w:p>
        </w:tc>
        <w:tc>
          <w:tcPr>
            <w:tcW w:w="0" w:type="auto"/>
          </w:tcPr>
          <w:p w14:paraId="3EB78B5B" w14:textId="77777777" w:rsidR="0047139A" w:rsidRPr="00A440CB" w:rsidRDefault="00762946">
            <w:pPr>
              <w:pStyle w:val="Compact"/>
              <w:rPr>
                <w:sz w:val="18"/>
                <w:szCs w:val="18"/>
              </w:rPr>
            </w:pPr>
            <w:r w:rsidRPr="00A440CB">
              <w:rPr>
                <w:sz w:val="18"/>
                <w:szCs w:val="18"/>
              </w:rPr>
              <w:t>Little</w:t>
            </w:r>
          </w:p>
        </w:tc>
      </w:tr>
      <w:tr w:rsidR="0047139A" w:rsidRPr="00A440CB" w14:paraId="3C93C23F" w14:textId="77777777">
        <w:tc>
          <w:tcPr>
            <w:tcW w:w="0" w:type="auto"/>
          </w:tcPr>
          <w:p w14:paraId="56FA17D6" w14:textId="77777777" w:rsidR="0047139A" w:rsidRPr="00A440CB" w:rsidRDefault="00762946">
            <w:pPr>
              <w:pStyle w:val="Compact"/>
              <w:rPr>
                <w:sz w:val="18"/>
                <w:szCs w:val="18"/>
              </w:rPr>
            </w:pPr>
            <w:r w:rsidRPr="00A440CB">
              <w:rPr>
                <w:sz w:val="18"/>
                <w:szCs w:val="18"/>
              </w:rPr>
              <w:t>Indonesia</w:t>
            </w:r>
          </w:p>
        </w:tc>
        <w:tc>
          <w:tcPr>
            <w:tcW w:w="0" w:type="auto"/>
          </w:tcPr>
          <w:p w14:paraId="53716022" w14:textId="77777777" w:rsidR="0047139A" w:rsidRPr="00A440CB" w:rsidRDefault="00762946">
            <w:pPr>
              <w:pStyle w:val="Compact"/>
              <w:rPr>
                <w:sz w:val="18"/>
                <w:szCs w:val="18"/>
              </w:rPr>
            </w:pPr>
            <w:r w:rsidRPr="00A440CB">
              <w:rPr>
                <w:sz w:val="18"/>
                <w:szCs w:val="18"/>
              </w:rPr>
              <w:t>Yes</w:t>
            </w:r>
          </w:p>
        </w:tc>
        <w:tc>
          <w:tcPr>
            <w:tcW w:w="0" w:type="auto"/>
          </w:tcPr>
          <w:p w14:paraId="3F81C7B3" w14:textId="77777777" w:rsidR="0047139A" w:rsidRPr="00A440CB" w:rsidRDefault="00762946">
            <w:pPr>
              <w:pStyle w:val="Compact"/>
              <w:jc w:val="right"/>
              <w:rPr>
                <w:sz w:val="18"/>
                <w:szCs w:val="18"/>
              </w:rPr>
            </w:pPr>
            <w:r w:rsidRPr="00A440CB">
              <w:rPr>
                <w:sz w:val="18"/>
                <w:szCs w:val="18"/>
              </w:rPr>
              <w:t>200</w:t>
            </w:r>
          </w:p>
        </w:tc>
        <w:tc>
          <w:tcPr>
            <w:tcW w:w="0" w:type="auto"/>
          </w:tcPr>
          <w:p w14:paraId="70D70593" w14:textId="77777777" w:rsidR="0047139A" w:rsidRPr="00A440CB" w:rsidRDefault="0047139A">
            <w:pPr>
              <w:rPr>
                <w:sz w:val="18"/>
                <w:szCs w:val="18"/>
              </w:rPr>
            </w:pPr>
          </w:p>
        </w:tc>
        <w:tc>
          <w:tcPr>
            <w:tcW w:w="0" w:type="auto"/>
          </w:tcPr>
          <w:p w14:paraId="03FDD9A8" w14:textId="77777777" w:rsidR="0047139A" w:rsidRPr="00A440CB" w:rsidRDefault="0047139A">
            <w:pPr>
              <w:rPr>
                <w:sz w:val="18"/>
                <w:szCs w:val="18"/>
              </w:rPr>
            </w:pPr>
          </w:p>
        </w:tc>
      </w:tr>
      <w:tr w:rsidR="0047139A" w:rsidRPr="00A440CB" w14:paraId="3A0AFC33" w14:textId="77777777">
        <w:tc>
          <w:tcPr>
            <w:tcW w:w="0" w:type="auto"/>
          </w:tcPr>
          <w:p w14:paraId="0B8FB7EB" w14:textId="77777777" w:rsidR="0047139A" w:rsidRPr="00A440CB" w:rsidRDefault="00762946">
            <w:pPr>
              <w:pStyle w:val="Compact"/>
              <w:rPr>
                <w:sz w:val="18"/>
                <w:szCs w:val="18"/>
              </w:rPr>
            </w:pPr>
            <w:r w:rsidRPr="00A440CB">
              <w:rPr>
                <w:sz w:val="18"/>
                <w:szCs w:val="18"/>
              </w:rPr>
              <w:t>Japan</w:t>
            </w:r>
          </w:p>
        </w:tc>
        <w:tc>
          <w:tcPr>
            <w:tcW w:w="0" w:type="auto"/>
          </w:tcPr>
          <w:p w14:paraId="238F5B5C" w14:textId="77777777" w:rsidR="0047139A" w:rsidRPr="00A440CB" w:rsidRDefault="00762946">
            <w:pPr>
              <w:pStyle w:val="Compact"/>
              <w:rPr>
                <w:sz w:val="18"/>
                <w:szCs w:val="18"/>
              </w:rPr>
            </w:pPr>
            <w:r w:rsidRPr="00A440CB">
              <w:rPr>
                <w:sz w:val="18"/>
                <w:szCs w:val="18"/>
              </w:rPr>
              <w:t>Yes</w:t>
            </w:r>
          </w:p>
        </w:tc>
        <w:tc>
          <w:tcPr>
            <w:tcW w:w="0" w:type="auto"/>
          </w:tcPr>
          <w:p w14:paraId="4DB0999C" w14:textId="77777777" w:rsidR="0047139A" w:rsidRPr="00A440CB" w:rsidRDefault="00762946">
            <w:pPr>
              <w:pStyle w:val="Compact"/>
              <w:jc w:val="right"/>
              <w:rPr>
                <w:sz w:val="18"/>
                <w:szCs w:val="18"/>
              </w:rPr>
            </w:pPr>
            <w:r w:rsidRPr="00A440CB">
              <w:rPr>
                <w:sz w:val="18"/>
                <w:szCs w:val="18"/>
              </w:rPr>
              <w:t>0</w:t>
            </w:r>
          </w:p>
        </w:tc>
        <w:tc>
          <w:tcPr>
            <w:tcW w:w="0" w:type="auto"/>
          </w:tcPr>
          <w:p w14:paraId="0B01D090" w14:textId="77777777" w:rsidR="0047139A" w:rsidRPr="00A440CB" w:rsidRDefault="00762946">
            <w:pPr>
              <w:pStyle w:val="Compact"/>
              <w:jc w:val="right"/>
              <w:rPr>
                <w:sz w:val="18"/>
                <w:szCs w:val="18"/>
              </w:rPr>
            </w:pPr>
            <w:r w:rsidRPr="00A440CB">
              <w:rPr>
                <w:sz w:val="18"/>
                <w:szCs w:val="18"/>
              </w:rPr>
              <w:t>20</w:t>
            </w:r>
          </w:p>
        </w:tc>
        <w:tc>
          <w:tcPr>
            <w:tcW w:w="0" w:type="auto"/>
          </w:tcPr>
          <w:p w14:paraId="5FAAE473" w14:textId="77777777" w:rsidR="0047139A" w:rsidRPr="00A440CB" w:rsidRDefault="00762946">
            <w:pPr>
              <w:pStyle w:val="Compact"/>
              <w:rPr>
                <w:sz w:val="18"/>
                <w:szCs w:val="18"/>
              </w:rPr>
            </w:pPr>
            <w:r w:rsidRPr="00A440CB">
              <w:rPr>
                <w:sz w:val="18"/>
                <w:szCs w:val="18"/>
              </w:rPr>
              <w:t>To a great extent</w:t>
            </w:r>
          </w:p>
        </w:tc>
      </w:tr>
      <w:tr w:rsidR="0047139A" w:rsidRPr="00A440CB" w14:paraId="37E45EFB" w14:textId="77777777">
        <w:tc>
          <w:tcPr>
            <w:tcW w:w="0" w:type="auto"/>
          </w:tcPr>
          <w:p w14:paraId="527A03FF" w14:textId="77777777" w:rsidR="0047139A" w:rsidRPr="00A440CB" w:rsidRDefault="00762946">
            <w:pPr>
              <w:pStyle w:val="Compact"/>
              <w:rPr>
                <w:sz w:val="18"/>
                <w:szCs w:val="18"/>
              </w:rPr>
            </w:pPr>
            <w:r w:rsidRPr="00A440CB">
              <w:rPr>
                <w:sz w:val="18"/>
                <w:szCs w:val="18"/>
              </w:rPr>
              <w:t>Laos</w:t>
            </w:r>
          </w:p>
        </w:tc>
        <w:tc>
          <w:tcPr>
            <w:tcW w:w="0" w:type="auto"/>
          </w:tcPr>
          <w:p w14:paraId="2DF834D0" w14:textId="77777777" w:rsidR="0047139A" w:rsidRPr="00A440CB" w:rsidRDefault="00762946">
            <w:pPr>
              <w:pStyle w:val="Compact"/>
              <w:rPr>
                <w:sz w:val="18"/>
                <w:szCs w:val="18"/>
              </w:rPr>
            </w:pPr>
            <w:r w:rsidRPr="00A440CB">
              <w:rPr>
                <w:sz w:val="18"/>
                <w:szCs w:val="18"/>
              </w:rPr>
              <w:t>No</w:t>
            </w:r>
          </w:p>
        </w:tc>
        <w:tc>
          <w:tcPr>
            <w:tcW w:w="0" w:type="auto"/>
          </w:tcPr>
          <w:p w14:paraId="260EEDF9" w14:textId="77777777" w:rsidR="0047139A" w:rsidRPr="00A440CB" w:rsidRDefault="0047139A">
            <w:pPr>
              <w:rPr>
                <w:sz w:val="18"/>
                <w:szCs w:val="18"/>
              </w:rPr>
            </w:pPr>
          </w:p>
        </w:tc>
        <w:tc>
          <w:tcPr>
            <w:tcW w:w="0" w:type="auto"/>
          </w:tcPr>
          <w:p w14:paraId="25CC3E34" w14:textId="77777777" w:rsidR="0047139A" w:rsidRPr="00A440CB" w:rsidRDefault="0047139A">
            <w:pPr>
              <w:rPr>
                <w:sz w:val="18"/>
                <w:szCs w:val="18"/>
              </w:rPr>
            </w:pPr>
          </w:p>
        </w:tc>
        <w:tc>
          <w:tcPr>
            <w:tcW w:w="0" w:type="auto"/>
          </w:tcPr>
          <w:p w14:paraId="277B1514" w14:textId="77777777" w:rsidR="0047139A" w:rsidRPr="00A440CB" w:rsidRDefault="0047139A">
            <w:pPr>
              <w:rPr>
                <w:sz w:val="18"/>
                <w:szCs w:val="18"/>
              </w:rPr>
            </w:pPr>
          </w:p>
        </w:tc>
      </w:tr>
      <w:tr w:rsidR="0047139A" w:rsidRPr="00A440CB" w14:paraId="2D082CF8" w14:textId="77777777">
        <w:tc>
          <w:tcPr>
            <w:tcW w:w="0" w:type="auto"/>
          </w:tcPr>
          <w:p w14:paraId="4F1C9E4C" w14:textId="77777777" w:rsidR="0047139A" w:rsidRPr="00A440CB" w:rsidRDefault="00762946">
            <w:pPr>
              <w:pStyle w:val="Compact"/>
              <w:rPr>
                <w:sz w:val="18"/>
                <w:szCs w:val="18"/>
              </w:rPr>
            </w:pPr>
            <w:r w:rsidRPr="00A440CB">
              <w:rPr>
                <w:sz w:val="18"/>
                <w:szCs w:val="18"/>
              </w:rPr>
              <w:t>Malaysia</w:t>
            </w:r>
          </w:p>
        </w:tc>
        <w:tc>
          <w:tcPr>
            <w:tcW w:w="0" w:type="auto"/>
          </w:tcPr>
          <w:p w14:paraId="17F19EA8" w14:textId="77777777" w:rsidR="0047139A" w:rsidRPr="00A440CB" w:rsidRDefault="00762946">
            <w:pPr>
              <w:pStyle w:val="Compact"/>
              <w:rPr>
                <w:sz w:val="18"/>
                <w:szCs w:val="18"/>
              </w:rPr>
            </w:pPr>
            <w:r w:rsidRPr="00A440CB">
              <w:rPr>
                <w:sz w:val="18"/>
                <w:szCs w:val="18"/>
              </w:rPr>
              <w:t>Yes</w:t>
            </w:r>
          </w:p>
        </w:tc>
        <w:tc>
          <w:tcPr>
            <w:tcW w:w="0" w:type="auto"/>
          </w:tcPr>
          <w:p w14:paraId="2B604CBA" w14:textId="77777777" w:rsidR="0047139A" w:rsidRPr="00A440CB" w:rsidRDefault="00762946">
            <w:pPr>
              <w:pStyle w:val="Compact"/>
              <w:jc w:val="right"/>
              <w:rPr>
                <w:sz w:val="18"/>
                <w:szCs w:val="18"/>
              </w:rPr>
            </w:pPr>
            <w:r w:rsidRPr="00A440CB">
              <w:rPr>
                <w:sz w:val="18"/>
                <w:szCs w:val="18"/>
              </w:rPr>
              <w:t>100</w:t>
            </w:r>
          </w:p>
        </w:tc>
        <w:tc>
          <w:tcPr>
            <w:tcW w:w="0" w:type="auto"/>
          </w:tcPr>
          <w:p w14:paraId="286C502B" w14:textId="77777777" w:rsidR="0047139A" w:rsidRPr="00A440CB" w:rsidRDefault="00762946">
            <w:pPr>
              <w:pStyle w:val="Compact"/>
              <w:jc w:val="right"/>
              <w:rPr>
                <w:sz w:val="18"/>
                <w:szCs w:val="18"/>
              </w:rPr>
            </w:pPr>
            <w:r w:rsidRPr="00A440CB">
              <w:rPr>
                <w:sz w:val="18"/>
                <w:szCs w:val="18"/>
              </w:rPr>
              <w:t>20</w:t>
            </w:r>
          </w:p>
        </w:tc>
        <w:tc>
          <w:tcPr>
            <w:tcW w:w="0" w:type="auto"/>
          </w:tcPr>
          <w:p w14:paraId="5E4C37DE" w14:textId="77777777" w:rsidR="0047139A" w:rsidRPr="00A440CB" w:rsidRDefault="00762946">
            <w:pPr>
              <w:pStyle w:val="Compact"/>
              <w:rPr>
                <w:sz w:val="18"/>
                <w:szCs w:val="18"/>
              </w:rPr>
            </w:pPr>
            <w:r w:rsidRPr="00A440CB">
              <w:rPr>
                <w:sz w:val="18"/>
                <w:szCs w:val="18"/>
              </w:rPr>
              <w:t>To a great extent</w:t>
            </w:r>
          </w:p>
        </w:tc>
      </w:tr>
      <w:tr w:rsidR="0047139A" w:rsidRPr="00A440CB" w14:paraId="01573D9E" w14:textId="77777777">
        <w:tc>
          <w:tcPr>
            <w:tcW w:w="0" w:type="auto"/>
          </w:tcPr>
          <w:p w14:paraId="2DB20075" w14:textId="77777777" w:rsidR="0047139A" w:rsidRPr="00A440CB" w:rsidRDefault="00762946">
            <w:pPr>
              <w:pStyle w:val="Compact"/>
              <w:rPr>
                <w:sz w:val="18"/>
                <w:szCs w:val="18"/>
              </w:rPr>
            </w:pPr>
            <w:r w:rsidRPr="00A440CB">
              <w:rPr>
                <w:sz w:val="18"/>
                <w:szCs w:val="18"/>
              </w:rPr>
              <w:t>Mongolia</w:t>
            </w:r>
          </w:p>
        </w:tc>
        <w:tc>
          <w:tcPr>
            <w:tcW w:w="0" w:type="auto"/>
          </w:tcPr>
          <w:p w14:paraId="20C86498" w14:textId="77777777" w:rsidR="0047139A" w:rsidRPr="00A440CB" w:rsidRDefault="00762946">
            <w:pPr>
              <w:pStyle w:val="Compact"/>
              <w:rPr>
                <w:sz w:val="18"/>
                <w:szCs w:val="18"/>
              </w:rPr>
            </w:pPr>
            <w:r w:rsidRPr="00A440CB">
              <w:rPr>
                <w:sz w:val="18"/>
                <w:szCs w:val="18"/>
              </w:rPr>
              <w:t>Yes</w:t>
            </w:r>
          </w:p>
        </w:tc>
        <w:tc>
          <w:tcPr>
            <w:tcW w:w="0" w:type="auto"/>
          </w:tcPr>
          <w:p w14:paraId="42C7D7C3" w14:textId="77777777" w:rsidR="0047139A" w:rsidRPr="00A440CB" w:rsidRDefault="00762946">
            <w:pPr>
              <w:pStyle w:val="Compact"/>
              <w:jc w:val="right"/>
              <w:rPr>
                <w:sz w:val="18"/>
                <w:szCs w:val="18"/>
              </w:rPr>
            </w:pPr>
            <w:r w:rsidRPr="00A440CB">
              <w:rPr>
                <w:sz w:val="18"/>
                <w:szCs w:val="18"/>
              </w:rPr>
              <w:t>180</w:t>
            </w:r>
          </w:p>
        </w:tc>
        <w:tc>
          <w:tcPr>
            <w:tcW w:w="0" w:type="auto"/>
          </w:tcPr>
          <w:p w14:paraId="07AD24B1" w14:textId="77777777" w:rsidR="0047139A" w:rsidRPr="00A440CB" w:rsidRDefault="00762946">
            <w:pPr>
              <w:pStyle w:val="Compact"/>
              <w:jc w:val="right"/>
              <w:rPr>
                <w:sz w:val="18"/>
                <w:szCs w:val="18"/>
              </w:rPr>
            </w:pPr>
            <w:r w:rsidRPr="00A440CB">
              <w:rPr>
                <w:sz w:val="18"/>
                <w:szCs w:val="18"/>
              </w:rPr>
              <w:t>20</w:t>
            </w:r>
          </w:p>
        </w:tc>
        <w:tc>
          <w:tcPr>
            <w:tcW w:w="0" w:type="auto"/>
          </w:tcPr>
          <w:p w14:paraId="18654D68" w14:textId="77777777" w:rsidR="0047139A" w:rsidRPr="00A440CB" w:rsidRDefault="00762946">
            <w:pPr>
              <w:pStyle w:val="Compact"/>
              <w:rPr>
                <w:sz w:val="18"/>
                <w:szCs w:val="18"/>
              </w:rPr>
            </w:pPr>
            <w:r w:rsidRPr="00A440CB">
              <w:rPr>
                <w:sz w:val="18"/>
                <w:szCs w:val="18"/>
              </w:rPr>
              <w:t>Little</w:t>
            </w:r>
          </w:p>
        </w:tc>
      </w:tr>
      <w:tr w:rsidR="0047139A" w:rsidRPr="00A440CB" w14:paraId="6B90794B" w14:textId="77777777">
        <w:tc>
          <w:tcPr>
            <w:tcW w:w="0" w:type="auto"/>
          </w:tcPr>
          <w:p w14:paraId="0AE377AC" w14:textId="77777777" w:rsidR="0047139A" w:rsidRPr="00A440CB" w:rsidRDefault="00762946">
            <w:pPr>
              <w:pStyle w:val="Compact"/>
              <w:rPr>
                <w:sz w:val="18"/>
                <w:szCs w:val="18"/>
              </w:rPr>
            </w:pPr>
            <w:r w:rsidRPr="00A440CB">
              <w:rPr>
                <w:sz w:val="18"/>
                <w:szCs w:val="18"/>
              </w:rPr>
              <w:t>Myanmar</w:t>
            </w:r>
          </w:p>
        </w:tc>
        <w:tc>
          <w:tcPr>
            <w:tcW w:w="0" w:type="auto"/>
          </w:tcPr>
          <w:p w14:paraId="5372A779" w14:textId="77777777" w:rsidR="0047139A" w:rsidRPr="00A440CB" w:rsidRDefault="00762946">
            <w:pPr>
              <w:pStyle w:val="Compact"/>
              <w:rPr>
                <w:sz w:val="18"/>
                <w:szCs w:val="18"/>
              </w:rPr>
            </w:pPr>
            <w:r w:rsidRPr="00A440CB">
              <w:rPr>
                <w:sz w:val="18"/>
                <w:szCs w:val="18"/>
              </w:rPr>
              <w:t>No</w:t>
            </w:r>
          </w:p>
        </w:tc>
        <w:tc>
          <w:tcPr>
            <w:tcW w:w="0" w:type="auto"/>
          </w:tcPr>
          <w:p w14:paraId="708FB5D1" w14:textId="77777777" w:rsidR="0047139A" w:rsidRPr="00A440CB" w:rsidRDefault="0047139A">
            <w:pPr>
              <w:rPr>
                <w:sz w:val="18"/>
                <w:szCs w:val="18"/>
              </w:rPr>
            </w:pPr>
          </w:p>
        </w:tc>
        <w:tc>
          <w:tcPr>
            <w:tcW w:w="0" w:type="auto"/>
          </w:tcPr>
          <w:p w14:paraId="543F07D0" w14:textId="77777777" w:rsidR="0047139A" w:rsidRPr="00A440CB" w:rsidRDefault="0047139A">
            <w:pPr>
              <w:rPr>
                <w:sz w:val="18"/>
                <w:szCs w:val="18"/>
              </w:rPr>
            </w:pPr>
          </w:p>
        </w:tc>
        <w:tc>
          <w:tcPr>
            <w:tcW w:w="0" w:type="auto"/>
          </w:tcPr>
          <w:p w14:paraId="111B9E31" w14:textId="77777777" w:rsidR="0047139A" w:rsidRPr="00A440CB" w:rsidRDefault="0047139A">
            <w:pPr>
              <w:rPr>
                <w:sz w:val="18"/>
                <w:szCs w:val="18"/>
              </w:rPr>
            </w:pPr>
          </w:p>
        </w:tc>
      </w:tr>
      <w:tr w:rsidR="0047139A" w:rsidRPr="00A440CB" w14:paraId="6F27F013" w14:textId="77777777">
        <w:tc>
          <w:tcPr>
            <w:tcW w:w="0" w:type="auto"/>
          </w:tcPr>
          <w:p w14:paraId="208A14A1" w14:textId="77777777" w:rsidR="0047139A" w:rsidRPr="00A440CB" w:rsidRDefault="00762946">
            <w:pPr>
              <w:pStyle w:val="Compact"/>
              <w:rPr>
                <w:sz w:val="18"/>
                <w:szCs w:val="18"/>
              </w:rPr>
            </w:pPr>
            <w:r w:rsidRPr="00A440CB">
              <w:rPr>
                <w:sz w:val="18"/>
                <w:szCs w:val="18"/>
              </w:rPr>
              <w:t>Nepal</w:t>
            </w:r>
          </w:p>
        </w:tc>
        <w:tc>
          <w:tcPr>
            <w:tcW w:w="0" w:type="auto"/>
          </w:tcPr>
          <w:p w14:paraId="6C462AFE" w14:textId="77777777" w:rsidR="0047139A" w:rsidRPr="00A440CB" w:rsidRDefault="0047139A">
            <w:pPr>
              <w:rPr>
                <w:sz w:val="18"/>
                <w:szCs w:val="18"/>
              </w:rPr>
            </w:pPr>
          </w:p>
        </w:tc>
        <w:tc>
          <w:tcPr>
            <w:tcW w:w="0" w:type="auto"/>
          </w:tcPr>
          <w:p w14:paraId="5AEC4F8D" w14:textId="77777777" w:rsidR="0047139A" w:rsidRPr="00A440CB" w:rsidRDefault="0047139A">
            <w:pPr>
              <w:rPr>
                <w:sz w:val="18"/>
                <w:szCs w:val="18"/>
              </w:rPr>
            </w:pPr>
          </w:p>
        </w:tc>
        <w:tc>
          <w:tcPr>
            <w:tcW w:w="0" w:type="auto"/>
          </w:tcPr>
          <w:p w14:paraId="36B4C909" w14:textId="77777777" w:rsidR="0047139A" w:rsidRPr="00A440CB" w:rsidRDefault="0047139A">
            <w:pPr>
              <w:rPr>
                <w:sz w:val="18"/>
                <w:szCs w:val="18"/>
              </w:rPr>
            </w:pPr>
          </w:p>
        </w:tc>
        <w:tc>
          <w:tcPr>
            <w:tcW w:w="0" w:type="auto"/>
          </w:tcPr>
          <w:p w14:paraId="50913EED" w14:textId="77777777" w:rsidR="0047139A" w:rsidRPr="00A440CB" w:rsidRDefault="0047139A">
            <w:pPr>
              <w:rPr>
                <w:sz w:val="18"/>
                <w:szCs w:val="18"/>
              </w:rPr>
            </w:pPr>
          </w:p>
        </w:tc>
      </w:tr>
      <w:tr w:rsidR="0047139A" w:rsidRPr="00A440CB" w14:paraId="7EBCE3B4" w14:textId="77777777">
        <w:tc>
          <w:tcPr>
            <w:tcW w:w="0" w:type="auto"/>
          </w:tcPr>
          <w:p w14:paraId="6A31EAE8" w14:textId="77777777" w:rsidR="0047139A" w:rsidRPr="00A440CB" w:rsidRDefault="00762946">
            <w:pPr>
              <w:pStyle w:val="Compact"/>
              <w:rPr>
                <w:sz w:val="18"/>
                <w:szCs w:val="18"/>
              </w:rPr>
            </w:pPr>
            <w:r w:rsidRPr="00A440CB">
              <w:rPr>
                <w:sz w:val="18"/>
                <w:szCs w:val="18"/>
              </w:rPr>
              <w:t>New Zealand</w:t>
            </w:r>
          </w:p>
        </w:tc>
        <w:tc>
          <w:tcPr>
            <w:tcW w:w="0" w:type="auto"/>
          </w:tcPr>
          <w:p w14:paraId="180DB69A" w14:textId="77777777" w:rsidR="0047139A" w:rsidRPr="00A440CB" w:rsidRDefault="00762946">
            <w:pPr>
              <w:pStyle w:val="Compact"/>
              <w:rPr>
                <w:sz w:val="18"/>
                <w:szCs w:val="18"/>
              </w:rPr>
            </w:pPr>
            <w:r w:rsidRPr="00A440CB">
              <w:rPr>
                <w:sz w:val="18"/>
                <w:szCs w:val="18"/>
              </w:rPr>
              <w:t>Yes</w:t>
            </w:r>
          </w:p>
        </w:tc>
        <w:tc>
          <w:tcPr>
            <w:tcW w:w="0" w:type="auto"/>
          </w:tcPr>
          <w:p w14:paraId="6122F022" w14:textId="77777777" w:rsidR="0047139A" w:rsidRPr="00A440CB" w:rsidRDefault="00762946">
            <w:pPr>
              <w:pStyle w:val="Compact"/>
              <w:jc w:val="right"/>
              <w:rPr>
                <w:sz w:val="18"/>
                <w:szCs w:val="18"/>
              </w:rPr>
            </w:pPr>
            <w:r w:rsidRPr="00A440CB">
              <w:rPr>
                <w:sz w:val="18"/>
                <w:szCs w:val="18"/>
              </w:rPr>
              <w:t>0</w:t>
            </w:r>
          </w:p>
        </w:tc>
        <w:tc>
          <w:tcPr>
            <w:tcW w:w="0" w:type="auto"/>
          </w:tcPr>
          <w:p w14:paraId="14633F6A" w14:textId="77777777" w:rsidR="0047139A" w:rsidRPr="00A440CB" w:rsidRDefault="00762946">
            <w:pPr>
              <w:pStyle w:val="Compact"/>
              <w:jc w:val="right"/>
              <w:rPr>
                <w:sz w:val="18"/>
                <w:szCs w:val="18"/>
              </w:rPr>
            </w:pPr>
            <w:r w:rsidRPr="00A440CB">
              <w:rPr>
                <w:sz w:val="18"/>
                <w:szCs w:val="18"/>
              </w:rPr>
              <w:t>0</w:t>
            </w:r>
          </w:p>
        </w:tc>
        <w:tc>
          <w:tcPr>
            <w:tcW w:w="0" w:type="auto"/>
          </w:tcPr>
          <w:p w14:paraId="3E849109" w14:textId="77777777" w:rsidR="0047139A" w:rsidRPr="00A440CB" w:rsidRDefault="0047139A">
            <w:pPr>
              <w:rPr>
                <w:sz w:val="18"/>
                <w:szCs w:val="18"/>
              </w:rPr>
            </w:pPr>
          </w:p>
        </w:tc>
      </w:tr>
      <w:tr w:rsidR="0047139A" w:rsidRPr="00A440CB" w14:paraId="620D6121" w14:textId="77777777">
        <w:tc>
          <w:tcPr>
            <w:tcW w:w="0" w:type="auto"/>
          </w:tcPr>
          <w:p w14:paraId="2F785DA3" w14:textId="77777777" w:rsidR="0047139A" w:rsidRPr="00A440CB" w:rsidRDefault="00762946">
            <w:pPr>
              <w:pStyle w:val="Compact"/>
              <w:rPr>
                <w:sz w:val="18"/>
                <w:szCs w:val="18"/>
              </w:rPr>
            </w:pPr>
            <w:r w:rsidRPr="00A440CB">
              <w:rPr>
                <w:sz w:val="18"/>
                <w:szCs w:val="18"/>
              </w:rPr>
              <w:t>Pakistan</w:t>
            </w:r>
          </w:p>
        </w:tc>
        <w:tc>
          <w:tcPr>
            <w:tcW w:w="0" w:type="auto"/>
          </w:tcPr>
          <w:p w14:paraId="37AD09C3" w14:textId="77777777" w:rsidR="0047139A" w:rsidRPr="00A440CB" w:rsidRDefault="00762946">
            <w:pPr>
              <w:pStyle w:val="Compact"/>
              <w:rPr>
                <w:sz w:val="18"/>
                <w:szCs w:val="18"/>
              </w:rPr>
            </w:pPr>
            <w:r w:rsidRPr="00A440CB">
              <w:rPr>
                <w:sz w:val="18"/>
                <w:szCs w:val="18"/>
              </w:rPr>
              <w:t>Yes</w:t>
            </w:r>
          </w:p>
        </w:tc>
        <w:tc>
          <w:tcPr>
            <w:tcW w:w="0" w:type="auto"/>
          </w:tcPr>
          <w:p w14:paraId="045C45A0" w14:textId="77777777" w:rsidR="0047139A" w:rsidRPr="00A440CB" w:rsidRDefault="00762946">
            <w:pPr>
              <w:pStyle w:val="Compact"/>
              <w:jc w:val="right"/>
              <w:rPr>
                <w:sz w:val="18"/>
                <w:szCs w:val="18"/>
              </w:rPr>
            </w:pPr>
            <w:r w:rsidRPr="00A440CB">
              <w:rPr>
                <w:sz w:val="18"/>
                <w:szCs w:val="18"/>
              </w:rPr>
              <w:t>100</w:t>
            </w:r>
          </w:p>
        </w:tc>
        <w:tc>
          <w:tcPr>
            <w:tcW w:w="0" w:type="auto"/>
          </w:tcPr>
          <w:p w14:paraId="62E7BF0C" w14:textId="77777777" w:rsidR="0047139A" w:rsidRPr="00A440CB" w:rsidRDefault="00762946">
            <w:pPr>
              <w:pStyle w:val="Compact"/>
              <w:jc w:val="right"/>
              <w:rPr>
                <w:sz w:val="18"/>
                <w:szCs w:val="18"/>
              </w:rPr>
            </w:pPr>
            <w:r w:rsidRPr="00A440CB">
              <w:rPr>
                <w:sz w:val="18"/>
                <w:szCs w:val="18"/>
              </w:rPr>
              <w:t>400</w:t>
            </w:r>
          </w:p>
        </w:tc>
        <w:tc>
          <w:tcPr>
            <w:tcW w:w="0" w:type="auto"/>
          </w:tcPr>
          <w:p w14:paraId="6F992AD7" w14:textId="77777777" w:rsidR="0047139A" w:rsidRPr="00A440CB" w:rsidRDefault="00762946">
            <w:pPr>
              <w:pStyle w:val="Compact"/>
              <w:rPr>
                <w:sz w:val="18"/>
                <w:szCs w:val="18"/>
              </w:rPr>
            </w:pPr>
            <w:r w:rsidRPr="00A440CB">
              <w:rPr>
                <w:sz w:val="18"/>
                <w:szCs w:val="18"/>
              </w:rPr>
              <w:t>To a great extent</w:t>
            </w:r>
          </w:p>
        </w:tc>
      </w:tr>
      <w:tr w:rsidR="0047139A" w:rsidRPr="00A440CB" w14:paraId="6EB938F7" w14:textId="77777777">
        <w:tc>
          <w:tcPr>
            <w:tcW w:w="0" w:type="auto"/>
          </w:tcPr>
          <w:p w14:paraId="365425E7" w14:textId="77777777" w:rsidR="0047139A" w:rsidRPr="00A440CB" w:rsidRDefault="00762946">
            <w:pPr>
              <w:pStyle w:val="Compact"/>
              <w:rPr>
                <w:sz w:val="18"/>
                <w:szCs w:val="18"/>
              </w:rPr>
            </w:pPr>
            <w:r w:rsidRPr="00A440CB">
              <w:rPr>
                <w:sz w:val="18"/>
                <w:szCs w:val="18"/>
              </w:rPr>
              <w:t>Philippines</w:t>
            </w:r>
          </w:p>
        </w:tc>
        <w:tc>
          <w:tcPr>
            <w:tcW w:w="0" w:type="auto"/>
          </w:tcPr>
          <w:p w14:paraId="553ECC82" w14:textId="77777777" w:rsidR="0047139A" w:rsidRPr="00A440CB" w:rsidRDefault="00762946">
            <w:pPr>
              <w:pStyle w:val="Compact"/>
              <w:rPr>
                <w:sz w:val="18"/>
                <w:szCs w:val="18"/>
              </w:rPr>
            </w:pPr>
            <w:r w:rsidRPr="00A440CB">
              <w:rPr>
                <w:sz w:val="18"/>
                <w:szCs w:val="18"/>
              </w:rPr>
              <w:t>Yes</w:t>
            </w:r>
          </w:p>
        </w:tc>
        <w:tc>
          <w:tcPr>
            <w:tcW w:w="0" w:type="auto"/>
          </w:tcPr>
          <w:p w14:paraId="65387CE7" w14:textId="77777777" w:rsidR="0047139A" w:rsidRPr="00A440CB" w:rsidRDefault="00762946">
            <w:pPr>
              <w:pStyle w:val="Compact"/>
              <w:jc w:val="right"/>
              <w:rPr>
                <w:sz w:val="18"/>
                <w:szCs w:val="18"/>
              </w:rPr>
            </w:pPr>
            <w:r w:rsidRPr="00A440CB">
              <w:rPr>
                <w:sz w:val="18"/>
                <w:szCs w:val="18"/>
              </w:rPr>
              <w:t>200</w:t>
            </w:r>
          </w:p>
        </w:tc>
        <w:tc>
          <w:tcPr>
            <w:tcW w:w="0" w:type="auto"/>
          </w:tcPr>
          <w:p w14:paraId="431C966A" w14:textId="77777777" w:rsidR="0047139A" w:rsidRPr="00A440CB" w:rsidRDefault="00762946">
            <w:pPr>
              <w:pStyle w:val="Compact"/>
              <w:jc w:val="right"/>
              <w:rPr>
                <w:sz w:val="18"/>
                <w:szCs w:val="18"/>
              </w:rPr>
            </w:pPr>
            <w:r w:rsidRPr="00A440CB">
              <w:rPr>
                <w:sz w:val="18"/>
                <w:szCs w:val="18"/>
              </w:rPr>
              <w:t>600</w:t>
            </w:r>
          </w:p>
        </w:tc>
        <w:tc>
          <w:tcPr>
            <w:tcW w:w="0" w:type="auto"/>
          </w:tcPr>
          <w:p w14:paraId="3AC33AF2" w14:textId="77777777" w:rsidR="0047139A" w:rsidRPr="00A440CB" w:rsidRDefault="00762946">
            <w:pPr>
              <w:pStyle w:val="Compact"/>
              <w:rPr>
                <w:sz w:val="18"/>
                <w:szCs w:val="18"/>
              </w:rPr>
            </w:pPr>
            <w:r w:rsidRPr="00A440CB">
              <w:rPr>
                <w:sz w:val="18"/>
                <w:szCs w:val="18"/>
              </w:rPr>
              <w:t>To a great extent</w:t>
            </w:r>
          </w:p>
        </w:tc>
      </w:tr>
      <w:tr w:rsidR="0047139A" w:rsidRPr="00A440CB" w14:paraId="3793AC76" w14:textId="77777777">
        <w:tc>
          <w:tcPr>
            <w:tcW w:w="0" w:type="auto"/>
          </w:tcPr>
          <w:p w14:paraId="52CB60E1" w14:textId="77777777" w:rsidR="0047139A" w:rsidRPr="00A440CB" w:rsidRDefault="00762946">
            <w:pPr>
              <w:pStyle w:val="Compact"/>
              <w:rPr>
                <w:sz w:val="18"/>
                <w:szCs w:val="18"/>
              </w:rPr>
            </w:pPr>
            <w:r w:rsidRPr="00A440CB">
              <w:rPr>
                <w:sz w:val="18"/>
                <w:szCs w:val="18"/>
              </w:rPr>
              <w:lastRenderedPageBreak/>
              <w:t>Singapore</w:t>
            </w:r>
          </w:p>
        </w:tc>
        <w:tc>
          <w:tcPr>
            <w:tcW w:w="0" w:type="auto"/>
          </w:tcPr>
          <w:p w14:paraId="5F506909" w14:textId="77777777" w:rsidR="0047139A" w:rsidRPr="00A440CB" w:rsidRDefault="00762946">
            <w:pPr>
              <w:pStyle w:val="Compact"/>
              <w:rPr>
                <w:sz w:val="18"/>
                <w:szCs w:val="18"/>
              </w:rPr>
            </w:pPr>
            <w:r w:rsidRPr="00A440CB">
              <w:rPr>
                <w:sz w:val="18"/>
                <w:szCs w:val="18"/>
              </w:rPr>
              <w:t>Yes</w:t>
            </w:r>
          </w:p>
        </w:tc>
        <w:tc>
          <w:tcPr>
            <w:tcW w:w="0" w:type="auto"/>
          </w:tcPr>
          <w:p w14:paraId="2ADA5B2F" w14:textId="77777777" w:rsidR="0047139A" w:rsidRPr="00A440CB" w:rsidRDefault="00762946">
            <w:pPr>
              <w:pStyle w:val="Compact"/>
              <w:jc w:val="right"/>
              <w:rPr>
                <w:sz w:val="18"/>
                <w:szCs w:val="18"/>
              </w:rPr>
            </w:pPr>
            <w:r w:rsidRPr="00A440CB">
              <w:rPr>
                <w:sz w:val="18"/>
                <w:szCs w:val="18"/>
              </w:rPr>
              <w:t>200</w:t>
            </w:r>
          </w:p>
        </w:tc>
        <w:tc>
          <w:tcPr>
            <w:tcW w:w="0" w:type="auto"/>
          </w:tcPr>
          <w:p w14:paraId="15E8D68B" w14:textId="77777777" w:rsidR="0047139A" w:rsidRPr="00A440CB" w:rsidRDefault="00762946">
            <w:pPr>
              <w:pStyle w:val="Compact"/>
              <w:jc w:val="right"/>
              <w:rPr>
                <w:sz w:val="18"/>
                <w:szCs w:val="18"/>
              </w:rPr>
            </w:pPr>
            <w:r w:rsidRPr="00A440CB">
              <w:rPr>
                <w:sz w:val="18"/>
                <w:szCs w:val="18"/>
              </w:rPr>
              <w:t>1600</w:t>
            </w:r>
          </w:p>
        </w:tc>
        <w:tc>
          <w:tcPr>
            <w:tcW w:w="0" w:type="auto"/>
          </w:tcPr>
          <w:p w14:paraId="207B5C61" w14:textId="77777777" w:rsidR="0047139A" w:rsidRPr="00A440CB" w:rsidRDefault="00762946">
            <w:pPr>
              <w:pStyle w:val="Compact"/>
              <w:rPr>
                <w:sz w:val="18"/>
                <w:szCs w:val="18"/>
              </w:rPr>
            </w:pPr>
            <w:r w:rsidRPr="00A440CB">
              <w:rPr>
                <w:sz w:val="18"/>
                <w:szCs w:val="18"/>
              </w:rPr>
              <w:t>Little</w:t>
            </w:r>
          </w:p>
        </w:tc>
      </w:tr>
      <w:tr w:rsidR="0047139A" w:rsidRPr="00A440CB" w14:paraId="74008D9E" w14:textId="77777777">
        <w:tc>
          <w:tcPr>
            <w:tcW w:w="0" w:type="auto"/>
          </w:tcPr>
          <w:p w14:paraId="374BFFB0" w14:textId="77777777" w:rsidR="0047139A" w:rsidRPr="00A440CB" w:rsidRDefault="00762946">
            <w:pPr>
              <w:pStyle w:val="Compact"/>
              <w:rPr>
                <w:sz w:val="18"/>
                <w:szCs w:val="18"/>
              </w:rPr>
            </w:pPr>
            <w:r w:rsidRPr="00A440CB">
              <w:rPr>
                <w:sz w:val="18"/>
                <w:szCs w:val="18"/>
              </w:rPr>
              <w:t>South Korea</w:t>
            </w:r>
          </w:p>
        </w:tc>
        <w:tc>
          <w:tcPr>
            <w:tcW w:w="0" w:type="auto"/>
          </w:tcPr>
          <w:p w14:paraId="799CCE16" w14:textId="77777777" w:rsidR="0047139A" w:rsidRPr="00A440CB" w:rsidRDefault="00762946">
            <w:pPr>
              <w:pStyle w:val="Compact"/>
              <w:rPr>
                <w:sz w:val="18"/>
                <w:szCs w:val="18"/>
              </w:rPr>
            </w:pPr>
            <w:r w:rsidRPr="00A440CB">
              <w:rPr>
                <w:sz w:val="18"/>
                <w:szCs w:val="18"/>
              </w:rPr>
              <w:t>Yes</w:t>
            </w:r>
          </w:p>
        </w:tc>
        <w:tc>
          <w:tcPr>
            <w:tcW w:w="0" w:type="auto"/>
          </w:tcPr>
          <w:p w14:paraId="0F9B2951" w14:textId="77777777" w:rsidR="0047139A" w:rsidRPr="00A440CB" w:rsidRDefault="00762946">
            <w:pPr>
              <w:pStyle w:val="Compact"/>
              <w:jc w:val="right"/>
              <w:rPr>
                <w:sz w:val="18"/>
                <w:szCs w:val="18"/>
              </w:rPr>
            </w:pPr>
            <w:r w:rsidRPr="00A440CB">
              <w:rPr>
                <w:sz w:val="18"/>
                <w:szCs w:val="18"/>
              </w:rPr>
              <w:t>120</w:t>
            </w:r>
          </w:p>
        </w:tc>
        <w:tc>
          <w:tcPr>
            <w:tcW w:w="0" w:type="auto"/>
          </w:tcPr>
          <w:p w14:paraId="4E8CBDB3" w14:textId="77777777" w:rsidR="0047139A" w:rsidRPr="00A440CB" w:rsidRDefault="00762946">
            <w:pPr>
              <w:pStyle w:val="Compact"/>
              <w:jc w:val="right"/>
              <w:rPr>
                <w:sz w:val="18"/>
                <w:szCs w:val="18"/>
              </w:rPr>
            </w:pPr>
            <w:r w:rsidRPr="00A440CB">
              <w:rPr>
                <w:sz w:val="18"/>
                <w:szCs w:val="18"/>
              </w:rPr>
              <w:t>200</w:t>
            </w:r>
          </w:p>
        </w:tc>
        <w:tc>
          <w:tcPr>
            <w:tcW w:w="0" w:type="auto"/>
          </w:tcPr>
          <w:p w14:paraId="08565B7D" w14:textId="77777777" w:rsidR="0047139A" w:rsidRPr="00A440CB" w:rsidRDefault="00762946">
            <w:pPr>
              <w:pStyle w:val="Compact"/>
              <w:rPr>
                <w:sz w:val="18"/>
                <w:szCs w:val="18"/>
              </w:rPr>
            </w:pPr>
            <w:r w:rsidRPr="00A440CB">
              <w:rPr>
                <w:sz w:val="18"/>
                <w:szCs w:val="18"/>
              </w:rPr>
              <w:t>To a great extent</w:t>
            </w:r>
          </w:p>
        </w:tc>
      </w:tr>
      <w:tr w:rsidR="0047139A" w:rsidRPr="00A440CB" w14:paraId="281C63DA" w14:textId="77777777">
        <w:tc>
          <w:tcPr>
            <w:tcW w:w="0" w:type="auto"/>
          </w:tcPr>
          <w:p w14:paraId="5445E3FA" w14:textId="77777777" w:rsidR="0047139A" w:rsidRPr="00A440CB" w:rsidRDefault="00762946">
            <w:pPr>
              <w:pStyle w:val="Compact"/>
              <w:rPr>
                <w:sz w:val="18"/>
                <w:szCs w:val="18"/>
              </w:rPr>
            </w:pPr>
            <w:r w:rsidRPr="00A440CB">
              <w:rPr>
                <w:sz w:val="18"/>
                <w:szCs w:val="18"/>
              </w:rPr>
              <w:t>Sri Lanka</w:t>
            </w:r>
          </w:p>
        </w:tc>
        <w:tc>
          <w:tcPr>
            <w:tcW w:w="0" w:type="auto"/>
          </w:tcPr>
          <w:p w14:paraId="1847D825" w14:textId="77777777" w:rsidR="0047139A" w:rsidRPr="00A440CB" w:rsidRDefault="00762946">
            <w:pPr>
              <w:pStyle w:val="Compact"/>
              <w:rPr>
                <w:sz w:val="18"/>
                <w:szCs w:val="18"/>
              </w:rPr>
            </w:pPr>
            <w:r w:rsidRPr="00A440CB">
              <w:rPr>
                <w:sz w:val="18"/>
                <w:szCs w:val="18"/>
              </w:rPr>
              <w:t>No</w:t>
            </w:r>
          </w:p>
        </w:tc>
        <w:tc>
          <w:tcPr>
            <w:tcW w:w="0" w:type="auto"/>
          </w:tcPr>
          <w:p w14:paraId="173BD39E" w14:textId="77777777" w:rsidR="0047139A" w:rsidRPr="00A440CB" w:rsidRDefault="0047139A">
            <w:pPr>
              <w:rPr>
                <w:sz w:val="18"/>
                <w:szCs w:val="18"/>
              </w:rPr>
            </w:pPr>
          </w:p>
        </w:tc>
        <w:tc>
          <w:tcPr>
            <w:tcW w:w="0" w:type="auto"/>
          </w:tcPr>
          <w:p w14:paraId="6D321582" w14:textId="77777777" w:rsidR="0047139A" w:rsidRPr="00A440CB" w:rsidRDefault="0047139A">
            <w:pPr>
              <w:rPr>
                <w:sz w:val="18"/>
                <w:szCs w:val="18"/>
              </w:rPr>
            </w:pPr>
          </w:p>
        </w:tc>
        <w:tc>
          <w:tcPr>
            <w:tcW w:w="0" w:type="auto"/>
          </w:tcPr>
          <w:p w14:paraId="35701683" w14:textId="77777777" w:rsidR="0047139A" w:rsidRPr="00A440CB" w:rsidRDefault="0047139A">
            <w:pPr>
              <w:rPr>
                <w:sz w:val="18"/>
                <w:szCs w:val="18"/>
              </w:rPr>
            </w:pPr>
          </w:p>
        </w:tc>
      </w:tr>
      <w:tr w:rsidR="0047139A" w:rsidRPr="00A440CB" w14:paraId="00121782" w14:textId="77777777">
        <w:tc>
          <w:tcPr>
            <w:tcW w:w="0" w:type="auto"/>
          </w:tcPr>
          <w:p w14:paraId="642F67E0" w14:textId="77777777" w:rsidR="0047139A" w:rsidRPr="00A440CB" w:rsidRDefault="00762946">
            <w:pPr>
              <w:pStyle w:val="Compact"/>
              <w:rPr>
                <w:sz w:val="18"/>
                <w:szCs w:val="18"/>
              </w:rPr>
            </w:pPr>
            <w:r w:rsidRPr="00A440CB">
              <w:rPr>
                <w:sz w:val="18"/>
                <w:szCs w:val="18"/>
              </w:rPr>
              <w:t>Thailand</w:t>
            </w:r>
          </w:p>
        </w:tc>
        <w:tc>
          <w:tcPr>
            <w:tcW w:w="0" w:type="auto"/>
          </w:tcPr>
          <w:p w14:paraId="09B0F9BC" w14:textId="77777777" w:rsidR="0047139A" w:rsidRPr="00A440CB" w:rsidRDefault="00762946">
            <w:pPr>
              <w:pStyle w:val="Compact"/>
              <w:rPr>
                <w:sz w:val="18"/>
                <w:szCs w:val="18"/>
              </w:rPr>
            </w:pPr>
            <w:r w:rsidRPr="00A440CB">
              <w:rPr>
                <w:sz w:val="18"/>
                <w:szCs w:val="18"/>
              </w:rPr>
              <w:t>Yes</w:t>
            </w:r>
          </w:p>
        </w:tc>
        <w:tc>
          <w:tcPr>
            <w:tcW w:w="0" w:type="auto"/>
          </w:tcPr>
          <w:p w14:paraId="6569505A" w14:textId="77777777" w:rsidR="0047139A" w:rsidRPr="00A440CB" w:rsidRDefault="00762946">
            <w:pPr>
              <w:pStyle w:val="Compact"/>
              <w:jc w:val="right"/>
              <w:rPr>
                <w:sz w:val="18"/>
                <w:szCs w:val="18"/>
              </w:rPr>
            </w:pPr>
            <w:r w:rsidRPr="00A440CB">
              <w:rPr>
                <w:sz w:val="18"/>
                <w:szCs w:val="18"/>
              </w:rPr>
              <w:t>140</w:t>
            </w:r>
          </w:p>
        </w:tc>
        <w:tc>
          <w:tcPr>
            <w:tcW w:w="0" w:type="auto"/>
          </w:tcPr>
          <w:p w14:paraId="143C693C" w14:textId="77777777" w:rsidR="0047139A" w:rsidRPr="00A440CB" w:rsidRDefault="00762946">
            <w:pPr>
              <w:pStyle w:val="Compact"/>
              <w:jc w:val="right"/>
              <w:rPr>
                <w:sz w:val="18"/>
                <w:szCs w:val="18"/>
              </w:rPr>
            </w:pPr>
            <w:r w:rsidRPr="00A440CB">
              <w:rPr>
                <w:sz w:val="18"/>
                <w:szCs w:val="18"/>
              </w:rPr>
              <w:t>0</w:t>
            </w:r>
          </w:p>
        </w:tc>
        <w:tc>
          <w:tcPr>
            <w:tcW w:w="0" w:type="auto"/>
          </w:tcPr>
          <w:p w14:paraId="6C9DE2C9" w14:textId="77777777" w:rsidR="0047139A" w:rsidRPr="00A440CB" w:rsidRDefault="00762946">
            <w:pPr>
              <w:pStyle w:val="Compact"/>
              <w:rPr>
                <w:sz w:val="18"/>
                <w:szCs w:val="18"/>
              </w:rPr>
            </w:pPr>
            <w:r w:rsidRPr="00A440CB">
              <w:rPr>
                <w:sz w:val="18"/>
                <w:szCs w:val="18"/>
              </w:rPr>
              <w:t>To a great extent</w:t>
            </w:r>
          </w:p>
        </w:tc>
      </w:tr>
      <w:tr w:rsidR="0047139A" w:rsidRPr="00A440CB" w14:paraId="68E37130" w14:textId="77777777">
        <w:tc>
          <w:tcPr>
            <w:tcW w:w="0" w:type="auto"/>
          </w:tcPr>
          <w:p w14:paraId="511C8BA6" w14:textId="77777777" w:rsidR="0047139A" w:rsidRPr="00A440CB" w:rsidRDefault="00762946">
            <w:pPr>
              <w:pStyle w:val="Compact"/>
              <w:rPr>
                <w:sz w:val="18"/>
                <w:szCs w:val="18"/>
              </w:rPr>
            </w:pPr>
            <w:r w:rsidRPr="00A440CB">
              <w:rPr>
                <w:sz w:val="18"/>
                <w:szCs w:val="18"/>
              </w:rPr>
              <w:t>Vietnam</w:t>
            </w:r>
          </w:p>
        </w:tc>
        <w:tc>
          <w:tcPr>
            <w:tcW w:w="0" w:type="auto"/>
          </w:tcPr>
          <w:p w14:paraId="4F264CB3" w14:textId="77777777" w:rsidR="0047139A" w:rsidRPr="00A440CB" w:rsidRDefault="00762946">
            <w:pPr>
              <w:pStyle w:val="Compact"/>
              <w:rPr>
                <w:sz w:val="18"/>
                <w:szCs w:val="18"/>
              </w:rPr>
            </w:pPr>
            <w:r w:rsidRPr="00A440CB">
              <w:rPr>
                <w:sz w:val="18"/>
                <w:szCs w:val="18"/>
              </w:rPr>
              <w:t>Yes</w:t>
            </w:r>
          </w:p>
        </w:tc>
        <w:tc>
          <w:tcPr>
            <w:tcW w:w="0" w:type="auto"/>
          </w:tcPr>
          <w:p w14:paraId="0B595E00" w14:textId="77777777" w:rsidR="0047139A" w:rsidRPr="00A440CB" w:rsidRDefault="00762946">
            <w:pPr>
              <w:pStyle w:val="Compact"/>
              <w:jc w:val="right"/>
              <w:rPr>
                <w:sz w:val="18"/>
                <w:szCs w:val="18"/>
              </w:rPr>
            </w:pPr>
            <w:r w:rsidRPr="00A440CB">
              <w:rPr>
                <w:sz w:val="18"/>
                <w:szCs w:val="18"/>
              </w:rPr>
              <w:t>240</w:t>
            </w:r>
          </w:p>
        </w:tc>
        <w:tc>
          <w:tcPr>
            <w:tcW w:w="0" w:type="auto"/>
          </w:tcPr>
          <w:p w14:paraId="7E77D9D9" w14:textId="77777777" w:rsidR="0047139A" w:rsidRPr="00A440CB" w:rsidRDefault="00762946">
            <w:pPr>
              <w:pStyle w:val="Compact"/>
              <w:jc w:val="right"/>
              <w:rPr>
                <w:sz w:val="18"/>
                <w:szCs w:val="18"/>
              </w:rPr>
            </w:pPr>
            <w:r w:rsidRPr="00A440CB">
              <w:rPr>
                <w:sz w:val="18"/>
                <w:szCs w:val="18"/>
              </w:rPr>
              <w:t>1000</w:t>
            </w:r>
          </w:p>
        </w:tc>
        <w:tc>
          <w:tcPr>
            <w:tcW w:w="0" w:type="auto"/>
          </w:tcPr>
          <w:p w14:paraId="56ED4E58" w14:textId="77777777" w:rsidR="0047139A" w:rsidRPr="00A440CB" w:rsidRDefault="00762946">
            <w:pPr>
              <w:pStyle w:val="Compact"/>
              <w:rPr>
                <w:sz w:val="18"/>
                <w:szCs w:val="18"/>
              </w:rPr>
            </w:pPr>
            <w:r w:rsidRPr="00A440CB">
              <w:rPr>
                <w:sz w:val="18"/>
                <w:szCs w:val="18"/>
              </w:rPr>
              <w:t>To a great extent</w:t>
            </w:r>
          </w:p>
        </w:tc>
      </w:tr>
    </w:tbl>
    <w:p w14:paraId="787A3BDD" w14:textId="77777777" w:rsidR="0047139A" w:rsidRDefault="00762946">
      <w:r>
        <w:br w:type="page"/>
      </w:r>
    </w:p>
    <w:p w14:paraId="0457900A" w14:textId="77777777" w:rsidR="0047139A" w:rsidRDefault="00762946">
      <w:pPr>
        <w:pStyle w:val="Heading1"/>
      </w:pPr>
      <w:bookmarkStart w:id="45" w:name="criterion-3-improved-health-and-safety"/>
      <w:bookmarkStart w:id="46" w:name="_Toc82177439"/>
      <w:bookmarkEnd w:id="31"/>
      <w:bookmarkEnd w:id="39"/>
      <w:bookmarkEnd w:id="43"/>
      <w:r>
        <w:lastRenderedPageBreak/>
        <w:t>Criterion 3: Improved health and safety</w:t>
      </w:r>
      <w:bookmarkEnd w:id="46"/>
    </w:p>
    <w:p w14:paraId="2E3D81C3" w14:textId="77777777" w:rsidR="0047139A" w:rsidRDefault="00762946">
      <w:pPr>
        <w:pStyle w:val="FirstParagraph"/>
      </w:pPr>
      <w:r>
        <w:t xml:space="preserve">The aim of this section is to understand </w:t>
      </w:r>
      <w:r>
        <w:rPr>
          <w:b/>
          <w:bCs/>
        </w:rPr>
        <w:t>the extent to which participating in the NDT RCA program</w:t>
      </w:r>
      <w:r>
        <w:t xml:space="preserve"> of IAEA has enable GPs in </w:t>
      </w:r>
      <w:r>
        <w:rPr>
          <w:b/>
          <w:bCs/>
        </w:rPr>
        <w:t>applying NDT technology</w:t>
      </w:r>
      <w:r>
        <w:t xml:space="preserve"> in the industrial sectors as set by countries’ industrial laws for the QA and QC of industrial components an</w:t>
      </w:r>
      <w:r>
        <w:t xml:space="preserve">d whether it has </w:t>
      </w:r>
      <w:r>
        <w:rPr>
          <w:b/>
          <w:bCs/>
        </w:rPr>
        <w:t>resulted in improved health and safety outcomes</w:t>
      </w:r>
      <w:r>
        <w:t xml:space="preserve"> (i.e. fewer deaths and injuries) and/or reduced environmental pollution.</w:t>
      </w:r>
    </w:p>
    <w:p w14:paraId="08A7DD2D" w14:textId="77777777" w:rsidR="0047139A" w:rsidRDefault="0047139A">
      <w:pPr>
        <w:pStyle w:val="BodyText"/>
      </w:pPr>
    </w:p>
    <w:p w14:paraId="2ADCB7D4" w14:textId="77777777" w:rsidR="0047139A" w:rsidRDefault="00762946">
      <w:pPr>
        <w:pStyle w:val="TableCaption"/>
      </w:pPr>
      <w:r>
        <w:t>Key evidence for criterion 3: Improved health and safety</w:t>
      </w:r>
    </w:p>
    <w:tbl>
      <w:tblPr>
        <w:tblStyle w:val="Table"/>
        <w:tblW w:w="5000" w:type="pct"/>
        <w:tblLook w:val="0020" w:firstRow="1" w:lastRow="0" w:firstColumn="0" w:lastColumn="0" w:noHBand="0" w:noVBand="0"/>
      </w:tblPr>
      <w:tblGrid>
        <w:gridCol w:w="1346"/>
        <w:gridCol w:w="5332"/>
        <w:gridCol w:w="1758"/>
      </w:tblGrid>
      <w:tr w:rsidR="0047139A" w:rsidRPr="00A440CB" w14:paraId="7074F31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085077F" w14:textId="77777777" w:rsidR="0047139A" w:rsidRPr="00A440CB" w:rsidRDefault="00762946">
            <w:pPr>
              <w:pStyle w:val="Compact"/>
              <w:rPr>
                <w:sz w:val="18"/>
                <w:szCs w:val="18"/>
              </w:rPr>
            </w:pPr>
            <w:r w:rsidRPr="00A440CB">
              <w:rPr>
                <w:sz w:val="18"/>
                <w:szCs w:val="18"/>
              </w:rPr>
              <w:t>Criterion</w:t>
            </w:r>
          </w:p>
        </w:tc>
        <w:tc>
          <w:tcPr>
            <w:tcW w:w="0" w:type="auto"/>
          </w:tcPr>
          <w:p w14:paraId="3A7D77EA" w14:textId="77777777" w:rsidR="0047139A" w:rsidRPr="00A440CB" w:rsidRDefault="00762946">
            <w:pPr>
              <w:pStyle w:val="Compact"/>
              <w:rPr>
                <w:sz w:val="18"/>
                <w:szCs w:val="18"/>
              </w:rPr>
            </w:pPr>
            <w:r w:rsidRPr="00A440CB">
              <w:rPr>
                <w:sz w:val="18"/>
                <w:szCs w:val="18"/>
              </w:rPr>
              <w:t>Evidence</w:t>
            </w:r>
          </w:p>
        </w:tc>
        <w:tc>
          <w:tcPr>
            <w:tcW w:w="0" w:type="auto"/>
          </w:tcPr>
          <w:p w14:paraId="7A6E31AF" w14:textId="77777777" w:rsidR="0047139A" w:rsidRPr="00A440CB" w:rsidRDefault="00762946">
            <w:pPr>
              <w:pStyle w:val="Compact"/>
              <w:rPr>
                <w:sz w:val="18"/>
                <w:szCs w:val="18"/>
              </w:rPr>
            </w:pPr>
            <w:r w:rsidRPr="00A440CB">
              <w:rPr>
                <w:sz w:val="18"/>
                <w:szCs w:val="18"/>
              </w:rPr>
              <w:t>Finding</w:t>
            </w:r>
          </w:p>
        </w:tc>
      </w:tr>
      <w:tr w:rsidR="0047139A" w:rsidRPr="00A440CB" w14:paraId="09021003" w14:textId="77777777">
        <w:tc>
          <w:tcPr>
            <w:tcW w:w="0" w:type="auto"/>
          </w:tcPr>
          <w:p w14:paraId="519DD3FA" w14:textId="77777777" w:rsidR="0047139A" w:rsidRPr="00A440CB" w:rsidRDefault="00762946">
            <w:pPr>
              <w:pStyle w:val="Compact"/>
              <w:rPr>
                <w:sz w:val="18"/>
                <w:szCs w:val="18"/>
              </w:rPr>
            </w:pPr>
            <w:r w:rsidRPr="00A440CB">
              <w:rPr>
                <w:sz w:val="18"/>
                <w:szCs w:val="18"/>
              </w:rPr>
              <w:t>Improved health and safety</w:t>
            </w:r>
          </w:p>
        </w:tc>
        <w:tc>
          <w:tcPr>
            <w:tcW w:w="0" w:type="auto"/>
          </w:tcPr>
          <w:p w14:paraId="2EDA00F4" w14:textId="77777777" w:rsidR="0047139A" w:rsidRPr="00A440CB" w:rsidRDefault="00762946">
            <w:pPr>
              <w:pStyle w:val="Compact"/>
              <w:rPr>
                <w:sz w:val="18"/>
                <w:szCs w:val="18"/>
              </w:rPr>
            </w:pPr>
            <w:r w:rsidRPr="00A440CB">
              <w:rPr>
                <w:sz w:val="18"/>
                <w:szCs w:val="18"/>
              </w:rPr>
              <w:t xml:space="preserve">% </w:t>
            </w:r>
            <w:proofErr w:type="gramStart"/>
            <w:r w:rsidRPr="00A440CB">
              <w:rPr>
                <w:sz w:val="18"/>
                <w:szCs w:val="18"/>
              </w:rPr>
              <w:t>of</w:t>
            </w:r>
            <w:proofErr w:type="gramEnd"/>
            <w:r w:rsidRPr="00A440CB">
              <w:rPr>
                <w:sz w:val="18"/>
                <w:szCs w:val="18"/>
              </w:rPr>
              <w:t xml:space="preserve"> </w:t>
            </w:r>
            <w:r w:rsidRPr="00A440CB">
              <w:rPr>
                <w:sz w:val="18"/>
                <w:szCs w:val="18"/>
              </w:rPr>
              <w:t>GPs that perceive that the RCA NDT programme contributed to the awareness of the benefits of using NDT technologies for safer operations of nuclear and other industrial installations</w:t>
            </w:r>
          </w:p>
        </w:tc>
        <w:tc>
          <w:tcPr>
            <w:tcW w:w="0" w:type="auto"/>
          </w:tcPr>
          <w:p w14:paraId="7C635007" w14:textId="77777777" w:rsidR="0047139A" w:rsidRPr="00A440CB" w:rsidRDefault="00762946">
            <w:pPr>
              <w:pStyle w:val="Compact"/>
              <w:rPr>
                <w:sz w:val="18"/>
                <w:szCs w:val="18"/>
              </w:rPr>
            </w:pPr>
            <w:r w:rsidRPr="00A440CB">
              <w:rPr>
                <w:sz w:val="18"/>
                <w:szCs w:val="18"/>
              </w:rPr>
              <w:t>85%</w:t>
            </w:r>
          </w:p>
        </w:tc>
      </w:tr>
      <w:tr w:rsidR="0047139A" w:rsidRPr="00A440CB" w14:paraId="507BEB1B" w14:textId="77777777">
        <w:tc>
          <w:tcPr>
            <w:tcW w:w="0" w:type="auto"/>
          </w:tcPr>
          <w:p w14:paraId="2F2CF31F" w14:textId="77777777" w:rsidR="0047139A" w:rsidRPr="00A440CB" w:rsidRDefault="00762946">
            <w:pPr>
              <w:pStyle w:val="Compact"/>
              <w:rPr>
                <w:sz w:val="18"/>
                <w:szCs w:val="18"/>
              </w:rPr>
            </w:pPr>
            <w:r w:rsidRPr="00A440CB">
              <w:rPr>
                <w:sz w:val="18"/>
                <w:szCs w:val="18"/>
              </w:rPr>
              <w:t>Improved health and safety</w:t>
            </w:r>
          </w:p>
        </w:tc>
        <w:tc>
          <w:tcPr>
            <w:tcW w:w="0" w:type="auto"/>
          </w:tcPr>
          <w:p w14:paraId="6A77B04B" w14:textId="77777777" w:rsidR="0047139A" w:rsidRPr="00A440CB" w:rsidRDefault="00762946">
            <w:pPr>
              <w:pStyle w:val="Compact"/>
              <w:rPr>
                <w:sz w:val="18"/>
                <w:szCs w:val="18"/>
              </w:rPr>
            </w:pPr>
            <w:r w:rsidRPr="00A440CB">
              <w:rPr>
                <w:sz w:val="18"/>
                <w:szCs w:val="18"/>
              </w:rPr>
              <w:t xml:space="preserve">% </w:t>
            </w:r>
            <w:proofErr w:type="gramStart"/>
            <w:r w:rsidRPr="00A440CB">
              <w:rPr>
                <w:sz w:val="18"/>
                <w:szCs w:val="18"/>
              </w:rPr>
              <w:t>of</w:t>
            </w:r>
            <w:proofErr w:type="gramEnd"/>
            <w:r w:rsidRPr="00A440CB">
              <w:rPr>
                <w:sz w:val="18"/>
                <w:szCs w:val="18"/>
              </w:rPr>
              <w:t xml:space="preserve"> GPs that perceive that the RCA NDT p</w:t>
            </w:r>
            <w:r w:rsidRPr="00A440CB">
              <w:rPr>
                <w:sz w:val="18"/>
                <w:szCs w:val="18"/>
              </w:rPr>
              <w:t>rogramme contributed contributed to applying NDT technologies for safer operations of nuclear and other industrial installations</w:t>
            </w:r>
          </w:p>
        </w:tc>
        <w:tc>
          <w:tcPr>
            <w:tcW w:w="0" w:type="auto"/>
          </w:tcPr>
          <w:p w14:paraId="0CB32AC1" w14:textId="77777777" w:rsidR="0047139A" w:rsidRPr="00A440CB" w:rsidRDefault="00762946">
            <w:pPr>
              <w:pStyle w:val="Compact"/>
              <w:rPr>
                <w:sz w:val="18"/>
                <w:szCs w:val="18"/>
              </w:rPr>
            </w:pPr>
            <w:r w:rsidRPr="00A440CB">
              <w:rPr>
                <w:sz w:val="18"/>
                <w:szCs w:val="18"/>
              </w:rPr>
              <w:t>85%</w:t>
            </w:r>
          </w:p>
        </w:tc>
      </w:tr>
      <w:tr w:rsidR="0047139A" w:rsidRPr="00A440CB" w14:paraId="1D6613EA" w14:textId="77777777">
        <w:tc>
          <w:tcPr>
            <w:tcW w:w="0" w:type="auto"/>
          </w:tcPr>
          <w:p w14:paraId="3CF73F1A" w14:textId="77777777" w:rsidR="0047139A" w:rsidRPr="00A440CB" w:rsidRDefault="00762946">
            <w:pPr>
              <w:pStyle w:val="Compact"/>
              <w:rPr>
                <w:sz w:val="18"/>
                <w:szCs w:val="18"/>
              </w:rPr>
            </w:pPr>
            <w:r w:rsidRPr="00A440CB">
              <w:rPr>
                <w:sz w:val="18"/>
                <w:szCs w:val="18"/>
              </w:rPr>
              <w:t>Improved health and safety</w:t>
            </w:r>
          </w:p>
        </w:tc>
        <w:tc>
          <w:tcPr>
            <w:tcW w:w="0" w:type="auto"/>
          </w:tcPr>
          <w:p w14:paraId="743CAF8B" w14:textId="77777777" w:rsidR="0047139A" w:rsidRPr="00A440CB" w:rsidRDefault="00762946">
            <w:pPr>
              <w:pStyle w:val="Compact"/>
              <w:rPr>
                <w:sz w:val="18"/>
                <w:szCs w:val="18"/>
              </w:rPr>
            </w:pPr>
            <w:r w:rsidRPr="00A440CB">
              <w:rPr>
                <w:sz w:val="18"/>
                <w:szCs w:val="18"/>
              </w:rPr>
              <w:t>Approximate total accumulated number of injuries that have been prevented in the industrial sec</w:t>
            </w:r>
            <w:r w:rsidRPr="00A440CB">
              <w:rPr>
                <w:sz w:val="18"/>
                <w:szCs w:val="18"/>
              </w:rPr>
              <w:t xml:space="preserve">tor since 2000 </w:t>
            </w:r>
            <w:proofErr w:type="gramStart"/>
            <w:r w:rsidRPr="00A440CB">
              <w:rPr>
                <w:sz w:val="18"/>
                <w:szCs w:val="18"/>
              </w:rPr>
              <w:t>as a result of</w:t>
            </w:r>
            <w:proofErr w:type="gramEnd"/>
            <w:r w:rsidRPr="00A440CB">
              <w:rPr>
                <w:sz w:val="18"/>
                <w:szCs w:val="18"/>
              </w:rPr>
              <w:t xml:space="preserve"> applying NDT technologies</w:t>
            </w:r>
          </w:p>
        </w:tc>
        <w:tc>
          <w:tcPr>
            <w:tcW w:w="0" w:type="auto"/>
          </w:tcPr>
          <w:p w14:paraId="5727654D" w14:textId="77777777" w:rsidR="0047139A" w:rsidRPr="00A440CB" w:rsidRDefault="00762946">
            <w:pPr>
              <w:pStyle w:val="Compact"/>
              <w:rPr>
                <w:sz w:val="18"/>
                <w:szCs w:val="18"/>
              </w:rPr>
            </w:pPr>
            <w:r w:rsidRPr="00A440CB">
              <w:rPr>
                <w:i/>
                <w:iCs/>
                <w:sz w:val="18"/>
                <w:szCs w:val="18"/>
              </w:rPr>
              <w:t>GPs do not have an approximation</w:t>
            </w:r>
          </w:p>
        </w:tc>
      </w:tr>
      <w:tr w:rsidR="0047139A" w:rsidRPr="00A440CB" w14:paraId="6583C3F3" w14:textId="77777777">
        <w:tc>
          <w:tcPr>
            <w:tcW w:w="0" w:type="auto"/>
          </w:tcPr>
          <w:p w14:paraId="7016C2C9" w14:textId="77777777" w:rsidR="0047139A" w:rsidRPr="00A440CB" w:rsidRDefault="00762946">
            <w:pPr>
              <w:pStyle w:val="Compact"/>
              <w:rPr>
                <w:sz w:val="18"/>
                <w:szCs w:val="18"/>
              </w:rPr>
            </w:pPr>
            <w:r w:rsidRPr="00A440CB">
              <w:rPr>
                <w:sz w:val="18"/>
                <w:szCs w:val="18"/>
              </w:rPr>
              <w:t>Improved health and safety</w:t>
            </w:r>
          </w:p>
        </w:tc>
        <w:tc>
          <w:tcPr>
            <w:tcW w:w="0" w:type="auto"/>
          </w:tcPr>
          <w:p w14:paraId="343B7D80" w14:textId="77777777" w:rsidR="0047139A" w:rsidRPr="00A440CB" w:rsidRDefault="00762946">
            <w:pPr>
              <w:pStyle w:val="Compact"/>
              <w:rPr>
                <w:sz w:val="18"/>
                <w:szCs w:val="18"/>
              </w:rPr>
            </w:pPr>
            <w:r w:rsidRPr="00A440CB">
              <w:rPr>
                <w:sz w:val="18"/>
                <w:szCs w:val="18"/>
              </w:rPr>
              <w:t xml:space="preserve">Approximate total accumulated number of deaths that have been prevented in the industrial sector since 2000 </w:t>
            </w:r>
            <w:proofErr w:type="gramStart"/>
            <w:r w:rsidRPr="00A440CB">
              <w:rPr>
                <w:sz w:val="18"/>
                <w:szCs w:val="18"/>
              </w:rPr>
              <w:t>as a result of</w:t>
            </w:r>
            <w:proofErr w:type="gramEnd"/>
            <w:r w:rsidRPr="00A440CB">
              <w:rPr>
                <w:sz w:val="18"/>
                <w:szCs w:val="18"/>
              </w:rPr>
              <w:t xml:space="preserve"> applying NDT technologies</w:t>
            </w:r>
          </w:p>
        </w:tc>
        <w:tc>
          <w:tcPr>
            <w:tcW w:w="0" w:type="auto"/>
          </w:tcPr>
          <w:p w14:paraId="694A614D" w14:textId="77777777" w:rsidR="0047139A" w:rsidRPr="00A440CB" w:rsidRDefault="00762946">
            <w:pPr>
              <w:pStyle w:val="Compact"/>
              <w:rPr>
                <w:sz w:val="18"/>
                <w:szCs w:val="18"/>
              </w:rPr>
            </w:pPr>
            <w:r w:rsidRPr="00A440CB">
              <w:rPr>
                <w:i/>
                <w:iCs/>
                <w:sz w:val="18"/>
                <w:szCs w:val="18"/>
              </w:rPr>
              <w:t>GPs do not have an approximation</w:t>
            </w:r>
          </w:p>
        </w:tc>
      </w:tr>
      <w:tr w:rsidR="0047139A" w:rsidRPr="00A440CB" w14:paraId="1D28D892" w14:textId="77777777">
        <w:tc>
          <w:tcPr>
            <w:tcW w:w="0" w:type="auto"/>
          </w:tcPr>
          <w:p w14:paraId="0B014096" w14:textId="77777777" w:rsidR="0047139A" w:rsidRPr="00A440CB" w:rsidRDefault="00762946">
            <w:pPr>
              <w:pStyle w:val="Compact"/>
              <w:rPr>
                <w:sz w:val="18"/>
                <w:szCs w:val="18"/>
              </w:rPr>
            </w:pPr>
            <w:r w:rsidRPr="00A440CB">
              <w:rPr>
                <w:sz w:val="18"/>
                <w:szCs w:val="18"/>
              </w:rPr>
              <w:t>Improved health and safety</w:t>
            </w:r>
          </w:p>
        </w:tc>
        <w:tc>
          <w:tcPr>
            <w:tcW w:w="0" w:type="auto"/>
          </w:tcPr>
          <w:p w14:paraId="4A175EE8" w14:textId="77777777" w:rsidR="0047139A" w:rsidRPr="00A440CB" w:rsidRDefault="00762946">
            <w:pPr>
              <w:pStyle w:val="Compact"/>
              <w:rPr>
                <w:sz w:val="18"/>
                <w:szCs w:val="18"/>
              </w:rPr>
            </w:pPr>
            <w:r w:rsidRPr="00A440CB">
              <w:rPr>
                <w:sz w:val="18"/>
                <w:szCs w:val="18"/>
              </w:rPr>
              <w:t xml:space="preserve">Approximate total accumulated reduction of CHEMICAL WASTE (in tons) since 2000 </w:t>
            </w:r>
            <w:proofErr w:type="gramStart"/>
            <w:r w:rsidRPr="00A440CB">
              <w:rPr>
                <w:sz w:val="18"/>
                <w:szCs w:val="18"/>
              </w:rPr>
              <w:t>as a result of</w:t>
            </w:r>
            <w:proofErr w:type="gramEnd"/>
            <w:r w:rsidRPr="00A440CB">
              <w:rPr>
                <w:sz w:val="18"/>
                <w:szCs w:val="18"/>
              </w:rPr>
              <w:t xml:space="preserve"> applying NDT technologies</w:t>
            </w:r>
          </w:p>
        </w:tc>
        <w:tc>
          <w:tcPr>
            <w:tcW w:w="0" w:type="auto"/>
          </w:tcPr>
          <w:p w14:paraId="7DA0CEC2" w14:textId="77777777" w:rsidR="0047139A" w:rsidRPr="00A440CB" w:rsidRDefault="00762946">
            <w:pPr>
              <w:pStyle w:val="Compact"/>
              <w:rPr>
                <w:sz w:val="18"/>
                <w:szCs w:val="18"/>
              </w:rPr>
            </w:pPr>
            <w:r w:rsidRPr="00A440CB">
              <w:rPr>
                <w:i/>
                <w:iCs/>
                <w:sz w:val="18"/>
                <w:szCs w:val="18"/>
              </w:rPr>
              <w:t>GPs do not have an approximation</w:t>
            </w:r>
          </w:p>
        </w:tc>
      </w:tr>
    </w:tbl>
    <w:p w14:paraId="430928B0" w14:textId="77777777" w:rsidR="0047139A" w:rsidRDefault="0047139A">
      <w:pPr>
        <w:pStyle w:val="BodyText"/>
      </w:pPr>
    </w:p>
    <w:p w14:paraId="516AC4FF" w14:textId="77777777" w:rsidR="0047139A" w:rsidRDefault="00762946">
      <w:pPr>
        <w:pStyle w:val="BodyText"/>
      </w:pPr>
      <w:r>
        <w:t>Moreover, figure 10 below shows the performance standards of the impact of NDT RCA programme on the I</w:t>
      </w:r>
      <w:r>
        <w:t>mproved health and safety criteria. Further details on the criterion and standards for this dimension are presented in Annex E.</w:t>
      </w:r>
    </w:p>
    <w:p w14:paraId="08145B68" w14:textId="77777777" w:rsidR="0047139A" w:rsidRDefault="00762946">
      <w:pPr>
        <w:pStyle w:val="CaptionedFigure"/>
      </w:pPr>
      <w:r>
        <w:rPr>
          <w:noProof/>
        </w:rPr>
        <w:drawing>
          <wp:inline distT="0" distB="0" distL="0" distR="0" wp14:anchorId="164EB504" wp14:editId="64056FCA">
            <wp:extent cx="5216819" cy="1439186"/>
            <wp:effectExtent l="0" t="0" r="0" b="0"/>
            <wp:docPr id="17" name="Picture" descr="Figure 17: Improved health and safety: Performance standard by criterion and country"/>
            <wp:cNvGraphicFramePr/>
            <a:graphic xmlns:a="http://schemas.openxmlformats.org/drawingml/2006/main">
              <a:graphicData uri="http://schemas.openxmlformats.org/drawingml/2006/picture">
                <pic:pic xmlns:pic="http://schemas.openxmlformats.org/drawingml/2006/picture">
                  <pic:nvPicPr>
                    <pic:cNvPr id="0" name="Picture" descr="plots/3.criterion/standards_crit3.png"/>
                    <pic:cNvPicPr>
                      <a:picLocks noChangeAspect="1" noChangeArrowheads="1"/>
                    </pic:cNvPicPr>
                  </pic:nvPicPr>
                  <pic:blipFill rotWithShape="1">
                    <a:blip r:embed="rId23"/>
                    <a:srcRect t="23439" b="16788"/>
                    <a:stretch/>
                  </pic:blipFill>
                  <pic:spPr bwMode="auto">
                    <a:xfrm>
                      <a:off x="0" y="0"/>
                      <a:ext cx="5219700" cy="1439981"/>
                    </a:xfrm>
                    <a:prstGeom prst="rect">
                      <a:avLst/>
                    </a:prstGeom>
                    <a:noFill/>
                    <a:ln>
                      <a:noFill/>
                    </a:ln>
                    <a:extLst>
                      <a:ext uri="{53640926-AAD7-44D8-BBD7-CCE9431645EC}">
                        <a14:shadowObscured xmlns:a14="http://schemas.microsoft.com/office/drawing/2010/main"/>
                      </a:ext>
                    </a:extLst>
                  </pic:spPr>
                </pic:pic>
              </a:graphicData>
            </a:graphic>
          </wp:inline>
        </w:drawing>
      </w:r>
    </w:p>
    <w:p w14:paraId="1003666C" w14:textId="77777777" w:rsidR="0047139A" w:rsidRDefault="00762946">
      <w:pPr>
        <w:pStyle w:val="ImageCaption"/>
      </w:pPr>
      <w:r>
        <w:t>Figure 17: Improved health and safety: Performance standard by criterion and country</w:t>
      </w:r>
    </w:p>
    <w:p w14:paraId="6D7CF534" w14:textId="77777777" w:rsidR="0047139A" w:rsidRDefault="00762946">
      <w:pPr>
        <w:pStyle w:val="BodyText"/>
      </w:pPr>
      <w:r>
        <w:t>The detailed analysis of each sub-criteri</w:t>
      </w:r>
      <w:r>
        <w:t>on under improved NDT capacity and capability is presented in the sections below.</w:t>
      </w:r>
    </w:p>
    <w:p w14:paraId="6DD7C007" w14:textId="77777777" w:rsidR="0047139A" w:rsidRDefault="00762946">
      <w:pPr>
        <w:pStyle w:val="Heading3"/>
      </w:pPr>
      <w:bookmarkStart w:id="47" w:name="X2d105eda6d292f1ff78b8517475297830384af9"/>
      <w:bookmarkStart w:id="48" w:name="_Toc82177440"/>
      <w:r>
        <w:t>Performance standards of “Improved Health and Safety”</w:t>
      </w:r>
      <w:bookmarkEnd w:id="48"/>
    </w:p>
    <w:p w14:paraId="08EEBB5E" w14:textId="77777777" w:rsidR="0047139A" w:rsidRDefault="00762946">
      <w:pPr>
        <w:numPr>
          <w:ilvl w:val="0"/>
          <w:numId w:val="24"/>
        </w:numPr>
      </w:pPr>
      <w:r>
        <w:rPr>
          <w:b/>
          <w:bCs/>
        </w:rPr>
        <w:t>Adequate:</w:t>
      </w:r>
      <w:r>
        <w:t xml:space="preserve"> Participation in the RCA program of IAEA results in GPs becoming more aware of the benefits of NDT technology </w:t>
      </w:r>
      <w:r>
        <w:t>for safer operation of nuclear and other industrial installations.</w:t>
      </w:r>
    </w:p>
    <w:p w14:paraId="4996AB23" w14:textId="77777777" w:rsidR="0047139A" w:rsidRDefault="00762946">
      <w:pPr>
        <w:numPr>
          <w:ilvl w:val="0"/>
          <w:numId w:val="24"/>
        </w:numPr>
      </w:pPr>
      <w:r>
        <w:rPr>
          <w:b/>
          <w:bCs/>
        </w:rPr>
        <w:t>Good:</w:t>
      </w:r>
      <w:r>
        <w:t xml:space="preserve"> Participation in the RCA program of IAEA results in GPs applying NDT technology for safer operation of nuclear and other industrial installations.</w:t>
      </w:r>
    </w:p>
    <w:p w14:paraId="34303B14" w14:textId="77777777" w:rsidR="0047139A" w:rsidRDefault="00762946">
      <w:pPr>
        <w:numPr>
          <w:ilvl w:val="0"/>
          <w:numId w:val="24"/>
        </w:numPr>
      </w:pPr>
      <w:r>
        <w:rPr>
          <w:b/>
          <w:bCs/>
        </w:rPr>
        <w:lastRenderedPageBreak/>
        <w:t>Excellent:</w:t>
      </w:r>
      <w:r>
        <w:t xml:space="preserve"> As a result of participat</w:t>
      </w:r>
      <w:r>
        <w:t>ion in the RCA program of IAEA, GPs have been applying NDT technology in the industrial sectors as set by countries’ industrial laws for the QA and QC of industrial components, resulting in improved health and safety outcomes (i.e. fewer deaths and injurie</w:t>
      </w:r>
      <w:r>
        <w:t>s) and/or reduced environmental pollution.</w:t>
      </w:r>
    </w:p>
    <w:p w14:paraId="39572E2E" w14:textId="77777777" w:rsidR="0047139A" w:rsidRDefault="00762946">
      <w:pPr>
        <w:pStyle w:val="FirstParagraph"/>
      </w:pPr>
      <w:r>
        <w:t>Figure 18 shows the criterion and standards for this dimension. It is worth mentioning that all the countries except for Vietnam and Indonesia reported that their country does not have an approximation of the redu</w:t>
      </w:r>
      <w:r>
        <w:t>ction of chemical waste, reduced injuries, or reduced deaths.</w:t>
      </w:r>
    </w:p>
    <w:p w14:paraId="6093723A" w14:textId="77777777" w:rsidR="0047139A" w:rsidRDefault="00762946">
      <w:pPr>
        <w:pStyle w:val="CaptionedFigure"/>
      </w:pPr>
      <w:r>
        <w:rPr>
          <w:noProof/>
        </w:rPr>
        <w:drawing>
          <wp:inline distT="0" distB="0" distL="0" distR="0" wp14:anchorId="13C2A93D" wp14:editId="2DE340AF">
            <wp:extent cx="5219700" cy="4874668"/>
            <wp:effectExtent l="0" t="0" r="0" b="0"/>
            <wp:docPr id="18" name="Picture" descr="Figure 18: Performance standards: Improved Health and Safety"/>
            <wp:cNvGraphicFramePr/>
            <a:graphic xmlns:a="http://schemas.openxmlformats.org/drawingml/2006/main">
              <a:graphicData uri="http://schemas.openxmlformats.org/drawingml/2006/picture">
                <pic:pic xmlns:pic="http://schemas.openxmlformats.org/drawingml/2006/picture">
                  <pic:nvPicPr>
                    <pic:cNvPr id="0" name="Picture" descr="plots/3.criterion/standards_HS.png"/>
                    <pic:cNvPicPr>
                      <a:picLocks noChangeAspect="1" noChangeArrowheads="1"/>
                    </pic:cNvPicPr>
                  </pic:nvPicPr>
                  <pic:blipFill>
                    <a:blip r:embed="rId24"/>
                    <a:stretch>
                      <a:fillRect/>
                    </a:stretch>
                  </pic:blipFill>
                  <pic:spPr bwMode="auto">
                    <a:xfrm>
                      <a:off x="0" y="0"/>
                      <a:ext cx="5219700" cy="4874668"/>
                    </a:xfrm>
                    <a:prstGeom prst="rect">
                      <a:avLst/>
                    </a:prstGeom>
                    <a:noFill/>
                    <a:ln w="9525">
                      <a:noFill/>
                      <a:headEnd/>
                      <a:tailEnd/>
                    </a:ln>
                  </pic:spPr>
                </pic:pic>
              </a:graphicData>
            </a:graphic>
          </wp:inline>
        </w:drawing>
      </w:r>
    </w:p>
    <w:p w14:paraId="1391FAE8" w14:textId="77777777" w:rsidR="0047139A" w:rsidRDefault="00762946">
      <w:pPr>
        <w:pStyle w:val="ImageCaption"/>
      </w:pPr>
      <w:r>
        <w:t>Figure 18: Performance standards: Improved Health and Safety</w:t>
      </w:r>
    </w:p>
    <w:p w14:paraId="625355F8" w14:textId="77777777" w:rsidR="0047139A" w:rsidRDefault="00762946">
      <w:pPr>
        <w:pStyle w:val="Heading3"/>
      </w:pPr>
      <w:bookmarkStart w:id="49" w:name="Xb04d98dfe511840c73277574b6c96df4edf16c4"/>
      <w:bookmarkStart w:id="50" w:name="_Toc82177441"/>
      <w:bookmarkEnd w:id="47"/>
      <w:r>
        <w:t>Contribution of the NDT RCA in Improved Health and Safety</w:t>
      </w:r>
      <w:bookmarkEnd w:id="50"/>
    </w:p>
    <w:p w14:paraId="3215F412" w14:textId="77777777" w:rsidR="0047139A" w:rsidRDefault="00762946">
      <w:pPr>
        <w:numPr>
          <w:ilvl w:val="0"/>
          <w:numId w:val="25"/>
        </w:numPr>
      </w:pPr>
      <w:r>
        <w:rPr>
          <w:b/>
          <w:bCs/>
        </w:rPr>
        <w:t>85% of the GP’s perceive that being part of the RCA NDT programme contrib</w:t>
      </w:r>
      <w:r>
        <w:rPr>
          <w:b/>
          <w:bCs/>
        </w:rPr>
        <w:t>uted to the AWARENESS of the benefits of using NDT technologies for safer operations</w:t>
      </w:r>
      <w:r>
        <w:t xml:space="preserve"> of nuclear and other industrial installations in their country.</w:t>
      </w:r>
    </w:p>
    <w:p w14:paraId="0F411C60" w14:textId="77777777" w:rsidR="0047139A" w:rsidRDefault="00762946">
      <w:pPr>
        <w:numPr>
          <w:ilvl w:val="0"/>
          <w:numId w:val="25"/>
        </w:numPr>
      </w:pPr>
      <w:r>
        <w:rPr>
          <w:b/>
          <w:bCs/>
        </w:rPr>
        <w:t xml:space="preserve">85% of the GP’s perceive that being part of the RCA NDT programme contributed to applying NDT technologies </w:t>
      </w:r>
      <w:r>
        <w:rPr>
          <w:b/>
          <w:bCs/>
        </w:rPr>
        <w:t>for safer operations</w:t>
      </w:r>
      <w:r>
        <w:t xml:space="preserve"> of nuclear and other industrial installations in their country.</w:t>
      </w:r>
    </w:p>
    <w:p w14:paraId="4FEA4D71" w14:textId="77777777" w:rsidR="0047139A" w:rsidRDefault="00762946">
      <w:pPr>
        <w:numPr>
          <w:ilvl w:val="0"/>
          <w:numId w:val="25"/>
        </w:numPr>
      </w:pPr>
      <w:r>
        <w:t>All GPs but two reported that their country does not have an approximation of the reduction of chemical waste, reduced injuries, or reduced deaths.</w:t>
      </w:r>
    </w:p>
    <w:p w14:paraId="6AA9B53A" w14:textId="77777777" w:rsidR="0047139A" w:rsidRDefault="00762946">
      <w:r>
        <w:br w:type="page"/>
      </w:r>
    </w:p>
    <w:p w14:paraId="0B9A4F5C" w14:textId="77777777" w:rsidR="0047139A" w:rsidRDefault="00762946">
      <w:pPr>
        <w:pStyle w:val="Heading1"/>
      </w:pPr>
      <w:bookmarkStart w:id="51" w:name="overall-impact-of-the-ndt-rca-programme"/>
      <w:bookmarkStart w:id="52" w:name="_Toc82177442"/>
      <w:bookmarkEnd w:id="45"/>
      <w:bookmarkEnd w:id="49"/>
      <w:r>
        <w:lastRenderedPageBreak/>
        <w:t>Overall impact of the NDT RCA programme</w:t>
      </w:r>
      <w:bookmarkEnd w:id="52"/>
    </w:p>
    <w:p w14:paraId="39E3355E" w14:textId="77777777" w:rsidR="0047139A" w:rsidRDefault="00762946">
      <w:pPr>
        <w:pStyle w:val="FirstParagraph"/>
      </w:pPr>
      <w:r>
        <w:t>This section aims to summarise the overall role of IAEA/RCA activities in achieving the general objectives and benefits of NDT on socio economic impact through industrial growth in each GP that is part of the program</w:t>
      </w:r>
      <w:r>
        <w:t>me.</w:t>
      </w:r>
    </w:p>
    <w:p w14:paraId="5C8332C9" w14:textId="77777777" w:rsidR="0047139A" w:rsidRDefault="00762946">
      <w:pPr>
        <w:pStyle w:val="BodyText"/>
      </w:pPr>
      <w:r>
        <w:t>Table 6 shows the perception of the GPs on the role that RCA has had to:</w:t>
      </w:r>
    </w:p>
    <w:p w14:paraId="3040287B" w14:textId="77777777" w:rsidR="0047139A" w:rsidRDefault="00762946">
      <w:pPr>
        <w:numPr>
          <w:ilvl w:val="0"/>
          <w:numId w:val="26"/>
        </w:numPr>
      </w:pPr>
      <w:r>
        <w:t>Help speed up the adoption of NDT technologies since 2000.</w:t>
      </w:r>
    </w:p>
    <w:p w14:paraId="285DB9E5" w14:textId="77777777" w:rsidR="0047139A" w:rsidRDefault="00762946">
      <w:pPr>
        <w:numPr>
          <w:ilvl w:val="0"/>
          <w:numId w:val="26"/>
        </w:numPr>
      </w:pPr>
      <w:r>
        <w:t>Contribute to the adoption of NDT technologies by private businesses since 2000.</w:t>
      </w:r>
    </w:p>
    <w:p w14:paraId="2EB15D69" w14:textId="77777777" w:rsidR="0047139A" w:rsidRDefault="00762946">
      <w:pPr>
        <w:numPr>
          <w:ilvl w:val="0"/>
          <w:numId w:val="26"/>
        </w:numPr>
      </w:pPr>
      <w:r>
        <w:t>The proportion of total activity in the</w:t>
      </w:r>
      <w:r>
        <w:t xml:space="preserve"> NDT sector in 2020 can be attributed to the programme.</w:t>
      </w:r>
    </w:p>
    <w:p w14:paraId="6559491A" w14:textId="77777777" w:rsidR="0047139A" w:rsidRDefault="00762946">
      <w:pPr>
        <w:numPr>
          <w:ilvl w:val="0"/>
          <w:numId w:val="26"/>
        </w:numPr>
      </w:pPr>
      <w:r>
        <w:t>The productivity of NDT inspections (reduction of the average time to complete an inspection).</w:t>
      </w:r>
    </w:p>
    <w:p w14:paraId="2D5660FC" w14:textId="77777777" w:rsidR="0047139A" w:rsidRDefault="00762946">
      <w:pPr>
        <w:pStyle w:val="FirstParagraph"/>
      </w:pPr>
      <w:r>
        <w:t xml:space="preserve">According to the own perception of the experts who participated in the online survey, </w:t>
      </w:r>
      <w:r>
        <w:rPr>
          <w:b/>
          <w:bCs/>
        </w:rPr>
        <w:t>for 75% of the GPs,</w:t>
      </w:r>
      <w:r>
        <w:rPr>
          <w:b/>
          <w:bCs/>
        </w:rPr>
        <w:t xml:space="preserve"> RCA NDT has helped to speed up the adoption of NDT technologies in their country since 2000</w:t>
      </w:r>
      <w:r>
        <w:t>. For Bangladesh, India, Indonesia, Laos, Malaysia, and Myanmar the adoption occurred 1-3 years faster. Moreover, China, Mongolia, Pakistan, Philippines, Singapore,</w:t>
      </w:r>
      <w:r>
        <w:t xml:space="preserve"> Thailand, and Vietnam perceive that NDT RCA contributed for the adoption of NDT technologies to happen 4-5 years faster; and </w:t>
      </w:r>
      <w:r>
        <w:rPr>
          <w:b/>
          <w:bCs/>
        </w:rPr>
        <w:t>China, Mongolia, Pakistan, Philippines, Singapore, Thailand, and Vietnam think that the adoption occurred 6-10 years faster than w</w:t>
      </w:r>
      <w:r>
        <w:rPr>
          <w:b/>
          <w:bCs/>
        </w:rPr>
        <w:t>ith out the support of IAEA.</w:t>
      </w:r>
    </w:p>
    <w:p w14:paraId="65D364A8" w14:textId="77777777" w:rsidR="0047139A" w:rsidRDefault="00762946">
      <w:pPr>
        <w:pStyle w:val="BodyText"/>
      </w:pPr>
      <w:r>
        <w:t xml:space="preserve">Additionally, </w:t>
      </w:r>
      <w:r>
        <w:rPr>
          <w:b/>
          <w:bCs/>
        </w:rPr>
        <w:t>70% of the GPs perceive that NDT RCA has contributed to the adoption of NDT technologies by private business in their countries since 2000</w:t>
      </w:r>
      <w:r>
        <w:t xml:space="preserve">. From these countries, </w:t>
      </w:r>
      <w:r>
        <w:rPr>
          <w:b/>
          <w:bCs/>
        </w:rPr>
        <w:t>50% estimate that the proportion of the total activ</w:t>
      </w:r>
      <w:r>
        <w:rPr>
          <w:b/>
          <w:bCs/>
        </w:rPr>
        <w:t>ity in their NDT sector can be attributed to RCA at least 25% or more.</w:t>
      </w:r>
    </w:p>
    <w:p w14:paraId="79C97B50" w14:textId="77777777" w:rsidR="0047139A" w:rsidRDefault="00762946">
      <w:pPr>
        <w:pStyle w:val="BodyText"/>
      </w:pPr>
      <w:r>
        <w:t>South Korea, Thailand, and Vietnam estimate that between 25% - 50% of total activity in the NDT sector in 2020 can be attributed to the RCA NDT. And Bangladesh, Mongolia, Philippines, a</w:t>
      </w:r>
      <w:r>
        <w:t>nd Singapore that between 51% - 75%,</w:t>
      </w:r>
    </w:p>
    <w:p w14:paraId="418C96B0" w14:textId="77777777" w:rsidR="0047139A" w:rsidRDefault="00762946">
      <w:pPr>
        <w:pStyle w:val="BodyText"/>
      </w:pPr>
      <w:r>
        <w:t>The table also displays the perception on the role of IAEA/RCA activities in achieving the general objectives and benefits.</w:t>
      </w:r>
    </w:p>
    <w:p w14:paraId="497DA3B2" w14:textId="77777777" w:rsidR="0047139A" w:rsidRDefault="00762946">
      <w:pPr>
        <w:pStyle w:val="TableCaption"/>
      </w:pPr>
      <w:r>
        <w:t>Table 6: Contribution of IAEA/RCA activities in achieving general objectives and benefits by GP</w:t>
      </w:r>
    </w:p>
    <w:tbl>
      <w:tblPr>
        <w:tblStyle w:val="Table"/>
        <w:tblW w:w="5000" w:type="pct"/>
        <w:tblLook w:val="0020" w:firstRow="1" w:lastRow="0" w:firstColumn="0" w:lastColumn="0" w:noHBand="0" w:noVBand="0"/>
      </w:tblPr>
      <w:tblGrid>
        <w:gridCol w:w="1013"/>
        <w:gridCol w:w="612"/>
        <w:gridCol w:w="1117"/>
        <w:gridCol w:w="628"/>
        <w:gridCol w:w="1117"/>
        <w:gridCol w:w="987"/>
        <w:gridCol w:w="1077"/>
        <w:gridCol w:w="950"/>
        <w:gridCol w:w="935"/>
      </w:tblGrid>
      <w:tr w:rsidR="0047139A" w14:paraId="771C0FCF"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3FDC19F" w14:textId="77777777" w:rsidR="0047139A" w:rsidRPr="00A440CB" w:rsidRDefault="00762946">
            <w:pPr>
              <w:pStyle w:val="Compact"/>
              <w:rPr>
                <w:sz w:val="18"/>
                <w:szCs w:val="18"/>
              </w:rPr>
            </w:pPr>
            <w:r w:rsidRPr="00A440CB">
              <w:rPr>
                <w:sz w:val="18"/>
                <w:szCs w:val="18"/>
              </w:rPr>
              <w:t>Country</w:t>
            </w:r>
          </w:p>
        </w:tc>
        <w:tc>
          <w:tcPr>
            <w:tcW w:w="0" w:type="auto"/>
          </w:tcPr>
          <w:p w14:paraId="68F9E86C" w14:textId="77777777" w:rsidR="0047139A" w:rsidRPr="00A440CB" w:rsidRDefault="00762946">
            <w:pPr>
              <w:pStyle w:val="Compact"/>
              <w:jc w:val="right"/>
              <w:rPr>
                <w:sz w:val="18"/>
                <w:szCs w:val="18"/>
              </w:rPr>
            </w:pPr>
            <w:r w:rsidRPr="00A440CB">
              <w:rPr>
                <w:sz w:val="18"/>
                <w:szCs w:val="18"/>
              </w:rPr>
              <w:t>Year when first took part in the RCA NDT</w:t>
            </w:r>
          </w:p>
        </w:tc>
        <w:tc>
          <w:tcPr>
            <w:tcW w:w="0" w:type="auto"/>
          </w:tcPr>
          <w:p w14:paraId="56565438" w14:textId="77777777" w:rsidR="0047139A" w:rsidRPr="00A440CB" w:rsidRDefault="00762946">
            <w:pPr>
              <w:pStyle w:val="Compact"/>
              <w:rPr>
                <w:sz w:val="18"/>
                <w:szCs w:val="18"/>
              </w:rPr>
            </w:pPr>
            <w:r w:rsidRPr="00A440CB">
              <w:rPr>
                <w:sz w:val="18"/>
                <w:szCs w:val="18"/>
              </w:rPr>
              <w:t>RCA NDT help speed up the adoption of NDT technologies since 2000</w:t>
            </w:r>
          </w:p>
        </w:tc>
        <w:tc>
          <w:tcPr>
            <w:tcW w:w="0" w:type="auto"/>
          </w:tcPr>
          <w:p w14:paraId="48E9D224" w14:textId="77777777" w:rsidR="0047139A" w:rsidRPr="00A440CB" w:rsidRDefault="00762946">
            <w:pPr>
              <w:pStyle w:val="Compact"/>
              <w:rPr>
                <w:sz w:val="18"/>
                <w:szCs w:val="18"/>
              </w:rPr>
            </w:pPr>
            <w:r w:rsidRPr="00A440CB">
              <w:rPr>
                <w:sz w:val="18"/>
                <w:szCs w:val="18"/>
              </w:rPr>
              <w:t>Years faster</w:t>
            </w:r>
          </w:p>
        </w:tc>
        <w:tc>
          <w:tcPr>
            <w:tcW w:w="0" w:type="auto"/>
          </w:tcPr>
          <w:p w14:paraId="4D2F9B33" w14:textId="77777777" w:rsidR="0047139A" w:rsidRPr="00A440CB" w:rsidRDefault="00762946">
            <w:pPr>
              <w:pStyle w:val="Compact"/>
              <w:rPr>
                <w:sz w:val="18"/>
                <w:szCs w:val="18"/>
              </w:rPr>
            </w:pPr>
            <w:r w:rsidRPr="00A440CB">
              <w:rPr>
                <w:sz w:val="18"/>
                <w:szCs w:val="18"/>
              </w:rPr>
              <w:t>RCA NDT contribute to the adoption of NDT technologies by private businesses since 2000</w:t>
            </w:r>
          </w:p>
        </w:tc>
        <w:tc>
          <w:tcPr>
            <w:tcW w:w="0" w:type="auto"/>
          </w:tcPr>
          <w:p w14:paraId="3661D17D" w14:textId="77777777" w:rsidR="0047139A" w:rsidRPr="00A440CB" w:rsidRDefault="00762946">
            <w:pPr>
              <w:pStyle w:val="Compact"/>
              <w:rPr>
                <w:sz w:val="18"/>
                <w:szCs w:val="18"/>
              </w:rPr>
            </w:pPr>
            <w:r w:rsidRPr="00A440CB">
              <w:rPr>
                <w:sz w:val="18"/>
                <w:szCs w:val="18"/>
              </w:rPr>
              <w:t>proportion of total activity in the NDT</w:t>
            </w:r>
            <w:r w:rsidRPr="00A440CB">
              <w:rPr>
                <w:sz w:val="18"/>
                <w:szCs w:val="18"/>
              </w:rPr>
              <w:t xml:space="preserve"> sector in 2020 can be attributed to the RCA NDT</w:t>
            </w:r>
          </w:p>
        </w:tc>
        <w:tc>
          <w:tcPr>
            <w:tcW w:w="0" w:type="auto"/>
          </w:tcPr>
          <w:p w14:paraId="61AE79B5" w14:textId="77777777" w:rsidR="0047139A" w:rsidRPr="00A440CB" w:rsidRDefault="00762946">
            <w:pPr>
              <w:pStyle w:val="Compact"/>
              <w:rPr>
                <w:sz w:val="18"/>
                <w:szCs w:val="18"/>
              </w:rPr>
            </w:pPr>
            <w:r w:rsidRPr="00A440CB">
              <w:rPr>
                <w:sz w:val="18"/>
                <w:szCs w:val="18"/>
              </w:rPr>
              <w:t>RCA NDT programme increased the productivity of NDT inspections</w:t>
            </w:r>
          </w:p>
        </w:tc>
        <w:tc>
          <w:tcPr>
            <w:tcW w:w="0" w:type="auto"/>
          </w:tcPr>
          <w:p w14:paraId="7D7FF1A9" w14:textId="77777777" w:rsidR="0047139A" w:rsidRPr="00A440CB" w:rsidRDefault="00762946">
            <w:pPr>
              <w:pStyle w:val="Compact"/>
              <w:rPr>
                <w:sz w:val="18"/>
                <w:szCs w:val="18"/>
              </w:rPr>
            </w:pPr>
            <w:r w:rsidRPr="00A440CB">
              <w:rPr>
                <w:sz w:val="18"/>
                <w:szCs w:val="18"/>
              </w:rPr>
              <w:t>Impact on average inspection time</w:t>
            </w:r>
          </w:p>
        </w:tc>
        <w:tc>
          <w:tcPr>
            <w:tcW w:w="0" w:type="auto"/>
          </w:tcPr>
          <w:p w14:paraId="3066E997" w14:textId="77777777" w:rsidR="0047139A" w:rsidRPr="00A440CB" w:rsidRDefault="00762946">
            <w:pPr>
              <w:pStyle w:val="Compact"/>
              <w:rPr>
                <w:sz w:val="18"/>
                <w:szCs w:val="18"/>
              </w:rPr>
            </w:pPr>
            <w:r w:rsidRPr="00A440CB">
              <w:rPr>
                <w:sz w:val="18"/>
                <w:szCs w:val="18"/>
              </w:rPr>
              <w:t>Role of IAEA/RCA activities in achieving the general objectives and benefits</w:t>
            </w:r>
          </w:p>
        </w:tc>
      </w:tr>
      <w:tr w:rsidR="0047139A" w14:paraId="294FD799" w14:textId="77777777">
        <w:tc>
          <w:tcPr>
            <w:tcW w:w="0" w:type="auto"/>
          </w:tcPr>
          <w:p w14:paraId="0A975CC2" w14:textId="77777777" w:rsidR="0047139A" w:rsidRPr="00A440CB" w:rsidRDefault="00762946">
            <w:pPr>
              <w:pStyle w:val="Compact"/>
              <w:rPr>
                <w:sz w:val="18"/>
                <w:szCs w:val="18"/>
              </w:rPr>
            </w:pPr>
            <w:r w:rsidRPr="00A440CB">
              <w:rPr>
                <w:sz w:val="18"/>
                <w:szCs w:val="18"/>
              </w:rPr>
              <w:t>Australia</w:t>
            </w:r>
          </w:p>
        </w:tc>
        <w:tc>
          <w:tcPr>
            <w:tcW w:w="0" w:type="auto"/>
          </w:tcPr>
          <w:p w14:paraId="6BCE28F5" w14:textId="77777777" w:rsidR="0047139A" w:rsidRPr="00A440CB" w:rsidRDefault="00762946">
            <w:pPr>
              <w:pStyle w:val="Compact"/>
              <w:jc w:val="right"/>
              <w:rPr>
                <w:sz w:val="18"/>
                <w:szCs w:val="18"/>
              </w:rPr>
            </w:pPr>
            <w:r w:rsidRPr="00A440CB">
              <w:rPr>
                <w:sz w:val="18"/>
                <w:szCs w:val="18"/>
              </w:rPr>
              <w:t>2009</w:t>
            </w:r>
          </w:p>
        </w:tc>
        <w:tc>
          <w:tcPr>
            <w:tcW w:w="0" w:type="auto"/>
          </w:tcPr>
          <w:p w14:paraId="5F063ED4" w14:textId="77777777" w:rsidR="0047139A" w:rsidRPr="00A440CB" w:rsidRDefault="00762946">
            <w:pPr>
              <w:pStyle w:val="Compact"/>
              <w:rPr>
                <w:sz w:val="18"/>
                <w:szCs w:val="18"/>
              </w:rPr>
            </w:pPr>
            <w:r w:rsidRPr="00A440CB">
              <w:rPr>
                <w:sz w:val="18"/>
                <w:szCs w:val="18"/>
              </w:rPr>
              <w:t>No</w:t>
            </w:r>
          </w:p>
        </w:tc>
        <w:tc>
          <w:tcPr>
            <w:tcW w:w="0" w:type="auto"/>
          </w:tcPr>
          <w:p w14:paraId="0DA546BA" w14:textId="77777777" w:rsidR="0047139A" w:rsidRPr="00A440CB" w:rsidRDefault="0047139A">
            <w:pPr>
              <w:rPr>
                <w:sz w:val="18"/>
                <w:szCs w:val="18"/>
              </w:rPr>
            </w:pPr>
          </w:p>
        </w:tc>
        <w:tc>
          <w:tcPr>
            <w:tcW w:w="0" w:type="auto"/>
          </w:tcPr>
          <w:p w14:paraId="1896FCC7" w14:textId="77777777" w:rsidR="0047139A" w:rsidRPr="00A440CB" w:rsidRDefault="00762946">
            <w:pPr>
              <w:pStyle w:val="Compact"/>
              <w:rPr>
                <w:sz w:val="18"/>
                <w:szCs w:val="18"/>
              </w:rPr>
            </w:pPr>
            <w:r w:rsidRPr="00A440CB">
              <w:rPr>
                <w:sz w:val="18"/>
                <w:szCs w:val="18"/>
              </w:rPr>
              <w:t>No</w:t>
            </w:r>
          </w:p>
        </w:tc>
        <w:tc>
          <w:tcPr>
            <w:tcW w:w="0" w:type="auto"/>
          </w:tcPr>
          <w:p w14:paraId="736C2266" w14:textId="77777777" w:rsidR="0047139A" w:rsidRPr="00A440CB" w:rsidRDefault="0047139A">
            <w:pPr>
              <w:rPr>
                <w:sz w:val="18"/>
                <w:szCs w:val="18"/>
              </w:rPr>
            </w:pPr>
          </w:p>
        </w:tc>
        <w:tc>
          <w:tcPr>
            <w:tcW w:w="0" w:type="auto"/>
          </w:tcPr>
          <w:p w14:paraId="1670A788" w14:textId="77777777" w:rsidR="0047139A" w:rsidRPr="00A440CB" w:rsidRDefault="00762946">
            <w:pPr>
              <w:pStyle w:val="Compact"/>
              <w:rPr>
                <w:sz w:val="18"/>
                <w:szCs w:val="18"/>
              </w:rPr>
            </w:pPr>
            <w:r w:rsidRPr="00A440CB">
              <w:rPr>
                <w:sz w:val="18"/>
                <w:szCs w:val="18"/>
              </w:rPr>
              <w:t>No</w:t>
            </w:r>
          </w:p>
        </w:tc>
        <w:tc>
          <w:tcPr>
            <w:tcW w:w="0" w:type="auto"/>
          </w:tcPr>
          <w:p w14:paraId="7AD7C546" w14:textId="77777777" w:rsidR="0047139A" w:rsidRPr="00A440CB" w:rsidRDefault="0047139A">
            <w:pPr>
              <w:rPr>
                <w:sz w:val="18"/>
                <w:szCs w:val="18"/>
              </w:rPr>
            </w:pPr>
          </w:p>
        </w:tc>
        <w:tc>
          <w:tcPr>
            <w:tcW w:w="0" w:type="auto"/>
          </w:tcPr>
          <w:p w14:paraId="42B80976" w14:textId="77777777" w:rsidR="0047139A" w:rsidRPr="00A440CB" w:rsidRDefault="00762946">
            <w:pPr>
              <w:pStyle w:val="Compact"/>
              <w:rPr>
                <w:sz w:val="18"/>
                <w:szCs w:val="18"/>
              </w:rPr>
            </w:pPr>
            <w:r w:rsidRPr="00A440CB">
              <w:rPr>
                <w:sz w:val="18"/>
                <w:szCs w:val="18"/>
              </w:rPr>
              <w:t>Poor</w:t>
            </w:r>
          </w:p>
        </w:tc>
      </w:tr>
      <w:tr w:rsidR="0047139A" w14:paraId="16A30AD0" w14:textId="77777777">
        <w:tc>
          <w:tcPr>
            <w:tcW w:w="0" w:type="auto"/>
          </w:tcPr>
          <w:p w14:paraId="770ED95A" w14:textId="77777777" w:rsidR="0047139A" w:rsidRPr="00A440CB" w:rsidRDefault="00762946">
            <w:pPr>
              <w:pStyle w:val="Compact"/>
              <w:rPr>
                <w:sz w:val="18"/>
                <w:szCs w:val="18"/>
              </w:rPr>
            </w:pPr>
            <w:r w:rsidRPr="00A440CB">
              <w:rPr>
                <w:sz w:val="18"/>
                <w:szCs w:val="18"/>
              </w:rPr>
              <w:t>Bangladesh</w:t>
            </w:r>
          </w:p>
        </w:tc>
        <w:tc>
          <w:tcPr>
            <w:tcW w:w="0" w:type="auto"/>
          </w:tcPr>
          <w:p w14:paraId="0FB54A8F" w14:textId="77777777" w:rsidR="0047139A" w:rsidRPr="00A440CB" w:rsidRDefault="00762946">
            <w:pPr>
              <w:pStyle w:val="Compact"/>
              <w:jc w:val="right"/>
              <w:rPr>
                <w:sz w:val="18"/>
                <w:szCs w:val="18"/>
              </w:rPr>
            </w:pPr>
            <w:r w:rsidRPr="00A440CB">
              <w:rPr>
                <w:sz w:val="18"/>
                <w:szCs w:val="18"/>
              </w:rPr>
              <w:t>1987</w:t>
            </w:r>
          </w:p>
        </w:tc>
        <w:tc>
          <w:tcPr>
            <w:tcW w:w="0" w:type="auto"/>
          </w:tcPr>
          <w:p w14:paraId="38FA02FA" w14:textId="77777777" w:rsidR="0047139A" w:rsidRPr="00A440CB" w:rsidRDefault="00762946">
            <w:pPr>
              <w:pStyle w:val="Compact"/>
              <w:rPr>
                <w:sz w:val="18"/>
                <w:szCs w:val="18"/>
              </w:rPr>
            </w:pPr>
            <w:r w:rsidRPr="00A440CB">
              <w:rPr>
                <w:sz w:val="18"/>
                <w:szCs w:val="18"/>
              </w:rPr>
              <w:t>Yes</w:t>
            </w:r>
          </w:p>
        </w:tc>
        <w:tc>
          <w:tcPr>
            <w:tcW w:w="0" w:type="auto"/>
          </w:tcPr>
          <w:p w14:paraId="6A50FF0B" w14:textId="77777777" w:rsidR="0047139A" w:rsidRPr="00A440CB" w:rsidRDefault="00762946">
            <w:pPr>
              <w:pStyle w:val="Compact"/>
              <w:rPr>
                <w:sz w:val="18"/>
                <w:szCs w:val="18"/>
              </w:rPr>
            </w:pPr>
            <w:r w:rsidRPr="00A440CB">
              <w:rPr>
                <w:sz w:val="18"/>
                <w:szCs w:val="18"/>
              </w:rPr>
              <w:t>1-3 years faster</w:t>
            </w:r>
          </w:p>
        </w:tc>
        <w:tc>
          <w:tcPr>
            <w:tcW w:w="0" w:type="auto"/>
          </w:tcPr>
          <w:p w14:paraId="40553B1D" w14:textId="77777777" w:rsidR="0047139A" w:rsidRPr="00A440CB" w:rsidRDefault="00762946">
            <w:pPr>
              <w:pStyle w:val="Compact"/>
              <w:rPr>
                <w:sz w:val="18"/>
                <w:szCs w:val="18"/>
              </w:rPr>
            </w:pPr>
            <w:r w:rsidRPr="00A440CB">
              <w:rPr>
                <w:sz w:val="18"/>
                <w:szCs w:val="18"/>
              </w:rPr>
              <w:t>Yes</w:t>
            </w:r>
          </w:p>
        </w:tc>
        <w:tc>
          <w:tcPr>
            <w:tcW w:w="0" w:type="auto"/>
          </w:tcPr>
          <w:p w14:paraId="20C99384" w14:textId="77777777" w:rsidR="0047139A" w:rsidRPr="00A440CB" w:rsidRDefault="00762946">
            <w:pPr>
              <w:pStyle w:val="Compact"/>
              <w:rPr>
                <w:sz w:val="18"/>
                <w:szCs w:val="18"/>
              </w:rPr>
            </w:pPr>
            <w:r w:rsidRPr="00A440CB">
              <w:rPr>
                <w:sz w:val="18"/>
                <w:szCs w:val="18"/>
              </w:rPr>
              <w:t>Between 51% - 75%</w:t>
            </w:r>
          </w:p>
        </w:tc>
        <w:tc>
          <w:tcPr>
            <w:tcW w:w="0" w:type="auto"/>
          </w:tcPr>
          <w:p w14:paraId="702CE978" w14:textId="77777777" w:rsidR="0047139A" w:rsidRPr="00A440CB" w:rsidRDefault="00762946">
            <w:pPr>
              <w:pStyle w:val="Compact"/>
              <w:rPr>
                <w:sz w:val="18"/>
                <w:szCs w:val="18"/>
              </w:rPr>
            </w:pPr>
            <w:r w:rsidRPr="00A440CB">
              <w:rPr>
                <w:sz w:val="18"/>
                <w:szCs w:val="18"/>
              </w:rPr>
              <w:t>Yes</w:t>
            </w:r>
          </w:p>
        </w:tc>
        <w:tc>
          <w:tcPr>
            <w:tcW w:w="0" w:type="auto"/>
          </w:tcPr>
          <w:p w14:paraId="06059B7B" w14:textId="77777777" w:rsidR="0047139A" w:rsidRPr="00A440CB" w:rsidRDefault="00762946">
            <w:pPr>
              <w:pStyle w:val="Compact"/>
              <w:rPr>
                <w:sz w:val="18"/>
                <w:szCs w:val="18"/>
              </w:rPr>
            </w:pPr>
            <w:r w:rsidRPr="00A440CB">
              <w:rPr>
                <w:sz w:val="18"/>
                <w:szCs w:val="18"/>
              </w:rPr>
              <w:t>Average inspection time reduced by 10% to 20%</w:t>
            </w:r>
          </w:p>
        </w:tc>
        <w:tc>
          <w:tcPr>
            <w:tcW w:w="0" w:type="auto"/>
          </w:tcPr>
          <w:p w14:paraId="202A6CF7" w14:textId="77777777" w:rsidR="0047139A" w:rsidRPr="00A440CB" w:rsidRDefault="00762946">
            <w:pPr>
              <w:pStyle w:val="Compact"/>
              <w:rPr>
                <w:sz w:val="18"/>
                <w:szCs w:val="18"/>
              </w:rPr>
            </w:pPr>
            <w:r w:rsidRPr="00A440CB">
              <w:rPr>
                <w:sz w:val="18"/>
                <w:szCs w:val="18"/>
              </w:rPr>
              <w:t>Excellent</w:t>
            </w:r>
          </w:p>
        </w:tc>
      </w:tr>
      <w:tr w:rsidR="0047139A" w14:paraId="59009F40" w14:textId="77777777">
        <w:tc>
          <w:tcPr>
            <w:tcW w:w="0" w:type="auto"/>
          </w:tcPr>
          <w:p w14:paraId="07E28131" w14:textId="77777777" w:rsidR="0047139A" w:rsidRPr="00A440CB" w:rsidRDefault="00762946">
            <w:pPr>
              <w:pStyle w:val="Compact"/>
              <w:rPr>
                <w:sz w:val="18"/>
                <w:szCs w:val="18"/>
              </w:rPr>
            </w:pPr>
            <w:r w:rsidRPr="00A440CB">
              <w:rPr>
                <w:sz w:val="18"/>
                <w:szCs w:val="18"/>
              </w:rPr>
              <w:lastRenderedPageBreak/>
              <w:t>Cambodia</w:t>
            </w:r>
          </w:p>
        </w:tc>
        <w:tc>
          <w:tcPr>
            <w:tcW w:w="0" w:type="auto"/>
          </w:tcPr>
          <w:p w14:paraId="1782EE0C" w14:textId="77777777" w:rsidR="0047139A" w:rsidRPr="00A440CB" w:rsidRDefault="00762946">
            <w:pPr>
              <w:pStyle w:val="Compact"/>
              <w:jc w:val="right"/>
              <w:rPr>
                <w:sz w:val="18"/>
                <w:szCs w:val="18"/>
              </w:rPr>
            </w:pPr>
            <w:r w:rsidRPr="00A440CB">
              <w:rPr>
                <w:sz w:val="18"/>
                <w:szCs w:val="18"/>
              </w:rPr>
              <w:t>2018</w:t>
            </w:r>
          </w:p>
        </w:tc>
        <w:tc>
          <w:tcPr>
            <w:tcW w:w="0" w:type="auto"/>
          </w:tcPr>
          <w:p w14:paraId="14F31382" w14:textId="77777777" w:rsidR="0047139A" w:rsidRPr="00A440CB" w:rsidRDefault="00762946">
            <w:pPr>
              <w:pStyle w:val="Compact"/>
              <w:rPr>
                <w:sz w:val="18"/>
                <w:szCs w:val="18"/>
              </w:rPr>
            </w:pPr>
            <w:r w:rsidRPr="00A440CB">
              <w:rPr>
                <w:sz w:val="18"/>
                <w:szCs w:val="18"/>
              </w:rPr>
              <w:t>No</w:t>
            </w:r>
          </w:p>
        </w:tc>
        <w:tc>
          <w:tcPr>
            <w:tcW w:w="0" w:type="auto"/>
          </w:tcPr>
          <w:p w14:paraId="4C403133" w14:textId="77777777" w:rsidR="0047139A" w:rsidRPr="00A440CB" w:rsidRDefault="0047139A">
            <w:pPr>
              <w:rPr>
                <w:sz w:val="18"/>
                <w:szCs w:val="18"/>
              </w:rPr>
            </w:pPr>
          </w:p>
        </w:tc>
        <w:tc>
          <w:tcPr>
            <w:tcW w:w="0" w:type="auto"/>
          </w:tcPr>
          <w:p w14:paraId="55AC5C99" w14:textId="77777777" w:rsidR="0047139A" w:rsidRPr="00A440CB" w:rsidRDefault="00762946">
            <w:pPr>
              <w:pStyle w:val="Compact"/>
              <w:rPr>
                <w:sz w:val="18"/>
                <w:szCs w:val="18"/>
              </w:rPr>
            </w:pPr>
            <w:r w:rsidRPr="00A440CB">
              <w:rPr>
                <w:sz w:val="18"/>
                <w:szCs w:val="18"/>
              </w:rPr>
              <w:t>No</w:t>
            </w:r>
          </w:p>
        </w:tc>
        <w:tc>
          <w:tcPr>
            <w:tcW w:w="0" w:type="auto"/>
          </w:tcPr>
          <w:p w14:paraId="50694913" w14:textId="77777777" w:rsidR="0047139A" w:rsidRPr="00A440CB" w:rsidRDefault="0047139A">
            <w:pPr>
              <w:rPr>
                <w:sz w:val="18"/>
                <w:szCs w:val="18"/>
              </w:rPr>
            </w:pPr>
          </w:p>
        </w:tc>
        <w:tc>
          <w:tcPr>
            <w:tcW w:w="0" w:type="auto"/>
          </w:tcPr>
          <w:p w14:paraId="72254287" w14:textId="77777777" w:rsidR="0047139A" w:rsidRPr="00A440CB" w:rsidRDefault="00762946">
            <w:pPr>
              <w:pStyle w:val="Compact"/>
              <w:rPr>
                <w:sz w:val="18"/>
                <w:szCs w:val="18"/>
              </w:rPr>
            </w:pPr>
            <w:r w:rsidRPr="00A440CB">
              <w:rPr>
                <w:sz w:val="18"/>
                <w:szCs w:val="18"/>
              </w:rPr>
              <w:t>No</w:t>
            </w:r>
          </w:p>
        </w:tc>
        <w:tc>
          <w:tcPr>
            <w:tcW w:w="0" w:type="auto"/>
          </w:tcPr>
          <w:p w14:paraId="1A763313" w14:textId="77777777" w:rsidR="0047139A" w:rsidRPr="00A440CB" w:rsidRDefault="0047139A">
            <w:pPr>
              <w:rPr>
                <w:sz w:val="18"/>
                <w:szCs w:val="18"/>
              </w:rPr>
            </w:pPr>
          </w:p>
        </w:tc>
        <w:tc>
          <w:tcPr>
            <w:tcW w:w="0" w:type="auto"/>
          </w:tcPr>
          <w:p w14:paraId="43922775" w14:textId="77777777" w:rsidR="0047139A" w:rsidRPr="00A440CB" w:rsidRDefault="00762946">
            <w:pPr>
              <w:pStyle w:val="Compact"/>
              <w:rPr>
                <w:sz w:val="18"/>
                <w:szCs w:val="18"/>
              </w:rPr>
            </w:pPr>
            <w:r w:rsidRPr="00A440CB">
              <w:rPr>
                <w:sz w:val="18"/>
                <w:szCs w:val="18"/>
              </w:rPr>
              <w:t>Poor</w:t>
            </w:r>
          </w:p>
        </w:tc>
      </w:tr>
      <w:tr w:rsidR="0047139A" w14:paraId="5137E466" w14:textId="77777777">
        <w:tc>
          <w:tcPr>
            <w:tcW w:w="0" w:type="auto"/>
          </w:tcPr>
          <w:p w14:paraId="07EA3BBC" w14:textId="77777777" w:rsidR="0047139A" w:rsidRPr="00A440CB" w:rsidRDefault="00762946">
            <w:pPr>
              <w:pStyle w:val="Compact"/>
              <w:rPr>
                <w:sz w:val="18"/>
                <w:szCs w:val="18"/>
              </w:rPr>
            </w:pPr>
            <w:r w:rsidRPr="00A440CB">
              <w:rPr>
                <w:sz w:val="18"/>
                <w:szCs w:val="18"/>
              </w:rPr>
              <w:t>China</w:t>
            </w:r>
          </w:p>
        </w:tc>
        <w:tc>
          <w:tcPr>
            <w:tcW w:w="0" w:type="auto"/>
          </w:tcPr>
          <w:p w14:paraId="40025AD6" w14:textId="77777777" w:rsidR="0047139A" w:rsidRPr="00A440CB" w:rsidRDefault="00762946">
            <w:pPr>
              <w:pStyle w:val="Compact"/>
              <w:jc w:val="right"/>
              <w:rPr>
                <w:sz w:val="18"/>
                <w:szCs w:val="18"/>
              </w:rPr>
            </w:pPr>
            <w:r w:rsidRPr="00A440CB">
              <w:rPr>
                <w:sz w:val="18"/>
                <w:szCs w:val="18"/>
              </w:rPr>
              <w:t>1995</w:t>
            </w:r>
          </w:p>
        </w:tc>
        <w:tc>
          <w:tcPr>
            <w:tcW w:w="0" w:type="auto"/>
          </w:tcPr>
          <w:p w14:paraId="35639EC8" w14:textId="77777777" w:rsidR="0047139A" w:rsidRPr="00A440CB" w:rsidRDefault="00762946">
            <w:pPr>
              <w:pStyle w:val="Compact"/>
              <w:rPr>
                <w:sz w:val="18"/>
                <w:szCs w:val="18"/>
              </w:rPr>
            </w:pPr>
            <w:r w:rsidRPr="00A440CB">
              <w:rPr>
                <w:sz w:val="18"/>
                <w:szCs w:val="18"/>
              </w:rPr>
              <w:t>Yes</w:t>
            </w:r>
          </w:p>
        </w:tc>
        <w:tc>
          <w:tcPr>
            <w:tcW w:w="0" w:type="auto"/>
          </w:tcPr>
          <w:p w14:paraId="49CF2CBB" w14:textId="77777777" w:rsidR="0047139A" w:rsidRPr="00A440CB" w:rsidRDefault="00762946">
            <w:pPr>
              <w:pStyle w:val="Compact"/>
              <w:rPr>
                <w:sz w:val="18"/>
                <w:szCs w:val="18"/>
              </w:rPr>
            </w:pPr>
            <w:r w:rsidRPr="00A440CB">
              <w:rPr>
                <w:sz w:val="18"/>
                <w:szCs w:val="18"/>
              </w:rPr>
              <w:t>4-5 years faster</w:t>
            </w:r>
          </w:p>
        </w:tc>
        <w:tc>
          <w:tcPr>
            <w:tcW w:w="0" w:type="auto"/>
          </w:tcPr>
          <w:p w14:paraId="2BF3E61D" w14:textId="77777777" w:rsidR="0047139A" w:rsidRPr="00A440CB" w:rsidRDefault="00762946">
            <w:pPr>
              <w:pStyle w:val="Compact"/>
              <w:rPr>
                <w:sz w:val="18"/>
                <w:szCs w:val="18"/>
              </w:rPr>
            </w:pPr>
            <w:r w:rsidRPr="00A440CB">
              <w:rPr>
                <w:sz w:val="18"/>
                <w:szCs w:val="18"/>
              </w:rPr>
              <w:t>Yes</w:t>
            </w:r>
          </w:p>
        </w:tc>
        <w:tc>
          <w:tcPr>
            <w:tcW w:w="0" w:type="auto"/>
          </w:tcPr>
          <w:p w14:paraId="46CFBAC1" w14:textId="77777777" w:rsidR="0047139A" w:rsidRPr="00A440CB" w:rsidRDefault="00762946">
            <w:pPr>
              <w:pStyle w:val="Compact"/>
              <w:rPr>
                <w:sz w:val="18"/>
                <w:szCs w:val="18"/>
              </w:rPr>
            </w:pPr>
            <w:r w:rsidRPr="00A440CB">
              <w:rPr>
                <w:sz w:val="18"/>
                <w:szCs w:val="18"/>
              </w:rPr>
              <w:t>Up to 25%</w:t>
            </w:r>
          </w:p>
        </w:tc>
        <w:tc>
          <w:tcPr>
            <w:tcW w:w="0" w:type="auto"/>
          </w:tcPr>
          <w:p w14:paraId="2A3C5E3F" w14:textId="77777777" w:rsidR="0047139A" w:rsidRPr="00A440CB" w:rsidRDefault="00762946">
            <w:pPr>
              <w:pStyle w:val="Compact"/>
              <w:rPr>
                <w:sz w:val="18"/>
                <w:szCs w:val="18"/>
              </w:rPr>
            </w:pPr>
            <w:r w:rsidRPr="00A440CB">
              <w:rPr>
                <w:sz w:val="18"/>
                <w:szCs w:val="18"/>
              </w:rPr>
              <w:t>Yes</w:t>
            </w:r>
          </w:p>
        </w:tc>
        <w:tc>
          <w:tcPr>
            <w:tcW w:w="0" w:type="auto"/>
          </w:tcPr>
          <w:p w14:paraId="68F87272" w14:textId="77777777" w:rsidR="0047139A" w:rsidRPr="00A440CB" w:rsidRDefault="00762946">
            <w:pPr>
              <w:pStyle w:val="Compact"/>
              <w:rPr>
                <w:sz w:val="18"/>
                <w:szCs w:val="18"/>
              </w:rPr>
            </w:pPr>
            <w:r w:rsidRPr="00A440CB">
              <w:rPr>
                <w:sz w:val="18"/>
                <w:szCs w:val="18"/>
              </w:rPr>
              <w:t>Average inspection time reduced by up to 10%</w:t>
            </w:r>
          </w:p>
        </w:tc>
        <w:tc>
          <w:tcPr>
            <w:tcW w:w="0" w:type="auto"/>
          </w:tcPr>
          <w:p w14:paraId="1E4B7E45" w14:textId="77777777" w:rsidR="0047139A" w:rsidRPr="00A440CB" w:rsidRDefault="00762946">
            <w:pPr>
              <w:pStyle w:val="Compact"/>
              <w:rPr>
                <w:sz w:val="18"/>
                <w:szCs w:val="18"/>
              </w:rPr>
            </w:pPr>
            <w:r w:rsidRPr="00A440CB">
              <w:rPr>
                <w:sz w:val="18"/>
                <w:szCs w:val="18"/>
              </w:rPr>
              <w:t>Excellent</w:t>
            </w:r>
          </w:p>
        </w:tc>
      </w:tr>
      <w:tr w:rsidR="0047139A" w14:paraId="5974313C" w14:textId="77777777">
        <w:tc>
          <w:tcPr>
            <w:tcW w:w="0" w:type="auto"/>
          </w:tcPr>
          <w:p w14:paraId="6841F3E5" w14:textId="77777777" w:rsidR="0047139A" w:rsidRPr="00A440CB" w:rsidRDefault="00762946">
            <w:pPr>
              <w:pStyle w:val="Compact"/>
              <w:rPr>
                <w:sz w:val="18"/>
                <w:szCs w:val="18"/>
              </w:rPr>
            </w:pPr>
            <w:r w:rsidRPr="00A440CB">
              <w:rPr>
                <w:sz w:val="18"/>
                <w:szCs w:val="18"/>
              </w:rPr>
              <w:t>India</w:t>
            </w:r>
          </w:p>
        </w:tc>
        <w:tc>
          <w:tcPr>
            <w:tcW w:w="0" w:type="auto"/>
          </w:tcPr>
          <w:p w14:paraId="45368609" w14:textId="77777777" w:rsidR="0047139A" w:rsidRPr="00A440CB" w:rsidRDefault="00762946">
            <w:pPr>
              <w:pStyle w:val="Compact"/>
              <w:jc w:val="right"/>
              <w:rPr>
                <w:sz w:val="18"/>
                <w:szCs w:val="18"/>
              </w:rPr>
            </w:pPr>
            <w:r w:rsidRPr="00A440CB">
              <w:rPr>
                <w:sz w:val="18"/>
                <w:szCs w:val="18"/>
              </w:rPr>
              <w:t>1972</w:t>
            </w:r>
          </w:p>
        </w:tc>
        <w:tc>
          <w:tcPr>
            <w:tcW w:w="0" w:type="auto"/>
          </w:tcPr>
          <w:p w14:paraId="57C0EC0C" w14:textId="77777777" w:rsidR="0047139A" w:rsidRPr="00A440CB" w:rsidRDefault="00762946">
            <w:pPr>
              <w:pStyle w:val="Compact"/>
              <w:rPr>
                <w:sz w:val="18"/>
                <w:szCs w:val="18"/>
              </w:rPr>
            </w:pPr>
            <w:r w:rsidRPr="00A440CB">
              <w:rPr>
                <w:sz w:val="18"/>
                <w:szCs w:val="18"/>
              </w:rPr>
              <w:t>Yes</w:t>
            </w:r>
          </w:p>
        </w:tc>
        <w:tc>
          <w:tcPr>
            <w:tcW w:w="0" w:type="auto"/>
          </w:tcPr>
          <w:p w14:paraId="1F2C6DF7" w14:textId="77777777" w:rsidR="0047139A" w:rsidRPr="00A440CB" w:rsidRDefault="00762946">
            <w:pPr>
              <w:pStyle w:val="Compact"/>
              <w:rPr>
                <w:sz w:val="18"/>
                <w:szCs w:val="18"/>
              </w:rPr>
            </w:pPr>
            <w:r w:rsidRPr="00A440CB">
              <w:rPr>
                <w:sz w:val="18"/>
                <w:szCs w:val="18"/>
              </w:rPr>
              <w:t>1-3 years faster</w:t>
            </w:r>
          </w:p>
        </w:tc>
        <w:tc>
          <w:tcPr>
            <w:tcW w:w="0" w:type="auto"/>
          </w:tcPr>
          <w:p w14:paraId="06835BE6" w14:textId="77777777" w:rsidR="0047139A" w:rsidRPr="00A440CB" w:rsidRDefault="00762946">
            <w:pPr>
              <w:pStyle w:val="Compact"/>
              <w:rPr>
                <w:sz w:val="18"/>
                <w:szCs w:val="18"/>
              </w:rPr>
            </w:pPr>
            <w:r w:rsidRPr="00A440CB">
              <w:rPr>
                <w:sz w:val="18"/>
                <w:szCs w:val="18"/>
              </w:rPr>
              <w:t>Yes</w:t>
            </w:r>
          </w:p>
        </w:tc>
        <w:tc>
          <w:tcPr>
            <w:tcW w:w="0" w:type="auto"/>
          </w:tcPr>
          <w:p w14:paraId="78693EBF" w14:textId="77777777" w:rsidR="0047139A" w:rsidRPr="00A440CB" w:rsidRDefault="00762946">
            <w:pPr>
              <w:pStyle w:val="Compact"/>
              <w:rPr>
                <w:sz w:val="18"/>
                <w:szCs w:val="18"/>
              </w:rPr>
            </w:pPr>
            <w:r w:rsidRPr="00A440CB">
              <w:rPr>
                <w:sz w:val="18"/>
                <w:szCs w:val="18"/>
              </w:rPr>
              <w:t>Up to 25%</w:t>
            </w:r>
          </w:p>
        </w:tc>
        <w:tc>
          <w:tcPr>
            <w:tcW w:w="0" w:type="auto"/>
          </w:tcPr>
          <w:p w14:paraId="78992E6D" w14:textId="77777777" w:rsidR="0047139A" w:rsidRPr="00A440CB" w:rsidRDefault="00762946">
            <w:pPr>
              <w:pStyle w:val="Compact"/>
              <w:rPr>
                <w:sz w:val="18"/>
                <w:szCs w:val="18"/>
              </w:rPr>
            </w:pPr>
            <w:r w:rsidRPr="00A440CB">
              <w:rPr>
                <w:sz w:val="18"/>
                <w:szCs w:val="18"/>
              </w:rPr>
              <w:t>Yes</w:t>
            </w:r>
          </w:p>
        </w:tc>
        <w:tc>
          <w:tcPr>
            <w:tcW w:w="0" w:type="auto"/>
          </w:tcPr>
          <w:p w14:paraId="27971458" w14:textId="77777777" w:rsidR="0047139A" w:rsidRPr="00A440CB" w:rsidRDefault="0047139A">
            <w:pPr>
              <w:rPr>
                <w:sz w:val="18"/>
                <w:szCs w:val="18"/>
              </w:rPr>
            </w:pPr>
          </w:p>
        </w:tc>
        <w:tc>
          <w:tcPr>
            <w:tcW w:w="0" w:type="auto"/>
          </w:tcPr>
          <w:p w14:paraId="69F43A79" w14:textId="77777777" w:rsidR="0047139A" w:rsidRPr="00A440CB" w:rsidRDefault="00762946">
            <w:pPr>
              <w:pStyle w:val="Compact"/>
              <w:rPr>
                <w:sz w:val="18"/>
                <w:szCs w:val="18"/>
              </w:rPr>
            </w:pPr>
            <w:r w:rsidRPr="00A440CB">
              <w:rPr>
                <w:sz w:val="18"/>
                <w:szCs w:val="18"/>
              </w:rPr>
              <w:t>Good</w:t>
            </w:r>
          </w:p>
        </w:tc>
      </w:tr>
      <w:tr w:rsidR="0047139A" w14:paraId="29550B6A" w14:textId="77777777">
        <w:tc>
          <w:tcPr>
            <w:tcW w:w="0" w:type="auto"/>
          </w:tcPr>
          <w:p w14:paraId="5991BF9C" w14:textId="77777777" w:rsidR="0047139A" w:rsidRPr="00A440CB" w:rsidRDefault="00762946">
            <w:pPr>
              <w:pStyle w:val="Compact"/>
              <w:rPr>
                <w:sz w:val="18"/>
                <w:szCs w:val="18"/>
              </w:rPr>
            </w:pPr>
            <w:r w:rsidRPr="00A440CB">
              <w:rPr>
                <w:sz w:val="18"/>
                <w:szCs w:val="18"/>
              </w:rPr>
              <w:t>Indonesia</w:t>
            </w:r>
          </w:p>
        </w:tc>
        <w:tc>
          <w:tcPr>
            <w:tcW w:w="0" w:type="auto"/>
          </w:tcPr>
          <w:p w14:paraId="4770A454" w14:textId="77777777" w:rsidR="0047139A" w:rsidRPr="00A440CB" w:rsidRDefault="0047139A">
            <w:pPr>
              <w:rPr>
                <w:sz w:val="18"/>
                <w:szCs w:val="18"/>
              </w:rPr>
            </w:pPr>
          </w:p>
        </w:tc>
        <w:tc>
          <w:tcPr>
            <w:tcW w:w="0" w:type="auto"/>
          </w:tcPr>
          <w:p w14:paraId="475D107E" w14:textId="77777777" w:rsidR="0047139A" w:rsidRPr="00A440CB" w:rsidRDefault="00762946">
            <w:pPr>
              <w:pStyle w:val="Compact"/>
              <w:rPr>
                <w:sz w:val="18"/>
                <w:szCs w:val="18"/>
              </w:rPr>
            </w:pPr>
            <w:r w:rsidRPr="00A440CB">
              <w:rPr>
                <w:sz w:val="18"/>
                <w:szCs w:val="18"/>
              </w:rPr>
              <w:t>Yes</w:t>
            </w:r>
          </w:p>
        </w:tc>
        <w:tc>
          <w:tcPr>
            <w:tcW w:w="0" w:type="auto"/>
          </w:tcPr>
          <w:p w14:paraId="584E93C7" w14:textId="77777777" w:rsidR="0047139A" w:rsidRPr="00A440CB" w:rsidRDefault="00762946">
            <w:pPr>
              <w:pStyle w:val="Compact"/>
              <w:rPr>
                <w:sz w:val="18"/>
                <w:szCs w:val="18"/>
              </w:rPr>
            </w:pPr>
            <w:r w:rsidRPr="00A440CB">
              <w:rPr>
                <w:sz w:val="18"/>
                <w:szCs w:val="18"/>
              </w:rPr>
              <w:t>1-3 years faster</w:t>
            </w:r>
          </w:p>
        </w:tc>
        <w:tc>
          <w:tcPr>
            <w:tcW w:w="0" w:type="auto"/>
          </w:tcPr>
          <w:p w14:paraId="5988299C" w14:textId="77777777" w:rsidR="0047139A" w:rsidRPr="00A440CB" w:rsidRDefault="00762946">
            <w:pPr>
              <w:pStyle w:val="Compact"/>
              <w:rPr>
                <w:sz w:val="18"/>
                <w:szCs w:val="18"/>
              </w:rPr>
            </w:pPr>
            <w:r w:rsidRPr="00A440CB">
              <w:rPr>
                <w:sz w:val="18"/>
                <w:szCs w:val="18"/>
              </w:rPr>
              <w:t>Yes</w:t>
            </w:r>
          </w:p>
        </w:tc>
        <w:tc>
          <w:tcPr>
            <w:tcW w:w="0" w:type="auto"/>
          </w:tcPr>
          <w:p w14:paraId="57B12A39" w14:textId="77777777" w:rsidR="0047139A" w:rsidRPr="00A440CB" w:rsidRDefault="00762946">
            <w:pPr>
              <w:pStyle w:val="Compact"/>
              <w:rPr>
                <w:sz w:val="18"/>
                <w:szCs w:val="18"/>
              </w:rPr>
            </w:pPr>
            <w:r w:rsidRPr="00A440CB">
              <w:rPr>
                <w:sz w:val="18"/>
                <w:szCs w:val="18"/>
              </w:rPr>
              <w:t>Up to 25%</w:t>
            </w:r>
          </w:p>
        </w:tc>
        <w:tc>
          <w:tcPr>
            <w:tcW w:w="0" w:type="auto"/>
          </w:tcPr>
          <w:p w14:paraId="42ADC3C5" w14:textId="77777777" w:rsidR="0047139A" w:rsidRPr="00A440CB" w:rsidRDefault="00762946">
            <w:pPr>
              <w:pStyle w:val="Compact"/>
              <w:rPr>
                <w:sz w:val="18"/>
                <w:szCs w:val="18"/>
              </w:rPr>
            </w:pPr>
            <w:r w:rsidRPr="00A440CB">
              <w:rPr>
                <w:sz w:val="18"/>
                <w:szCs w:val="18"/>
              </w:rPr>
              <w:t>No</w:t>
            </w:r>
          </w:p>
        </w:tc>
        <w:tc>
          <w:tcPr>
            <w:tcW w:w="0" w:type="auto"/>
          </w:tcPr>
          <w:p w14:paraId="1F3C2819" w14:textId="77777777" w:rsidR="0047139A" w:rsidRPr="00A440CB" w:rsidRDefault="0047139A">
            <w:pPr>
              <w:rPr>
                <w:sz w:val="18"/>
                <w:szCs w:val="18"/>
              </w:rPr>
            </w:pPr>
          </w:p>
        </w:tc>
        <w:tc>
          <w:tcPr>
            <w:tcW w:w="0" w:type="auto"/>
          </w:tcPr>
          <w:p w14:paraId="61DAFE27" w14:textId="77777777" w:rsidR="0047139A" w:rsidRPr="00A440CB" w:rsidRDefault="00762946">
            <w:pPr>
              <w:pStyle w:val="Compact"/>
              <w:rPr>
                <w:sz w:val="18"/>
                <w:szCs w:val="18"/>
              </w:rPr>
            </w:pPr>
            <w:r w:rsidRPr="00A440CB">
              <w:rPr>
                <w:sz w:val="18"/>
                <w:szCs w:val="18"/>
              </w:rPr>
              <w:t>Good</w:t>
            </w:r>
          </w:p>
        </w:tc>
      </w:tr>
      <w:tr w:rsidR="0047139A" w14:paraId="56AACD9E" w14:textId="77777777">
        <w:tc>
          <w:tcPr>
            <w:tcW w:w="0" w:type="auto"/>
          </w:tcPr>
          <w:p w14:paraId="3EA3B4E7" w14:textId="77777777" w:rsidR="0047139A" w:rsidRPr="00A440CB" w:rsidRDefault="00762946">
            <w:pPr>
              <w:pStyle w:val="Compact"/>
              <w:rPr>
                <w:sz w:val="18"/>
                <w:szCs w:val="18"/>
              </w:rPr>
            </w:pPr>
            <w:r w:rsidRPr="00A440CB">
              <w:rPr>
                <w:sz w:val="18"/>
                <w:szCs w:val="18"/>
              </w:rPr>
              <w:t>Japan</w:t>
            </w:r>
          </w:p>
        </w:tc>
        <w:tc>
          <w:tcPr>
            <w:tcW w:w="0" w:type="auto"/>
          </w:tcPr>
          <w:p w14:paraId="295FE221" w14:textId="77777777" w:rsidR="0047139A" w:rsidRPr="00A440CB" w:rsidRDefault="00762946">
            <w:pPr>
              <w:pStyle w:val="Compact"/>
              <w:jc w:val="right"/>
              <w:rPr>
                <w:sz w:val="18"/>
                <w:szCs w:val="18"/>
              </w:rPr>
            </w:pPr>
            <w:r w:rsidRPr="00A440CB">
              <w:rPr>
                <w:sz w:val="18"/>
                <w:szCs w:val="18"/>
              </w:rPr>
              <w:t>1978</w:t>
            </w:r>
          </w:p>
        </w:tc>
        <w:tc>
          <w:tcPr>
            <w:tcW w:w="0" w:type="auto"/>
          </w:tcPr>
          <w:p w14:paraId="5E72C827" w14:textId="77777777" w:rsidR="0047139A" w:rsidRPr="00A440CB" w:rsidRDefault="00762946">
            <w:pPr>
              <w:pStyle w:val="Compact"/>
              <w:rPr>
                <w:sz w:val="18"/>
                <w:szCs w:val="18"/>
              </w:rPr>
            </w:pPr>
            <w:r w:rsidRPr="00A440CB">
              <w:rPr>
                <w:sz w:val="18"/>
                <w:szCs w:val="18"/>
              </w:rPr>
              <w:t>No</w:t>
            </w:r>
          </w:p>
        </w:tc>
        <w:tc>
          <w:tcPr>
            <w:tcW w:w="0" w:type="auto"/>
          </w:tcPr>
          <w:p w14:paraId="74757AE6" w14:textId="77777777" w:rsidR="0047139A" w:rsidRPr="00A440CB" w:rsidRDefault="0047139A">
            <w:pPr>
              <w:rPr>
                <w:sz w:val="18"/>
                <w:szCs w:val="18"/>
              </w:rPr>
            </w:pPr>
          </w:p>
        </w:tc>
        <w:tc>
          <w:tcPr>
            <w:tcW w:w="0" w:type="auto"/>
          </w:tcPr>
          <w:p w14:paraId="59F8B7A0" w14:textId="77777777" w:rsidR="0047139A" w:rsidRPr="00A440CB" w:rsidRDefault="00762946">
            <w:pPr>
              <w:pStyle w:val="Compact"/>
              <w:rPr>
                <w:sz w:val="18"/>
                <w:szCs w:val="18"/>
              </w:rPr>
            </w:pPr>
            <w:r w:rsidRPr="00A440CB">
              <w:rPr>
                <w:sz w:val="18"/>
                <w:szCs w:val="18"/>
              </w:rPr>
              <w:t>No</w:t>
            </w:r>
          </w:p>
        </w:tc>
        <w:tc>
          <w:tcPr>
            <w:tcW w:w="0" w:type="auto"/>
          </w:tcPr>
          <w:p w14:paraId="35A94885" w14:textId="77777777" w:rsidR="0047139A" w:rsidRPr="00A440CB" w:rsidRDefault="0047139A">
            <w:pPr>
              <w:rPr>
                <w:sz w:val="18"/>
                <w:szCs w:val="18"/>
              </w:rPr>
            </w:pPr>
          </w:p>
        </w:tc>
        <w:tc>
          <w:tcPr>
            <w:tcW w:w="0" w:type="auto"/>
          </w:tcPr>
          <w:p w14:paraId="3A4FF686" w14:textId="77777777" w:rsidR="0047139A" w:rsidRPr="00A440CB" w:rsidRDefault="00762946">
            <w:pPr>
              <w:pStyle w:val="Compact"/>
              <w:rPr>
                <w:sz w:val="18"/>
                <w:szCs w:val="18"/>
              </w:rPr>
            </w:pPr>
            <w:r w:rsidRPr="00A440CB">
              <w:rPr>
                <w:sz w:val="18"/>
                <w:szCs w:val="18"/>
              </w:rPr>
              <w:t>No</w:t>
            </w:r>
          </w:p>
        </w:tc>
        <w:tc>
          <w:tcPr>
            <w:tcW w:w="0" w:type="auto"/>
          </w:tcPr>
          <w:p w14:paraId="28B15536" w14:textId="77777777" w:rsidR="0047139A" w:rsidRPr="00A440CB" w:rsidRDefault="0047139A">
            <w:pPr>
              <w:rPr>
                <w:sz w:val="18"/>
                <w:szCs w:val="18"/>
              </w:rPr>
            </w:pPr>
          </w:p>
        </w:tc>
        <w:tc>
          <w:tcPr>
            <w:tcW w:w="0" w:type="auto"/>
          </w:tcPr>
          <w:p w14:paraId="361ECCFD" w14:textId="77777777" w:rsidR="0047139A" w:rsidRPr="00A440CB" w:rsidRDefault="00762946">
            <w:pPr>
              <w:pStyle w:val="Compact"/>
              <w:rPr>
                <w:sz w:val="18"/>
                <w:szCs w:val="18"/>
              </w:rPr>
            </w:pPr>
            <w:r w:rsidRPr="00A440CB">
              <w:rPr>
                <w:sz w:val="18"/>
                <w:szCs w:val="18"/>
              </w:rPr>
              <w:t>Good</w:t>
            </w:r>
          </w:p>
        </w:tc>
      </w:tr>
      <w:tr w:rsidR="0047139A" w14:paraId="6CB69A53" w14:textId="77777777">
        <w:tc>
          <w:tcPr>
            <w:tcW w:w="0" w:type="auto"/>
          </w:tcPr>
          <w:p w14:paraId="719EF9B7" w14:textId="77777777" w:rsidR="0047139A" w:rsidRPr="00A440CB" w:rsidRDefault="00762946">
            <w:pPr>
              <w:pStyle w:val="Compact"/>
              <w:rPr>
                <w:sz w:val="18"/>
                <w:szCs w:val="18"/>
              </w:rPr>
            </w:pPr>
            <w:r w:rsidRPr="00A440CB">
              <w:rPr>
                <w:sz w:val="18"/>
                <w:szCs w:val="18"/>
              </w:rPr>
              <w:t>Laos</w:t>
            </w:r>
          </w:p>
        </w:tc>
        <w:tc>
          <w:tcPr>
            <w:tcW w:w="0" w:type="auto"/>
          </w:tcPr>
          <w:p w14:paraId="7ADEE115" w14:textId="77777777" w:rsidR="0047139A" w:rsidRPr="00A440CB" w:rsidRDefault="00762946">
            <w:pPr>
              <w:pStyle w:val="Compact"/>
              <w:jc w:val="right"/>
              <w:rPr>
                <w:sz w:val="18"/>
                <w:szCs w:val="18"/>
              </w:rPr>
            </w:pPr>
            <w:r w:rsidRPr="00A440CB">
              <w:rPr>
                <w:sz w:val="18"/>
                <w:szCs w:val="18"/>
              </w:rPr>
              <w:t>2018</w:t>
            </w:r>
          </w:p>
        </w:tc>
        <w:tc>
          <w:tcPr>
            <w:tcW w:w="0" w:type="auto"/>
          </w:tcPr>
          <w:p w14:paraId="536DC95B" w14:textId="77777777" w:rsidR="0047139A" w:rsidRPr="00A440CB" w:rsidRDefault="00762946">
            <w:pPr>
              <w:pStyle w:val="Compact"/>
              <w:rPr>
                <w:sz w:val="18"/>
                <w:szCs w:val="18"/>
              </w:rPr>
            </w:pPr>
            <w:r w:rsidRPr="00A440CB">
              <w:rPr>
                <w:sz w:val="18"/>
                <w:szCs w:val="18"/>
              </w:rPr>
              <w:t>Yes</w:t>
            </w:r>
          </w:p>
        </w:tc>
        <w:tc>
          <w:tcPr>
            <w:tcW w:w="0" w:type="auto"/>
          </w:tcPr>
          <w:p w14:paraId="35D28319" w14:textId="77777777" w:rsidR="0047139A" w:rsidRPr="00A440CB" w:rsidRDefault="00762946">
            <w:pPr>
              <w:pStyle w:val="Compact"/>
              <w:rPr>
                <w:sz w:val="18"/>
                <w:szCs w:val="18"/>
              </w:rPr>
            </w:pPr>
            <w:r w:rsidRPr="00A440CB">
              <w:rPr>
                <w:sz w:val="18"/>
                <w:szCs w:val="18"/>
              </w:rPr>
              <w:t>1-3 years faster</w:t>
            </w:r>
          </w:p>
        </w:tc>
        <w:tc>
          <w:tcPr>
            <w:tcW w:w="0" w:type="auto"/>
          </w:tcPr>
          <w:p w14:paraId="67FC2428" w14:textId="77777777" w:rsidR="0047139A" w:rsidRPr="00A440CB" w:rsidRDefault="00762946">
            <w:pPr>
              <w:pStyle w:val="Compact"/>
              <w:rPr>
                <w:sz w:val="18"/>
                <w:szCs w:val="18"/>
              </w:rPr>
            </w:pPr>
            <w:r w:rsidRPr="00A440CB">
              <w:rPr>
                <w:sz w:val="18"/>
                <w:szCs w:val="18"/>
              </w:rPr>
              <w:t>Yes</w:t>
            </w:r>
          </w:p>
        </w:tc>
        <w:tc>
          <w:tcPr>
            <w:tcW w:w="0" w:type="auto"/>
          </w:tcPr>
          <w:p w14:paraId="4F03F6B6" w14:textId="77777777" w:rsidR="0047139A" w:rsidRPr="00A440CB" w:rsidRDefault="00762946">
            <w:pPr>
              <w:pStyle w:val="Compact"/>
              <w:rPr>
                <w:sz w:val="18"/>
                <w:szCs w:val="18"/>
              </w:rPr>
            </w:pPr>
            <w:r w:rsidRPr="00A440CB">
              <w:rPr>
                <w:sz w:val="18"/>
                <w:szCs w:val="18"/>
              </w:rPr>
              <w:t>Up to 25%</w:t>
            </w:r>
          </w:p>
        </w:tc>
        <w:tc>
          <w:tcPr>
            <w:tcW w:w="0" w:type="auto"/>
          </w:tcPr>
          <w:p w14:paraId="661C7856" w14:textId="77777777" w:rsidR="0047139A" w:rsidRPr="00A440CB" w:rsidRDefault="00762946">
            <w:pPr>
              <w:pStyle w:val="Compact"/>
              <w:rPr>
                <w:sz w:val="18"/>
                <w:szCs w:val="18"/>
              </w:rPr>
            </w:pPr>
            <w:r w:rsidRPr="00A440CB">
              <w:rPr>
                <w:sz w:val="18"/>
                <w:szCs w:val="18"/>
              </w:rPr>
              <w:t>No</w:t>
            </w:r>
          </w:p>
        </w:tc>
        <w:tc>
          <w:tcPr>
            <w:tcW w:w="0" w:type="auto"/>
          </w:tcPr>
          <w:p w14:paraId="6D415B5F" w14:textId="77777777" w:rsidR="0047139A" w:rsidRPr="00A440CB" w:rsidRDefault="0047139A">
            <w:pPr>
              <w:rPr>
                <w:sz w:val="18"/>
                <w:szCs w:val="18"/>
              </w:rPr>
            </w:pPr>
          </w:p>
        </w:tc>
        <w:tc>
          <w:tcPr>
            <w:tcW w:w="0" w:type="auto"/>
          </w:tcPr>
          <w:p w14:paraId="7F5B4D6F" w14:textId="77777777" w:rsidR="0047139A" w:rsidRPr="00A440CB" w:rsidRDefault="00762946">
            <w:pPr>
              <w:pStyle w:val="Compact"/>
              <w:rPr>
                <w:sz w:val="18"/>
                <w:szCs w:val="18"/>
              </w:rPr>
            </w:pPr>
            <w:r w:rsidRPr="00A440CB">
              <w:rPr>
                <w:sz w:val="18"/>
                <w:szCs w:val="18"/>
              </w:rPr>
              <w:t>Good</w:t>
            </w:r>
          </w:p>
        </w:tc>
      </w:tr>
      <w:tr w:rsidR="0047139A" w14:paraId="6B555C61" w14:textId="77777777">
        <w:tc>
          <w:tcPr>
            <w:tcW w:w="0" w:type="auto"/>
          </w:tcPr>
          <w:p w14:paraId="344B5DDC" w14:textId="77777777" w:rsidR="0047139A" w:rsidRPr="00A440CB" w:rsidRDefault="00762946">
            <w:pPr>
              <w:pStyle w:val="Compact"/>
              <w:rPr>
                <w:sz w:val="18"/>
                <w:szCs w:val="18"/>
              </w:rPr>
            </w:pPr>
            <w:r w:rsidRPr="00A440CB">
              <w:rPr>
                <w:sz w:val="18"/>
                <w:szCs w:val="18"/>
              </w:rPr>
              <w:t>Malaysia</w:t>
            </w:r>
          </w:p>
        </w:tc>
        <w:tc>
          <w:tcPr>
            <w:tcW w:w="0" w:type="auto"/>
          </w:tcPr>
          <w:p w14:paraId="4A5C9691" w14:textId="77777777" w:rsidR="0047139A" w:rsidRPr="00A440CB" w:rsidRDefault="00762946">
            <w:pPr>
              <w:pStyle w:val="Compact"/>
              <w:jc w:val="right"/>
              <w:rPr>
                <w:sz w:val="18"/>
                <w:szCs w:val="18"/>
              </w:rPr>
            </w:pPr>
            <w:r w:rsidRPr="00A440CB">
              <w:rPr>
                <w:sz w:val="18"/>
                <w:szCs w:val="18"/>
              </w:rPr>
              <w:t>1981</w:t>
            </w:r>
          </w:p>
        </w:tc>
        <w:tc>
          <w:tcPr>
            <w:tcW w:w="0" w:type="auto"/>
          </w:tcPr>
          <w:p w14:paraId="5D0903C1" w14:textId="77777777" w:rsidR="0047139A" w:rsidRPr="00A440CB" w:rsidRDefault="00762946">
            <w:pPr>
              <w:pStyle w:val="Compact"/>
              <w:rPr>
                <w:sz w:val="18"/>
                <w:szCs w:val="18"/>
              </w:rPr>
            </w:pPr>
            <w:r w:rsidRPr="00A440CB">
              <w:rPr>
                <w:sz w:val="18"/>
                <w:szCs w:val="18"/>
              </w:rPr>
              <w:t>Yes</w:t>
            </w:r>
          </w:p>
        </w:tc>
        <w:tc>
          <w:tcPr>
            <w:tcW w:w="0" w:type="auto"/>
          </w:tcPr>
          <w:p w14:paraId="3DE1DD1A" w14:textId="77777777" w:rsidR="0047139A" w:rsidRPr="00A440CB" w:rsidRDefault="00762946">
            <w:pPr>
              <w:pStyle w:val="Compact"/>
              <w:rPr>
                <w:sz w:val="18"/>
                <w:szCs w:val="18"/>
              </w:rPr>
            </w:pPr>
            <w:r w:rsidRPr="00A440CB">
              <w:rPr>
                <w:sz w:val="18"/>
                <w:szCs w:val="18"/>
              </w:rPr>
              <w:t>1-3 years faster</w:t>
            </w:r>
          </w:p>
        </w:tc>
        <w:tc>
          <w:tcPr>
            <w:tcW w:w="0" w:type="auto"/>
          </w:tcPr>
          <w:p w14:paraId="1CEC0E0E" w14:textId="77777777" w:rsidR="0047139A" w:rsidRPr="00A440CB" w:rsidRDefault="00762946">
            <w:pPr>
              <w:pStyle w:val="Compact"/>
              <w:rPr>
                <w:sz w:val="18"/>
                <w:szCs w:val="18"/>
              </w:rPr>
            </w:pPr>
            <w:r w:rsidRPr="00A440CB">
              <w:rPr>
                <w:sz w:val="18"/>
                <w:szCs w:val="18"/>
              </w:rPr>
              <w:t>Yes</w:t>
            </w:r>
          </w:p>
        </w:tc>
        <w:tc>
          <w:tcPr>
            <w:tcW w:w="0" w:type="auto"/>
          </w:tcPr>
          <w:p w14:paraId="26E4003C" w14:textId="77777777" w:rsidR="0047139A" w:rsidRPr="00A440CB" w:rsidRDefault="00762946">
            <w:pPr>
              <w:pStyle w:val="Compact"/>
              <w:rPr>
                <w:sz w:val="18"/>
                <w:szCs w:val="18"/>
              </w:rPr>
            </w:pPr>
            <w:r w:rsidRPr="00A440CB">
              <w:rPr>
                <w:sz w:val="18"/>
                <w:szCs w:val="18"/>
              </w:rPr>
              <w:t>Up to 25%</w:t>
            </w:r>
          </w:p>
        </w:tc>
        <w:tc>
          <w:tcPr>
            <w:tcW w:w="0" w:type="auto"/>
          </w:tcPr>
          <w:p w14:paraId="13E9CCC6" w14:textId="77777777" w:rsidR="0047139A" w:rsidRPr="00A440CB" w:rsidRDefault="00762946">
            <w:pPr>
              <w:pStyle w:val="Compact"/>
              <w:rPr>
                <w:sz w:val="18"/>
                <w:szCs w:val="18"/>
              </w:rPr>
            </w:pPr>
            <w:r w:rsidRPr="00A440CB">
              <w:rPr>
                <w:sz w:val="18"/>
                <w:szCs w:val="18"/>
              </w:rPr>
              <w:t>Yes</w:t>
            </w:r>
          </w:p>
        </w:tc>
        <w:tc>
          <w:tcPr>
            <w:tcW w:w="0" w:type="auto"/>
          </w:tcPr>
          <w:p w14:paraId="0B618CA4" w14:textId="77777777" w:rsidR="0047139A" w:rsidRPr="00A440CB" w:rsidRDefault="00762946">
            <w:pPr>
              <w:pStyle w:val="Compact"/>
              <w:rPr>
                <w:sz w:val="18"/>
                <w:szCs w:val="18"/>
              </w:rPr>
            </w:pPr>
            <w:r w:rsidRPr="00A440CB">
              <w:rPr>
                <w:sz w:val="18"/>
                <w:szCs w:val="18"/>
              </w:rPr>
              <w:t>Average inspection time reduced by 10% to 20%</w:t>
            </w:r>
          </w:p>
        </w:tc>
        <w:tc>
          <w:tcPr>
            <w:tcW w:w="0" w:type="auto"/>
          </w:tcPr>
          <w:p w14:paraId="385D38B5" w14:textId="77777777" w:rsidR="0047139A" w:rsidRPr="00A440CB" w:rsidRDefault="00762946">
            <w:pPr>
              <w:pStyle w:val="Compact"/>
              <w:rPr>
                <w:sz w:val="18"/>
                <w:szCs w:val="18"/>
              </w:rPr>
            </w:pPr>
            <w:r w:rsidRPr="00A440CB">
              <w:rPr>
                <w:sz w:val="18"/>
                <w:szCs w:val="18"/>
              </w:rPr>
              <w:t>Excellent</w:t>
            </w:r>
          </w:p>
        </w:tc>
      </w:tr>
      <w:tr w:rsidR="0047139A" w14:paraId="3A5EF594" w14:textId="77777777">
        <w:tc>
          <w:tcPr>
            <w:tcW w:w="0" w:type="auto"/>
          </w:tcPr>
          <w:p w14:paraId="44C5F345" w14:textId="77777777" w:rsidR="0047139A" w:rsidRPr="00A440CB" w:rsidRDefault="00762946">
            <w:pPr>
              <w:pStyle w:val="Compact"/>
              <w:rPr>
                <w:sz w:val="18"/>
                <w:szCs w:val="18"/>
              </w:rPr>
            </w:pPr>
            <w:r w:rsidRPr="00A440CB">
              <w:rPr>
                <w:sz w:val="18"/>
                <w:szCs w:val="18"/>
              </w:rPr>
              <w:t>Mongolia</w:t>
            </w:r>
          </w:p>
        </w:tc>
        <w:tc>
          <w:tcPr>
            <w:tcW w:w="0" w:type="auto"/>
          </w:tcPr>
          <w:p w14:paraId="7912659F" w14:textId="77777777" w:rsidR="0047139A" w:rsidRPr="00A440CB" w:rsidRDefault="00762946">
            <w:pPr>
              <w:pStyle w:val="Compact"/>
              <w:jc w:val="right"/>
              <w:rPr>
                <w:sz w:val="18"/>
                <w:szCs w:val="18"/>
              </w:rPr>
            </w:pPr>
            <w:r w:rsidRPr="00A440CB">
              <w:rPr>
                <w:sz w:val="18"/>
                <w:szCs w:val="18"/>
              </w:rPr>
              <w:t>1993</w:t>
            </w:r>
          </w:p>
        </w:tc>
        <w:tc>
          <w:tcPr>
            <w:tcW w:w="0" w:type="auto"/>
          </w:tcPr>
          <w:p w14:paraId="51D17082" w14:textId="77777777" w:rsidR="0047139A" w:rsidRPr="00A440CB" w:rsidRDefault="00762946">
            <w:pPr>
              <w:pStyle w:val="Compact"/>
              <w:rPr>
                <w:sz w:val="18"/>
                <w:szCs w:val="18"/>
              </w:rPr>
            </w:pPr>
            <w:r w:rsidRPr="00A440CB">
              <w:rPr>
                <w:sz w:val="18"/>
                <w:szCs w:val="18"/>
              </w:rPr>
              <w:t>Yes</w:t>
            </w:r>
          </w:p>
        </w:tc>
        <w:tc>
          <w:tcPr>
            <w:tcW w:w="0" w:type="auto"/>
          </w:tcPr>
          <w:p w14:paraId="6AD60CDB" w14:textId="77777777" w:rsidR="0047139A" w:rsidRPr="00A440CB" w:rsidRDefault="00762946">
            <w:pPr>
              <w:pStyle w:val="Compact"/>
              <w:rPr>
                <w:sz w:val="18"/>
                <w:szCs w:val="18"/>
              </w:rPr>
            </w:pPr>
            <w:r w:rsidRPr="00A440CB">
              <w:rPr>
                <w:sz w:val="18"/>
                <w:szCs w:val="18"/>
              </w:rPr>
              <w:t>4-5 years faster</w:t>
            </w:r>
          </w:p>
        </w:tc>
        <w:tc>
          <w:tcPr>
            <w:tcW w:w="0" w:type="auto"/>
          </w:tcPr>
          <w:p w14:paraId="30B82166" w14:textId="77777777" w:rsidR="0047139A" w:rsidRPr="00A440CB" w:rsidRDefault="00762946">
            <w:pPr>
              <w:pStyle w:val="Compact"/>
              <w:rPr>
                <w:sz w:val="18"/>
                <w:szCs w:val="18"/>
              </w:rPr>
            </w:pPr>
            <w:r w:rsidRPr="00A440CB">
              <w:rPr>
                <w:sz w:val="18"/>
                <w:szCs w:val="18"/>
              </w:rPr>
              <w:t>Yes</w:t>
            </w:r>
          </w:p>
        </w:tc>
        <w:tc>
          <w:tcPr>
            <w:tcW w:w="0" w:type="auto"/>
          </w:tcPr>
          <w:p w14:paraId="22E61901" w14:textId="77777777" w:rsidR="0047139A" w:rsidRPr="00A440CB" w:rsidRDefault="00762946">
            <w:pPr>
              <w:pStyle w:val="Compact"/>
              <w:rPr>
                <w:sz w:val="18"/>
                <w:szCs w:val="18"/>
              </w:rPr>
            </w:pPr>
            <w:r w:rsidRPr="00A440CB">
              <w:rPr>
                <w:sz w:val="18"/>
                <w:szCs w:val="18"/>
              </w:rPr>
              <w:t>Between 51% - 75%</w:t>
            </w:r>
          </w:p>
        </w:tc>
        <w:tc>
          <w:tcPr>
            <w:tcW w:w="0" w:type="auto"/>
          </w:tcPr>
          <w:p w14:paraId="7059F1C2" w14:textId="77777777" w:rsidR="0047139A" w:rsidRPr="00A440CB" w:rsidRDefault="00762946">
            <w:pPr>
              <w:pStyle w:val="Compact"/>
              <w:rPr>
                <w:sz w:val="18"/>
                <w:szCs w:val="18"/>
              </w:rPr>
            </w:pPr>
            <w:r w:rsidRPr="00A440CB">
              <w:rPr>
                <w:sz w:val="18"/>
                <w:szCs w:val="18"/>
              </w:rPr>
              <w:t>No</w:t>
            </w:r>
          </w:p>
        </w:tc>
        <w:tc>
          <w:tcPr>
            <w:tcW w:w="0" w:type="auto"/>
          </w:tcPr>
          <w:p w14:paraId="459C9ABC" w14:textId="77777777" w:rsidR="0047139A" w:rsidRPr="00A440CB" w:rsidRDefault="0047139A">
            <w:pPr>
              <w:rPr>
                <w:sz w:val="18"/>
                <w:szCs w:val="18"/>
              </w:rPr>
            </w:pPr>
          </w:p>
        </w:tc>
        <w:tc>
          <w:tcPr>
            <w:tcW w:w="0" w:type="auto"/>
          </w:tcPr>
          <w:p w14:paraId="23E8F07F" w14:textId="77777777" w:rsidR="0047139A" w:rsidRPr="00A440CB" w:rsidRDefault="00762946">
            <w:pPr>
              <w:pStyle w:val="Compact"/>
              <w:rPr>
                <w:sz w:val="18"/>
                <w:szCs w:val="18"/>
              </w:rPr>
            </w:pPr>
            <w:r w:rsidRPr="00A440CB">
              <w:rPr>
                <w:sz w:val="18"/>
                <w:szCs w:val="18"/>
              </w:rPr>
              <w:t>Poor</w:t>
            </w:r>
          </w:p>
        </w:tc>
      </w:tr>
      <w:tr w:rsidR="0047139A" w14:paraId="53639CF0" w14:textId="77777777">
        <w:tc>
          <w:tcPr>
            <w:tcW w:w="0" w:type="auto"/>
          </w:tcPr>
          <w:p w14:paraId="68000681" w14:textId="77777777" w:rsidR="0047139A" w:rsidRPr="00A440CB" w:rsidRDefault="00762946">
            <w:pPr>
              <w:pStyle w:val="Compact"/>
              <w:rPr>
                <w:sz w:val="18"/>
                <w:szCs w:val="18"/>
              </w:rPr>
            </w:pPr>
            <w:r w:rsidRPr="00A440CB">
              <w:rPr>
                <w:sz w:val="18"/>
                <w:szCs w:val="18"/>
              </w:rPr>
              <w:t>Myanmar</w:t>
            </w:r>
          </w:p>
        </w:tc>
        <w:tc>
          <w:tcPr>
            <w:tcW w:w="0" w:type="auto"/>
          </w:tcPr>
          <w:p w14:paraId="6406779A" w14:textId="77777777" w:rsidR="0047139A" w:rsidRPr="00A440CB" w:rsidRDefault="00762946">
            <w:pPr>
              <w:pStyle w:val="Compact"/>
              <w:jc w:val="right"/>
              <w:rPr>
                <w:sz w:val="18"/>
                <w:szCs w:val="18"/>
              </w:rPr>
            </w:pPr>
            <w:r w:rsidRPr="00A440CB">
              <w:rPr>
                <w:sz w:val="18"/>
                <w:szCs w:val="18"/>
              </w:rPr>
              <w:t>1996</w:t>
            </w:r>
          </w:p>
        </w:tc>
        <w:tc>
          <w:tcPr>
            <w:tcW w:w="0" w:type="auto"/>
          </w:tcPr>
          <w:p w14:paraId="672728A2" w14:textId="77777777" w:rsidR="0047139A" w:rsidRPr="00A440CB" w:rsidRDefault="00762946">
            <w:pPr>
              <w:pStyle w:val="Compact"/>
              <w:rPr>
                <w:sz w:val="18"/>
                <w:szCs w:val="18"/>
              </w:rPr>
            </w:pPr>
            <w:r w:rsidRPr="00A440CB">
              <w:rPr>
                <w:sz w:val="18"/>
                <w:szCs w:val="18"/>
              </w:rPr>
              <w:t>Yes</w:t>
            </w:r>
          </w:p>
        </w:tc>
        <w:tc>
          <w:tcPr>
            <w:tcW w:w="0" w:type="auto"/>
          </w:tcPr>
          <w:p w14:paraId="644EB8F3" w14:textId="77777777" w:rsidR="0047139A" w:rsidRPr="00A440CB" w:rsidRDefault="00762946">
            <w:pPr>
              <w:pStyle w:val="Compact"/>
              <w:rPr>
                <w:sz w:val="18"/>
                <w:szCs w:val="18"/>
              </w:rPr>
            </w:pPr>
            <w:r w:rsidRPr="00A440CB">
              <w:rPr>
                <w:sz w:val="18"/>
                <w:szCs w:val="18"/>
              </w:rPr>
              <w:t>1-3 years faster</w:t>
            </w:r>
          </w:p>
        </w:tc>
        <w:tc>
          <w:tcPr>
            <w:tcW w:w="0" w:type="auto"/>
          </w:tcPr>
          <w:p w14:paraId="3B1A23E9" w14:textId="77777777" w:rsidR="0047139A" w:rsidRPr="00A440CB" w:rsidRDefault="00762946">
            <w:pPr>
              <w:pStyle w:val="Compact"/>
              <w:rPr>
                <w:sz w:val="18"/>
                <w:szCs w:val="18"/>
              </w:rPr>
            </w:pPr>
            <w:r w:rsidRPr="00A440CB">
              <w:rPr>
                <w:sz w:val="18"/>
                <w:szCs w:val="18"/>
              </w:rPr>
              <w:t>No</w:t>
            </w:r>
          </w:p>
        </w:tc>
        <w:tc>
          <w:tcPr>
            <w:tcW w:w="0" w:type="auto"/>
          </w:tcPr>
          <w:p w14:paraId="74E06F1E" w14:textId="77777777" w:rsidR="0047139A" w:rsidRPr="00A440CB" w:rsidRDefault="0047139A">
            <w:pPr>
              <w:rPr>
                <w:sz w:val="18"/>
                <w:szCs w:val="18"/>
              </w:rPr>
            </w:pPr>
          </w:p>
        </w:tc>
        <w:tc>
          <w:tcPr>
            <w:tcW w:w="0" w:type="auto"/>
          </w:tcPr>
          <w:p w14:paraId="6113CB0E" w14:textId="77777777" w:rsidR="0047139A" w:rsidRPr="00A440CB" w:rsidRDefault="00762946">
            <w:pPr>
              <w:pStyle w:val="Compact"/>
              <w:rPr>
                <w:sz w:val="18"/>
                <w:szCs w:val="18"/>
              </w:rPr>
            </w:pPr>
            <w:r w:rsidRPr="00A440CB">
              <w:rPr>
                <w:sz w:val="18"/>
                <w:szCs w:val="18"/>
              </w:rPr>
              <w:t>No</w:t>
            </w:r>
          </w:p>
        </w:tc>
        <w:tc>
          <w:tcPr>
            <w:tcW w:w="0" w:type="auto"/>
          </w:tcPr>
          <w:p w14:paraId="4F61CD59" w14:textId="77777777" w:rsidR="0047139A" w:rsidRPr="00A440CB" w:rsidRDefault="0047139A">
            <w:pPr>
              <w:rPr>
                <w:sz w:val="18"/>
                <w:szCs w:val="18"/>
              </w:rPr>
            </w:pPr>
          </w:p>
        </w:tc>
        <w:tc>
          <w:tcPr>
            <w:tcW w:w="0" w:type="auto"/>
          </w:tcPr>
          <w:p w14:paraId="760FB36F" w14:textId="77777777" w:rsidR="0047139A" w:rsidRPr="00A440CB" w:rsidRDefault="00762946">
            <w:pPr>
              <w:pStyle w:val="Compact"/>
              <w:rPr>
                <w:sz w:val="18"/>
                <w:szCs w:val="18"/>
              </w:rPr>
            </w:pPr>
            <w:r w:rsidRPr="00A440CB">
              <w:rPr>
                <w:sz w:val="18"/>
                <w:szCs w:val="18"/>
              </w:rPr>
              <w:t>Good</w:t>
            </w:r>
          </w:p>
        </w:tc>
      </w:tr>
      <w:tr w:rsidR="0047139A" w14:paraId="2C06C58B" w14:textId="77777777">
        <w:tc>
          <w:tcPr>
            <w:tcW w:w="0" w:type="auto"/>
          </w:tcPr>
          <w:p w14:paraId="2F888785" w14:textId="77777777" w:rsidR="0047139A" w:rsidRPr="00A440CB" w:rsidRDefault="00762946">
            <w:pPr>
              <w:pStyle w:val="Compact"/>
              <w:rPr>
                <w:sz w:val="18"/>
                <w:szCs w:val="18"/>
              </w:rPr>
            </w:pPr>
            <w:r w:rsidRPr="00A440CB">
              <w:rPr>
                <w:sz w:val="18"/>
                <w:szCs w:val="18"/>
              </w:rPr>
              <w:t>Nepal</w:t>
            </w:r>
          </w:p>
        </w:tc>
        <w:tc>
          <w:tcPr>
            <w:tcW w:w="0" w:type="auto"/>
          </w:tcPr>
          <w:p w14:paraId="23C3B51C" w14:textId="77777777" w:rsidR="0047139A" w:rsidRPr="00A440CB" w:rsidRDefault="00762946">
            <w:pPr>
              <w:pStyle w:val="Compact"/>
              <w:jc w:val="right"/>
              <w:rPr>
                <w:sz w:val="18"/>
                <w:szCs w:val="18"/>
              </w:rPr>
            </w:pPr>
            <w:r w:rsidRPr="00A440CB">
              <w:rPr>
                <w:sz w:val="18"/>
                <w:szCs w:val="18"/>
              </w:rPr>
              <w:t>2017</w:t>
            </w:r>
          </w:p>
        </w:tc>
        <w:tc>
          <w:tcPr>
            <w:tcW w:w="0" w:type="auto"/>
          </w:tcPr>
          <w:p w14:paraId="2607CB11" w14:textId="77777777" w:rsidR="0047139A" w:rsidRPr="00A440CB" w:rsidRDefault="0047139A">
            <w:pPr>
              <w:rPr>
                <w:sz w:val="18"/>
                <w:szCs w:val="18"/>
              </w:rPr>
            </w:pPr>
          </w:p>
        </w:tc>
        <w:tc>
          <w:tcPr>
            <w:tcW w:w="0" w:type="auto"/>
          </w:tcPr>
          <w:p w14:paraId="14060121" w14:textId="77777777" w:rsidR="0047139A" w:rsidRPr="00A440CB" w:rsidRDefault="0047139A">
            <w:pPr>
              <w:rPr>
                <w:sz w:val="18"/>
                <w:szCs w:val="18"/>
              </w:rPr>
            </w:pPr>
          </w:p>
        </w:tc>
        <w:tc>
          <w:tcPr>
            <w:tcW w:w="0" w:type="auto"/>
          </w:tcPr>
          <w:p w14:paraId="4565FA12" w14:textId="77777777" w:rsidR="0047139A" w:rsidRPr="00A440CB" w:rsidRDefault="0047139A">
            <w:pPr>
              <w:rPr>
                <w:sz w:val="18"/>
                <w:szCs w:val="18"/>
              </w:rPr>
            </w:pPr>
          </w:p>
        </w:tc>
        <w:tc>
          <w:tcPr>
            <w:tcW w:w="0" w:type="auto"/>
          </w:tcPr>
          <w:p w14:paraId="74376F62" w14:textId="77777777" w:rsidR="0047139A" w:rsidRPr="00A440CB" w:rsidRDefault="0047139A">
            <w:pPr>
              <w:rPr>
                <w:sz w:val="18"/>
                <w:szCs w:val="18"/>
              </w:rPr>
            </w:pPr>
          </w:p>
        </w:tc>
        <w:tc>
          <w:tcPr>
            <w:tcW w:w="0" w:type="auto"/>
          </w:tcPr>
          <w:p w14:paraId="0DB9038E" w14:textId="77777777" w:rsidR="0047139A" w:rsidRPr="00A440CB" w:rsidRDefault="0047139A">
            <w:pPr>
              <w:rPr>
                <w:sz w:val="18"/>
                <w:szCs w:val="18"/>
              </w:rPr>
            </w:pPr>
          </w:p>
        </w:tc>
        <w:tc>
          <w:tcPr>
            <w:tcW w:w="0" w:type="auto"/>
          </w:tcPr>
          <w:p w14:paraId="0DCA294B" w14:textId="77777777" w:rsidR="0047139A" w:rsidRPr="00A440CB" w:rsidRDefault="0047139A">
            <w:pPr>
              <w:rPr>
                <w:sz w:val="18"/>
                <w:szCs w:val="18"/>
              </w:rPr>
            </w:pPr>
          </w:p>
        </w:tc>
        <w:tc>
          <w:tcPr>
            <w:tcW w:w="0" w:type="auto"/>
          </w:tcPr>
          <w:p w14:paraId="1F9ED965" w14:textId="77777777" w:rsidR="0047139A" w:rsidRPr="00A440CB" w:rsidRDefault="0047139A">
            <w:pPr>
              <w:rPr>
                <w:sz w:val="18"/>
                <w:szCs w:val="18"/>
              </w:rPr>
            </w:pPr>
          </w:p>
        </w:tc>
      </w:tr>
      <w:tr w:rsidR="0047139A" w14:paraId="0624C7B3" w14:textId="77777777">
        <w:tc>
          <w:tcPr>
            <w:tcW w:w="0" w:type="auto"/>
          </w:tcPr>
          <w:p w14:paraId="1AD534C6" w14:textId="77777777" w:rsidR="0047139A" w:rsidRPr="00A440CB" w:rsidRDefault="00762946">
            <w:pPr>
              <w:pStyle w:val="Compact"/>
              <w:rPr>
                <w:sz w:val="18"/>
                <w:szCs w:val="18"/>
              </w:rPr>
            </w:pPr>
            <w:r w:rsidRPr="00A440CB">
              <w:rPr>
                <w:sz w:val="18"/>
                <w:szCs w:val="18"/>
              </w:rPr>
              <w:t>New Zealand</w:t>
            </w:r>
          </w:p>
        </w:tc>
        <w:tc>
          <w:tcPr>
            <w:tcW w:w="0" w:type="auto"/>
          </w:tcPr>
          <w:p w14:paraId="00564A27" w14:textId="77777777" w:rsidR="0047139A" w:rsidRPr="00A440CB" w:rsidRDefault="00762946">
            <w:pPr>
              <w:pStyle w:val="Compact"/>
              <w:jc w:val="right"/>
              <w:rPr>
                <w:sz w:val="18"/>
                <w:szCs w:val="18"/>
              </w:rPr>
            </w:pPr>
            <w:r w:rsidRPr="00A440CB">
              <w:rPr>
                <w:sz w:val="18"/>
                <w:szCs w:val="18"/>
              </w:rPr>
              <w:t>1990</w:t>
            </w:r>
          </w:p>
        </w:tc>
        <w:tc>
          <w:tcPr>
            <w:tcW w:w="0" w:type="auto"/>
          </w:tcPr>
          <w:p w14:paraId="096772D1" w14:textId="77777777" w:rsidR="0047139A" w:rsidRPr="00A440CB" w:rsidRDefault="00762946">
            <w:pPr>
              <w:pStyle w:val="Compact"/>
              <w:rPr>
                <w:sz w:val="18"/>
                <w:szCs w:val="18"/>
              </w:rPr>
            </w:pPr>
            <w:r w:rsidRPr="00A440CB">
              <w:rPr>
                <w:sz w:val="18"/>
                <w:szCs w:val="18"/>
              </w:rPr>
              <w:t>No</w:t>
            </w:r>
          </w:p>
        </w:tc>
        <w:tc>
          <w:tcPr>
            <w:tcW w:w="0" w:type="auto"/>
          </w:tcPr>
          <w:p w14:paraId="60AC7BB1" w14:textId="77777777" w:rsidR="0047139A" w:rsidRPr="00A440CB" w:rsidRDefault="0047139A">
            <w:pPr>
              <w:rPr>
                <w:sz w:val="18"/>
                <w:szCs w:val="18"/>
              </w:rPr>
            </w:pPr>
          </w:p>
        </w:tc>
        <w:tc>
          <w:tcPr>
            <w:tcW w:w="0" w:type="auto"/>
          </w:tcPr>
          <w:p w14:paraId="54120D42" w14:textId="77777777" w:rsidR="0047139A" w:rsidRPr="00A440CB" w:rsidRDefault="00762946">
            <w:pPr>
              <w:pStyle w:val="Compact"/>
              <w:rPr>
                <w:sz w:val="18"/>
                <w:szCs w:val="18"/>
              </w:rPr>
            </w:pPr>
            <w:r w:rsidRPr="00A440CB">
              <w:rPr>
                <w:sz w:val="18"/>
                <w:szCs w:val="18"/>
              </w:rPr>
              <w:t>No</w:t>
            </w:r>
          </w:p>
        </w:tc>
        <w:tc>
          <w:tcPr>
            <w:tcW w:w="0" w:type="auto"/>
          </w:tcPr>
          <w:p w14:paraId="539370F8" w14:textId="77777777" w:rsidR="0047139A" w:rsidRPr="00A440CB" w:rsidRDefault="0047139A">
            <w:pPr>
              <w:rPr>
                <w:sz w:val="18"/>
                <w:szCs w:val="18"/>
              </w:rPr>
            </w:pPr>
          </w:p>
        </w:tc>
        <w:tc>
          <w:tcPr>
            <w:tcW w:w="0" w:type="auto"/>
          </w:tcPr>
          <w:p w14:paraId="5A61CBAF" w14:textId="77777777" w:rsidR="0047139A" w:rsidRPr="00A440CB" w:rsidRDefault="00762946">
            <w:pPr>
              <w:pStyle w:val="Compact"/>
              <w:rPr>
                <w:sz w:val="18"/>
                <w:szCs w:val="18"/>
              </w:rPr>
            </w:pPr>
            <w:r w:rsidRPr="00A440CB">
              <w:rPr>
                <w:sz w:val="18"/>
                <w:szCs w:val="18"/>
              </w:rPr>
              <w:t>No</w:t>
            </w:r>
          </w:p>
        </w:tc>
        <w:tc>
          <w:tcPr>
            <w:tcW w:w="0" w:type="auto"/>
          </w:tcPr>
          <w:p w14:paraId="74CFE07F" w14:textId="77777777" w:rsidR="0047139A" w:rsidRPr="00A440CB" w:rsidRDefault="0047139A">
            <w:pPr>
              <w:rPr>
                <w:sz w:val="18"/>
                <w:szCs w:val="18"/>
              </w:rPr>
            </w:pPr>
          </w:p>
        </w:tc>
        <w:tc>
          <w:tcPr>
            <w:tcW w:w="0" w:type="auto"/>
          </w:tcPr>
          <w:p w14:paraId="65E465DD" w14:textId="77777777" w:rsidR="0047139A" w:rsidRPr="00A440CB" w:rsidRDefault="00762946">
            <w:pPr>
              <w:pStyle w:val="Compact"/>
              <w:rPr>
                <w:sz w:val="18"/>
                <w:szCs w:val="18"/>
              </w:rPr>
            </w:pPr>
            <w:r w:rsidRPr="00A440CB">
              <w:rPr>
                <w:sz w:val="18"/>
                <w:szCs w:val="18"/>
              </w:rPr>
              <w:t>Poor</w:t>
            </w:r>
          </w:p>
        </w:tc>
      </w:tr>
      <w:tr w:rsidR="0047139A" w14:paraId="765833AB" w14:textId="77777777">
        <w:tc>
          <w:tcPr>
            <w:tcW w:w="0" w:type="auto"/>
          </w:tcPr>
          <w:p w14:paraId="4C0DCD88" w14:textId="77777777" w:rsidR="0047139A" w:rsidRPr="00A440CB" w:rsidRDefault="00762946">
            <w:pPr>
              <w:pStyle w:val="Compact"/>
              <w:rPr>
                <w:sz w:val="18"/>
                <w:szCs w:val="18"/>
              </w:rPr>
            </w:pPr>
            <w:r w:rsidRPr="00A440CB">
              <w:rPr>
                <w:sz w:val="18"/>
                <w:szCs w:val="18"/>
              </w:rPr>
              <w:t>Pakistan</w:t>
            </w:r>
          </w:p>
        </w:tc>
        <w:tc>
          <w:tcPr>
            <w:tcW w:w="0" w:type="auto"/>
          </w:tcPr>
          <w:p w14:paraId="4892BA64" w14:textId="77777777" w:rsidR="0047139A" w:rsidRPr="00A440CB" w:rsidRDefault="00762946">
            <w:pPr>
              <w:pStyle w:val="Compact"/>
              <w:jc w:val="right"/>
              <w:rPr>
                <w:sz w:val="18"/>
                <w:szCs w:val="18"/>
              </w:rPr>
            </w:pPr>
            <w:r w:rsidRPr="00A440CB">
              <w:rPr>
                <w:sz w:val="18"/>
                <w:szCs w:val="18"/>
              </w:rPr>
              <w:t>2019</w:t>
            </w:r>
          </w:p>
        </w:tc>
        <w:tc>
          <w:tcPr>
            <w:tcW w:w="0" w:type="auto"/>
          </w:tcPr>
          <w:p w14:paraId="40055BF4" w14:textId="77777777" w:rsidR="0047139A" w:rsidRPr="00A440CB" w:rsidRDefault="00762946">
            <w:pPr>
              <w:pStyle w:val="Compact"/>
              <w:rPr>
                <w:sz w:val="18"/>
                <w:szCs w:val="18"/>
              </w:rPr>
            </w:pPr>
            <w:r w:rsidRPr="00A440CB">
              <w:rPr>
                <w:sz w:val="18"/>
                <w:szCs w:val="18"/>
              </w:rPr>
              <w:t>Yes</w:t>
            </w:r>
          </w:p>
        </w:tc>
        <w:tc>
          <w:tcPr>
            <w:tcW w:w="0" w:type="auto"/>
          </w:tcPr>
          <w:p w14:paraId="28A58060" w14:textId="77777777" w:rsidR="0047139A" w:rsidRPr="00A440CB" w:rsidRDefault="00762946">
            <w:pPr>
              <w:pStyle w:val="Compact"/>
              <w:rPr>
                <w:sz w:val="18"/>
                <w:szCs w:val="18"/>
              </w:rPr>
            </w:pPr>
            <w:r w:rsidRPr="00A440CB">
              <w:rPr>
                <w:sz w:val="18"/>
                <w:szCs w:val="18"/>
              </w:rPr>
              <w:t>4-5 years faster</w:t>
            </w:r>
          </w:p>
        </w:tc>
        <w:tc>
          <w:tcPr>
            <w:tcW w:w="0" w:type="auto"/>
          </w:tcPr>
          <w:p w14:paraId="703AA974" w14:textId="77777777" w:rsidR="0047139A" w:rsidRPr="00A440CB" w:rsidRDefault="00762946">
            <w:pPr>
              <w:pStyle w:val="Compact"/>
              <w:rPr>
                <w:sz w:val="18"/>
                <w:szCs w:val="18"/>
              </w:rPr>
            </w:pPr>
            <w:r w:rsidRPr="00A440CB">
              <w:rPr>
                <w:sz w:val="18"/>
                <w:szCs w:val="18"/>
              </w:rPr>
              <w:t>Yes</w:t>
            </w:r>
          </w:p>
        </w:tc>
        <w:tc>
          <w:tcPr>
            <w:tcW w:w="0" w:type="auto"/>
          </w:tcPr>
          <w:p w14:paraId="1583CB64" w14:textId="77777777" w:rsidR="0047139A" w:rsidRPr="00A440CB" w:rsidRDefault="00762946">
            <w:pPr>
              <w:pStyle w:val="Compact"/>
              <w:rPr>
                <w:sz w:val="18"/>
                <w:szCs w:val="18"/>
              </w:rPr>
            </w:pPr>
            <w:r w:rsidRPr="00A440CB">
              <w:rPr>
                <w:sz w:val="18"/>
                <w:szCs w:val="18"/>
              </w:rPr>
              <w:t>Up to 25%</w:t>
            </w:r>
          </w:p>
        </w:tc>
        <w:tc>
          <w:tcPr>
            <w:tcW w:w="0" w:type="auto"/>
          </w:tcPr>
          <w:p w14:paraId="7C1E85BB" w14:textId="77777777" w:rsidR="0047139A" w:rsidRPr="00A440CB" w:rsidRDefault="00762946">
            <w:pPr>
              <w:pStyle w:val="Compact"/>
              <w:rPr>
                <w:sz w:val="18"/>
                <w:szCs w:val="18"/>
              </w:rPr>
            </w:pPr>
            <w:r w:rsidRPr="00A440CB">
              <w:rPr>
                <w:sz w:val="18"/>
                <w:szCs w:val="18"/>
              </w:rPr>
              <w:t>Yes</w:t>
            </w:r>
          </w:p>
        </w:tc>
        <w:tc>
          <w:tcPr>
            <w:tcW w:w="0" w:type="auto"/>
          </w:tcPr>
          <w:p w14:paraId="39FD3EEF" w14:textId="77777777" w:rsidR="0047139A" w:rsidRPr="00A440CB" w:rsidRDefault="00762946">
            <w:pPr>
              <w:pStyle w:val="Compact"/>
              <w:rPr>
                <w:sz w:val="18"/>
                <w:szCs w:val="18"/>
              </w:rPr>
            </w:pPr>
            <w:r w:rsidRPr="00A440CB">
              <w:rPr>
                <w:sz w:val="18"/>
                <w:szCs w:val="18"/>
              </w:rPr>
              <w:t>Average inspection time reduced by 10% to 20%</w:t>
            </w:r>
          </w:p>
        </w:tc>
        <w:tc>
          <w:tcPr>
            <w:tcW w:w="0" w:type="auto"/>
          </w:tcPr>
          <w:p w14:paraId="43643529" w14:textId="77777777" w:rsidR="0047139A" w:rsidRPr="00A440CB" w:rsidRDefault="00762946">
            <w:pPr>
              <w:pStyle w:val="Compact"/>
              <w:rPr>
                <w:sz w:val="18"/>
                <w:szCs w:val="18"/>
              </w:rPr>
            </w:pPr>
            <w:r w:rsidRPr="00A440CB">
              <w:rPr>
                <w:sz w:val="18"/>
                <w:szCs w:val="18"/>
              </w:rPr>
              <w:t>Excellent</w:t>
            </w:r>
          </w:p>
        </w:tc>
      </w:tr>
      <w:tr w:rsidR="0047139A" w14:paraId="41D55146" w14:textId="77777777">
        <w:tc>
          <w:tcPr>
            <w:tcW w:w="0" w:type="auto"/>
          </w:tcPr>
          <w:p w14:paraId="30C315CB" w14:textId="77777777" w:rsidR="0047139A" w:rsidRPr="00A440CB" w:rsidRDefault="00762946">
            <w:pPr>
              <w:pStyle w:val="Compact"/>
              <w:rPr>
                <w:sz w:val="18"/>
                <w:szCs w:val="18"/>
              </w:rPr>
            </w:pPr>
            <w:r w:rsidRPr="00A440CB">
              <w:rPr>
                <w:sz w:val="18"/>
                <w:szCs w:val="18"/>
              </w:rPr>
              <w:t>Philippines</w:t>
            </w:r>
          </w:p>
        </w:tc>
        <w:tc>
          <w:tcPr>
            <w:tcW w:w="0" w:type="auto"/>
          </w:tcPr>
          <w:p w14:paraId="4727CB29" w14:textId="77777777" w:rsidR="0047139A" w:rsidRPr="00A440CB" w:rsidRDefault="00762946">
            <w:pPr>
              <w:pStyle w:val="Compact"/>
              <w:jc w:val="right"/>
              <w:rPr>
                <w:sz w:val="18"/>
                <w:szCs w:val="18"/>
              </w:rPr>
            </w:pPr>
            <w:r w:rsidRPr="00A440CB">
              <w:rPr>
                <w:sz w:val="18"/>
                <w:szCs w:val="18"/>
              </w:rPr>
              <w:t>1980</w:t>
            </w:r>
          </w:p>
        </w:tc>
        <w:tc>
          <w:tcPr>
            <w:tcW w:w="0" w:type="auto"/>
          </w:tcPr>
          <w:p w14:paraId="5CA9C97F" w14:textId="77777777" w:rsidR="0047139A" w:rsidRPr="00A440CB" w:rsidRDefault="00762946">
            <w:pPr>
              <w:pStyle w:val="Compact"/>
              <w:rPr>
                <w:sz w:val="18"/>
                <w:szCs w:val="18"/>
              </w:rPr>
            </w:pPr>
            <w:r w:rsidRPr="00A440CB">
              <w:rPr>
                <w:sz w:val="18"/>
                <w:szCs w:val="18"/>
              </w:rPr>
              <w:t>Yes</w:t>
            </w:r>
          </w:p>
        </w:tc>
        <w:tc>
          <w:tcPr>
            <w:tcW w:w="0" w:type="auto"/>
          </w:tcPr>
          <w:p w14:paraId="78A3F2A9" w14:textId="77777777" w:rsidR="0047139A" w:rsidRPr="00A440CB" w:rsidRDefault="00762946">
            <w:pPr>
              <w:pStyle w:val="Compact"/>
              <w:rPr>
                <w:sz w:val="18"/>
                <w:szCs w:val="18"/>
              </w:rPr>
            </w:pPr>
            <w:r w:rsidRPr="00A440CB">
              <w:rPr>
                <w:sz w:val="18"/>
                <w:szCs w:val="18"/>
              </w:rPr>
              <w:t>4-5 years faster</w:t>
            </w:r>
          </w:p>
        </w:tc>
        <w:tc>
          <w:tcPr>
            <w:tcW w:w="0" w:type="auto"/>
          </w:tcPr>
          <w:p w14:paraId="44A14251" w14:textId="77777777" w:rsidR="0047139A" w:rsidRPr="00A440CB" w:rsidRDefault="00762946">
            <w:pPr>
              <w:pStyle w:val="Compact"/>
              <w:rPr>
                <w:sz w:val="18"/>
                <w:szCs w:val="18"/>
              </w:rPr>
            </w:pPr>
            <w:r w:rsidRPr="00A440CB">
              <w:rPr>
                <w:sz w:val="18"/>
                <w:szCs w:val="18"/>
              </w:rPr>
              <w:t>Yes</w:t>
            </w:r>
          </w:p>
        </w:tc>
        <w:tc>
          <w:tcPr>
            <w:tcW w:w="0" w:type="auto"/>
          </w:tcPr>
          <w:p w14:paraId="797A0041" w14:textId="77777777" w:rsidR="0047139A" w:rsidRPr="00A440CB" w:rsidRDefault="00762946">
            <w:pPr>
              <w:pStyle w:val="Compact"/>
              <w:rPr>
                <w:sz w:val="18"/>
                <w:szCs w:val="18"/>
              </w:rPr>
            </w:pPr>
            <w:r w:rsidRPr="00A440CB">
              <w:rPr>
                <w:sz w:val="18"/>
                <w:szCs w:val="18"/>
              </w:rPr>
              <w:t>Between 51% - 75%</w:t>
            </w:r>
          </w:p>
        </w:tc>
        <w:tc>
          <w:tcPr>
            <w:tcW w:w="0" w:type="auto"/>
          </w:tcPr>
          <w:p w14:paraId="5868ADDB" w14:textId="77777777" w:rsidR="0047139A" w:rsidRPr="00A440CB" w:rsidRDefault="00762946">
            <w:pPr>
              <w:pStyle w:val="Compact"/>
              <w:rPr>
                <w:sz w:val="18"/>
                <w:szCs w:val="18"/>
              </w:rPr>
            </w:pPr>
            <w:r w:rsidRPr="00A440CB">
              <w:rPr>
                <w:sz w:val="18"/>
                <w:szCs w:val="18"/>
              </w:rPr>
              <w:t>Yes</w:t>
            </w:r>
          </w:p>
        </w:tc>
        <w:tc>
          <w:tcPr>
            <w:tcW w:w="0" w:type="auto"/>
          </w:tcPr>
          <w:p w14:paraId="42E2884B" w14:textId="77777777" w:rsidR="0047139A" w:rsidRPr="00A440CB" w:rsidRDefault="00762946">
            <w:pPr>
              <w:pStyle w:val="Compact"/>
              <w:rPr>
                <w:sz w:val="18"/>
                <w:szCs w:val="18"/>
              </w:rPr>
            </w:pPr>
            <w:r w:rsidRPr="00A440CB">
              <w:rPr>
                <w:sz w:val="18"/>
                <w:szCs w:val="18"/>
              </w:rPr>
              <w:t>Average inspection time reduced by 10% to 20%</w:t>
            </w:r>
          </w:p>
        </w:tc>
        <w:tc>
          <w:tcPr>
            <w:tcW w:w="0" w:type="auto"/>
          </w:tcPr>
          <w:p w14:paraId="07938801" w14:textId="77777777" w:rsidR="0047139A" w:rsidRPr="00A440CB" w:rsidRDefault="00762946">
            <w:pPr>
              <w:pStyle w:val="Compact"/>
              <w:rPr>
                <w:sz w:val="18"/>
                <w:szCs w:val="18"/>
              </w:rPr>
            </w:pPr>
            <w:r w:rsidRPr="00A440CB">
              <w:rPr>
                <w:sz w:val="18"/>
                <w:szCs w:val="18"/>
              </w:rPr>
              <w:t>Excellent</w:t>
            </w:r>
          </w:p>
        </w:tc>
      </w:tr>
      <w:tr w:rsidR="0047139A" w14:paraId="7B20D410" w14:textId="77777777">
        <w:tc>
          <w:tcPr>
            <w:tcW w:w="0" w:type="auto"/>
          </w:tcPr>
          <w:p w14:paraId="2F9BCC23" w14:textId="77777777" w:rsidR="0047139A" w:rsidRPr="00A440CB" w:rsidRDefault="00762946">
            <w:pPr>
              <w:pStyle w:val="Compact"/>
              <w:rPr>
                <w:sz w:val="18"/>
                <w:szCs w:val="18"/>
              </w:rPr>
            </w:pPr>
            <w:r w:rsidRPr="00A440CB">
              <w:rPr>
                <w:sz w:val="18"/>
                <w:szCs w:val="18"/>
              </w:rPr>
              <w:t>Singapore</w:t>
            </w:r>
          </w:p>
        </w:tc>
        <w:tc>
          <w:tcPr>
            <w:tcW w:w="0" w:type="auto"/>
          </w:tcPr>
          <w:p w14:paraId="06F32F2A" w14:textId="77777777" w:rsidR="0047139A" w:rsidRPr="00A440CB" w:rsidRDefault="00762946">
            <w:pPr>
              <w:pStyle w:val="Compact"/>
              <w:jc w:val="right"/>
              <w:rPr>
                <w:sz w:val="18"/>
                <w:szCs w:val="18"/>
              </w:rPr>
            </w:pPr>
            <w:r w:rsidRPr="00A440CB">
              <w:rPr>
                <w:sz w:val="18"/>
                <w:szCs w:val="18"/>
              </w:rPr>
              <w:t>1980</w:t>
            </w:r>
          </w:p>
        </w:tc>
        <w:tc>
          <w:tcPr>
            <w:tcW w:w="0" w:type="auto"/>
          </w:tcPr>
          <w:p w14:paraId="3A650692" w14:textId="77777777" w:rsidR="0047139A" w:rsidRPr="00A440CB" w:rsidRDefault="00762946">
            <w:pPr>
              <w:pStyle w:val="Compact"/>
              <w:rPr>
                <w:sz w:val="18"/>
                <w:szCs w:val="18"/>
              </w:rPr>
            </w:pPr>
            <w:r w:rsidRPr="00A440CB">
              <w:rPr>
                <w:sz w:val="18"/>
                <w:szCs w:val="18"/>
              </w:rPr>
              <w:t>Yes</w:t>
            </w:r>
          </w:p>
        </w:tc>
        <w:tc>
          <w:tcPr>
            <w:tcW w:w="0" w:type="auto"/>
          </w:tcPr>
          <w:p w14:paraId="50B9DE3D" w14:textId="77777777" w:rsidR="0047139A" w:rsidRPr="00A440CB" w:rsidRDefault="00762946">
            <w:pPr>
              <w:pStyle w:val="Compact"/>
              <w:rPr>
                <w:sz w:val="18"/>
                <w:szCs w:val="18"/>
              </w:rPr>
            </w:pPr>
            <w:r w:rsidRPr="00A440CB">
              <w:rPr>
                <w:sz w:val="18"/>
                <w:szCs w:val="18"/>
              </w:rPr>
              <w:t>4-5 years faster</w:t>
            </w:r>
          </w:p>
        </w:tc>
        <w:tc>
          <w:tcPr>
            <w:tcW w:w="0" w:type="auto"/>
          </w:tcPr>
          <w:p w14:paraId="058FA3C7" w14:textId="77777777" w:rsidR="0047139A" w:rsidRPr="00A440CB" w:rsidRDefault="00762946">
            <w:pPr>
              <w:pStyle w:val="Compact"/>
              <w:rPr>
                <w:sz w:val="18"/>
                <w:szCs w:val="18"/>
              </w:rPr>
            </w:pPr>
            <w:r w:rsidRPr="00A440CB">
              <w:rPr>
                <w:sz w:val="18"/>
                <w:szCs w:val="18"/>
              </w:rPr>
              <w:t>Yes</w:t>
            </w:r>
          </w:p>
        </w:tc>
        <w:tc>
          <w:tcPr>
            <w:tcW w:w="0" w:type="auto"/>
          </w:tcPr>
          <w:p w14:paraId="728AC60F" w14:textId="77777777" w:rsidR="0047139A" w:rsidRPr="00A440CB" w:rsidRDefault="00762946">
            <w:pPr>
              <w:pStyle w:val="Compact"/>
              <w:rPr>
                <w:sz w:val="18"/>
                <w:szCs w:val="18"/>
              </w:rPr>
            </w:pPr>
            <w:r w:rsidRPr="00A440CB">
              <w:rPr>
                <w:sz w:val="18"/>
                <w:szCs w:val="18"/>
              </w:rPr>
              <w:t>Between 51% - 75%</w:t>
            </w:r>
          </w:p>
        </w:tc>
        <w:tc>
          <w:tcPr>
            <w:tcW w:w="0" w:type="auto"/>
          </w:tcPr>
          <w:p w14:paraId="50DD1333" w14:textId="77777777" w:rsidR="0047139A" w:rsidRPr="00A440CB" w:rsidRDefault="00762946">
            <w:pPr>
              <w:pStyle w:val="Compact"/>
              <w:rPr>
                <w:sz w:val="18"/>
                <w:szCs w:val="18"/>
              </w:rPr>
            </w:pPr>
            <w:r w:rsidRPr="00A440CB">
              <w:rPr>
                <w:sz w:val="18"/>
                <w:szCs w:val="18"/>
              </w:rPr>
              <w:t>Yes</w:t>
            </w:r>
          </w:p>
        </w:tc>
        <w:tc>
          <w:tcPr>
            <w:tcW w:w="0" w:type="auto"/>
          </w:tcPr>
          <w:p w14:paraId="4C367F24" w14:textId="77777777" w:rsidR="0047139A" w:rsidRPr="00A440CB" w:rsidRDefault="00762946">
            <w:pPr>
              <w:pStyle w:val="Compact"/>
              <w:rPr>
                <w:sz w:val="18"/>
                <w:szCs w:val="18"/>
              </w:rPr>
            </w:pPr>
            <w:r w:rsidRPr="00A440CB">
              <w:rPr>
                <w:sz w:val="18"/>
                <w:szCs w:val="18"/>
              </w:rPr>
              <w:t>Average inspection time reduced by 10% to 20%</w:t>
            </w:r>
          </w:p>
        </w:tc>
        <w:tc>
          <w:tcPr>
            <w:tcW w:w="0" w:type="auto"/>
          </w:tcPr>
          <w:p w14:paraId="61B86C55" w14:textId="77777777" w:rsidR="0047139A" w:rsidRPr="00A440CB" w:rsidRDefault="00762946">
            <w:pPr>
              <w:pStyle w:val="Compact"/>
              <w:rPr>
                <w:sz w:val="18"/>
                <w:szCs w:val="18"/>
              </w:rPr>
            </w:pPr>
            <w:r w:rsidRPr="00A440CB">
              <w:rPr>
                <w:sz w:val="18"/>
                <w:szCs w:val="18"/>
              </w:rPr>
              <w:t>Excellent</w:t>
            </w:r>
          </w:p>
        </w:tc>
      </w:tr>
      <w:tr w:rsidR="0047139A" w14:paraId="3460E553" w14:textId="77777777">
        <w:tc>
          <w:tcPr>
            <w:tcW w:w="0" w:type="auto"/>
          </w:tcPr>
          <w:p w14:paraId="35746C30" w14:textId="77777777" w:rsidR="0047139A" w:rsidRPr="00A440CB" w:rsidRDefault="00762946">
            <w:pPr>
              <w:pStyle w:val="Compact"/>
              <w:rPr>
                <w:sz w:val="18"/>
                <w:szCs w:val="18"/>
              </w:rPr>
            </w:pPr>
            <w:r w:rsidRPr="00A440CB">
              <w:rPr>
                <w:sz w:val="18"/>
                <w:szCs w:val="18"/>
              </w:rPr>
              <w:lastRenderedPageBreak/>
              <w:t>South Korea</w:t>
            </w:r>
          </w:p>
        </w:tc>
        <w:tc>
          <w:tcPr>
            <w:tcW w:w="0" w:type="auto"/>
          </w:tcPr>
          <w:p w14:paraId="4E674960" w14:textId="77777777" w:rsidR="0047139A" w:rsidRPr="00A440CB" w:rsidRDefault="00762946">
            <w:pPr>
              <w:pStyle w:val="Compact"/>
              <w:jc w:val="right"/>
              <w:rPr>
                <w:sz w:val="18"/>
                <w:szCs w:val="18"/>
              </w:rPr>
            </w:pPr>
            <w:r w:rsidRPr="00A440CB">
              <w:rPr>
                <w:sz w:val="18"/>
                <w:szCs w:val="18"/>
              </w:rPr>
              <w:t>2000</w:t>
            </w:r>
          </w:p>
        </w:tc>
        <w:tc>
          <w:tcPr>
            <w:tcW w:w="0" w:type="auto"/>
          </w:tcPr>
          <w:p w14:paraId="6B76BCD7" w14:textId="77777777" w:rsidR="0047139A" w:rsidRPr="00A440CB" w:rsidRDefault="00762946">
            <w:pPr>
              <w:pStyle w:val="Compact"/>
              <w:rPr>
                <w:sz w:val="18"/>
                <w:szCs w:val="18"/>
              </w:rPr>
            </w:pPr>
            <w:r w:rsidRPr="00A440CB">
              <w:rPr>
                <w:sz w:val="18"/>
                <w:szCs w:val="18"/>
              </w:rPr>
              <w:t>Yes</w:t>
            </w:r>
          </w:p>
        </w:tc>
        <w:tc>
          <w:tcPr>
            <w:tcW w:w="0" w:type="auto"/>
          </w:tcPr>
          <w:p w14:paraId="4537838F" w14:textId="77777777" w:rsidR="0047139A" w:rsidRPr="00A440CB" w:rsidRDefault="00762946">
            <w:pPr>
              <w:pStyle w:val="Compact"/>
              <w:rPr>
                <w:sz w:val="18"/>
                <w:szCs w:val="18"/>
              </w:rPr>
            </w:pPr>
            <w:r w:rsidRPr="00A440CB">
              <w:rPr>
                <w:sz w:val="18"/>
                <w:szCs w:val="18"/>
              </w:rPr>
              <w:t>6-10 years faster</w:t>
            </w:r>
          </w:p>
        </w:tc>
        <w:tc>
          <w:tcPr>
            <w:tcW w:w="0" w:type="auto"/>
          </w:tcPr>
          <w:p w14:paraId="7DBEDDBC" w14:textId="77777777" w:rsidR="0047139A" w:rsidRPr="00A440CB" w:rsidRDefault="00762946">
            <w:pPr>
              <w:pStyle w:val="Compact"/>
              <w:rPr>
                <w:sz w:val="18"/>
                <w:szCs w:val="18"/>
              </w:rPr>
            </w:pPr>
            <w:r w:rsidRPr="00A440CB">
              <w:rPr>
                <w:sz w:val="18"/>
                <w:szCs w:val="18"/>
              </w:rPr>
              <w:t>Yes</w:t>
            </w:r>
          </w:p>
        </w:tc>
        <w:tc>
          <w:tcPr>
            <w:tcW w:w="0" w:type="auto"/>
          </w:tcPr>
          <w:p w14:paraId="1E4D7EDE" w14:textId="77777777" w:rsidR="0047139A" w:rsidRPr="00A440CB" w:rsidRDefault="00762946">
            <w:pPr>
              <w:pStyle w:val="Compact"/>
              <w:rPr>
                <w:sz w:val="18"/>
                <w:szCs w:val="18"/>
              </w:rPr>
            </w:pPr>
            <w:r w:rsidRPr="00A440CB">
              <w:rPr>
                <w:sz w:val="18"/>
                <w:szCs w:val="18"/>
              </w:rPr>
              <w:t>Between 25% - 50%</w:t>
            </w:r>
          </w:p>
        </w:tc>
        <w:tc>
          <w:tcPr>
            <w:tcW w:w="0" w:type="auto"/>
          </w:tcPr>
          <w:p w14:paraId="1E08D102" w14:textId="77777777" w:rsidR="0047139A" w:rsidRPr="00A440CB" w:rsidRDefault="00762946">
            <w:pPr>
              <w:pStyle w:val="Compact"/>
              <w:rPr>
                <w:sz w:val="18"/>
                <w:szCs w:val="18"/>
              </w:rPr>
            </w:pPr>
            <w:r w:rsidRPr="00A440CB">
              <w:rPr>
                <w:sz w:val="18"/>
                <w:szCs w:val="18"/>
              </w:rPr>
              <w:t>Yes</w:t>
            </w:r>
          </w:p>
        </w:tc>
        <w:tc>
          <w:tcPr>
            <w:tcW w:w="0" w:type="auto"/>
          </w:tcPr>
          <w:p w14:paraId="534702B5" w14:textId="77777777" w:rsidR="0047139A" w:rsidRPr="00A440CB" w:rsidRDefault="00762946">
            <w:pPr>
              <w:pStyle w:val="Compact"/>
              <w:rPr>
                <w:sz w:val="18"/>
                <w:szCs w:val="18"/>
              </w:rPr>
            </w:pPr>
            <w:r w:rsidRPr="00A440CB">
              <w:rPr>
                <w:sz w:val="18"/>
                <w:szCs w:val="18"/>
              </w:rPr>
              <w:t>Average inspection time reduced by more than 20%</w:t>
            </w:r>
          </w:p>
        </w:tc>
        <w:tc>
          <w:tcPr>
            <w:tcW w:w="0" w:type="auto"/>
          </w:tcPr>
          <w:p w14:paraId="663FB072" w14:textId="77777777" w:rsidR="0047139A" w:rsidRPr="00A440CB" w:rsidRDefault="00762946">
            <w:pPr>
              <w:pStyle w:val="Compact"/>
              <w:rPr>
                <w:sz w:val="18"/>
                <w:szCs w:val="18"/>
              </w:rPr>
            </w:pPr>
            <w:r w:rsidRPr="00A440CB">
              <w:rPr>
                <w:sz w:val="18"/>
                <w:szCs w:val="18"/>
              </w:rPr>
              <w:t>Excellent</w:t>
            </w:r>
          </w:p>
        </w:tc>
      </w:tr>
      <w:tr w:rsidR="0047139A" w14:paraId="3920B8FF" w14:textId="77777777">
        <w:tc>
          <w:tcPr>
            <w:tcW w:w="0" w:type="auto"/>
          </w:tcPr>
          <w:p w14:paraId="044A67D0" w14:textId="77777777" w:rsidR="0047139A" w:rsidRPr="00A440CB" w:rsidRDefault="00762946">
            <w:pPr>
              <w:pStyle w:val="Compact"/>
              <w:rPr>
                <w:sz w:val="18"/>
                <w:szCs w:val="18"/>
              </w:rPr>
            </w:pPr>
            <w:r w:rsidRPr="00A440CB">
              <w:rPr>
                <w:sz w:val="18"/>
                <w:szCs w:val="18"/>
              </w:rPr>
              <w:t>Sri Lanka</w:t>
            </w:r>
          </w:p>
        </w:tc>
        <w:tc>
          <w:tcPr>
            <w:tcW w:w="0" w:type="auto"/>
          </w:tcPr>
          <w:p w14:paraId="357D550E" w14:textId="77777777" w:rsidR="0047139A" w:rsidRPr="00A440CB" w:rsidRDefault="00762946">
            <w:pPr>
              <w:pStyle w:val="Compact"/>
              <w:jc w:val="right"/>
              <w:rPr>
                <w:sz w:val="18"/>
                <w:szCs w:val="18"/>
              </w:rPr>
            </w:pPr>
            <w:r w:rsidRPr="00A440CB">
              <w:rPr>
                <w:sz w:val="18"/>
                <w:szCs w:val="18"/>
              </w:rPr>
              <w:t>1982</w:t>
            </w:r>
          </w:p>
        </w:tc>
        <w:tc>
          <w:tcPr>
            <w:tcW w:w="0" w:type="auto"/>
          </w:tcPr>
          <w:p w14:paraId="2434C04C" w14:textId="77777777" w:rsidR="0047139A" w:rsidRPr="00A440CB" w:rsidRDefault="00762946">
            <w:pPr>
              <w:pStyle w:val="Compact"/>
              <w:rPr>
                <w:sz w:val="18"/>
                <w:szCs w:val="18"/>
              </w:rPr>
            </w:pPr>
            <w:r w:rsidRPr="00A440CB">
              <w:rPr>
                <w:sz w:val="18"/>
                <w:szCs w:val="18"/>
              </w:rPr>
              <w:t>Yes</w:t>
            </w:r>
          </w:p>
        </w:tc>
        <w:tc>
          <w:tcPr>
            <w:tcW w:w="0" w:type="auto"/>
          </w:tcPr>
          <w:p w14:paraId="16C1DEA8" w14:textId="77777777" w:rsidR="0047139A" w:rsidRPr="00A440CB" w:rsidRDefault="00762946">
            <w:pPr>
              <w:pStyle w:val="Compact"/>
              <w:rPr>
                <w:sz w:val="18"/>
                <w:szCs w:val="18"/>
              </w:rPr>
            </w:pPr>
            <w:r w:rsidRPr="00A440CB">
              <w:rPr>
                <w:sz w:val="18"/>
                <w:szCs w:val="18"/>
              </w:rPr>
              <w:t>6-10 years faster</w:t>
            </w:r>
          </w:p>
        </w:tc>
        <w:tc>
          <w:tcPr>
            <w:tcW w:w="0" w:type="auto"/>
          </w:tcPr>
          <w:p w14:paraId="26878B9B" w14:textId="77777777" w:rsidR="0047139A" w:rsidRPr="00A440CB" w:rsidRDefault="00762946">
            <w:pPr>
              <w:pStyle w:val="Compact"/>
              <w:rPr>
                <w:sz w:val="18"/>
                <w:szCs w:val="18"/>
              </w:rPr>
            </w:pPr>
            <w:r w:rsidRPr="00A440CB">
              <w:rPr>
                <w:sz w:val="18"/>
                <w:szCs w:val="18"/>
              </w:rPr>
              <w:t>Yes</w:t>
            </w:r>
          </w:p>
        </w:tc>
        <w:tc>
          <w:tcPr>
            <w:tcW w:w="0" w:type="auto"/>
          </w:tcPr>
          <w:p w14:paraId="3903721B" w14:textId="77777777" w:rsidR="0047139A" w:rsidRPr="00A440CB" w:rsidRDefault="00762946">
            <w:pPr>
              <w:pStyle w:val="Compact"/>
              <w:rPr>
                <w:sz w:val="18"/>
                <w:szCs w:val="18"/>
              </w:rPr>
            </w:pPr>
            <w:r w:rsidRPr="00A440CB">
              <w:rPr>
                <w:sz w:val="18"/>
                <w:szCs w:val="18"/>
              </w:rPr>
              <w:t>Up to 25%</w:t>
            </w:r>
          </w:p>
        </w:tc>
        <w:tc>
          <w:tcPr>
            <w:tcW w:w="0" w:type="auto"/>
          </w:tcPr>
          <w:p w14:paraId="543D4382" w14:textId="77777777" w:rsidR="0047139A" w:rsidRPr="00A440CB" w:rsidRDefault="00762946">
            <w:pPr>
              <w:pStyle w:val="Compact"/>
              <w:rPr>
                <w:sz w:val="18"/>
                <w:szCs w:val="18"/>
              </w:rPr>
            </w:pPr>
            <w:r w:rsidRPr="00A440CB">
              <w:rPr>
                <w:sz w:val="18"/>
                <w:szCs w:val="18"/>
              </w:rPr>
              <w:t>Yes</w:t>
            </w:r>
          </w:p>
        </w:tc>
        <w:tc>
          <w:tcPr>
            <w:tcW w:w="0" w:type="auto"/>
          </w:tcPr>
          <w:p w14:paraId="4D53B9ED" w14:textId="77777777" w:rsidR="0047139A" w:rsidRPr="00A440CB" w:rsidRDefault="00762946">
            <w:pPr>
              <w:pStyle w:val="Compact"/>
              <w:rPr>
                <w:sz w:val="18"/>
                <w:szCs w:val="18"/>
              </w:rPr>
            </w:pPr>
            <w:r w:rsidRPr="00A440CB">
              <w:rPr>
                <w:sz w:val="18"/>
                <w:szCs w:val="18"/>
              </w:rPr>
              <w:t>Average inspection time reduced by 10% to 20%</w:t>
            </w:r>
          </w:p>
        </w:tc>
        <w:tc>
          <w:tcPr>
            <w:tcW w:w="0" w:type="auto"/>
          </w:tcPr>
          <w:p w14:paraId="2010A1ED" w14:textId="77777777" w:rsidR="0047139A" w:rsidRPr="00A440CB" w:rsidRDefault="00762946">
            <w:pPr>
              <w:pStyle w:val="Compact"/>
              <w:rPr>
                <w:sz w:val="18"/>
                <w:szCs w:val="18"/>
              </w:rPr>
            </w:pPr>
            <w:r w:rsidRPr="00A440CB">
              <w:rPr>
                <w:sz w:val="18"/>
                <w:szCs w:val="18"/>
              </w:rPr>
              <w:t>Excellent</w:t>
            </w:r>
          </w:p>
        </w:tc>
      </w:tr>
      <w:tr w:rsidR="0047139A" w14:paraId="3C5EED4E" w14:textId="77777777">
        <w:tc>
          <w:tcPr>
            <w:tcW w:w="0" w:type="auto"/>
          </w:tcPr>
          <w:p w14:paraId="3765D572" w14:textId="77777777" w:rsidR="0047139A" w:rsidRPr="00A440CB" w:rsidRDefault="00762946">
            <w:pPr>
              <w:pStyle w:val="Compact"/>
              <w:rPr>
                <w:sz w:val="18"/>
                <w:szCs w:val="18"/>
              </w:rPr>
            </w:pPr>
            <w:r w:rsidRPr="00A440CB">
              <w:rPr>
                <w:sz w:val="18"/>
                <w:szCs w:val="18"/>
              </w:rPr>
              <w:t>Thailand</w:t>
            </w:r>
          </w:p>
        </w:tc>
        <w:tc>
          <w:tcPr>
            <w:tcW w:w="0" w:type="auto"/>
          </w:tcPr>
          <w:p w14:paraId="58BA42D7" w14:textId="77777777" w:rsidR="0047139A" w:rsidRPr="00A440CB" w:rsidRDefault="00762946">
            <w:pPr>
              <w:pStyle w:val="Compact"/>
              <w:jc w:val="right"/>
              <w:rPr>
                <w:sz w:val="18"/>
                <w:szCs w:val="18"/>
              </w:rPr>
            </w:pPr>
            <w:r w:rsidRPr="00A440CB">
              <w:rPr>
                <w:sz w:val="18"/>
                <w:szCs w:val="18"/>
              </w:rPr>
              <w:t>1983</w:t>
            </w:r>
          </w:p>
        </w:tc>
        <w:tc>
          <w:tcPr>
            <w:tcW w:w="0" w:type="auto"/>
          </w:tcPr>
          <w:p w14:paraId="7CA3166E" w14:textId="77777777" w:rsidR="0047139A" w:rsidRPr="00A440CB" w:rsidRDefault="00762946">
            <w:pPr>
              <w:pStyle w:val="Compact"/>
              <w:rPr>
                <w:sz w:val="18"/>
                <w:szCs w:val="18"/>
              </w:rPr>
            </w:pPr>
            <w:r w:rsidRPr="00A440CB">
              <w:rPr>
                <w:sz w:val="18"/>
                <w:szCs w:val="18"/>
              </w:rPr>
              <w:t>Yes</w:t>
            </w:r>
          </w:p>
        </w:tc>
        <w:tc>
          <w:tcPr>
            <w:tcW w:w="0" w:type="auto"/>
          </w:tcPr>
          <w:p w14:paraId="17A0827C" w14:textId="77777777" w:rsidR="0047139A" w:rsidRPr="00A440CB" w:rsidRDefault="00762946">
            <w:pPr>
              <w:pStyle w:val="Compact"/>
              <w:rPr>
                <w:sz w:val="18"/>
                <w:szCs w:val="18"/>
              </w:rPr>
            </w:pPr>
            <w:r w:rsidRPr="00A440CB">
              <w:rPr>
                <w:sz w:val="18"/>
                <w:szCs w:val="18"/>
              </w:rPr>
              <w:t>4-5 years faster</w:t>
            </w:r>
          </w:p>
        </w:tc>
        <w:tc>
          <w:tcPr>
            <w:tcW w:w="0" w:type="auto"/>
          </w:tcPr>
          <w:p w14:paraId="03BA80BA" w14:textId="77777777" w:rsidR="0047139A" w:rsidRPr="00A440CB" w:rsidRDefault="00762946">
            <w:pPr>
              <w:pStyle w:val="Compact"/>
              <w:rPr>
                <w:sz w:val="18"/>
                <w:szCs w:val="18"/>
              </w:rPr>
            </w:pPr>
            <w:r w:rsidRPr="00A440CB">
              <w:rPr>
                <w:sz w:val="18"/>
                <w:szCs w:val="18"/>
              </w:rPr>
              <w:t>Yes</w:t>
            </w:r>
          </w:p>
        </w:tc>
        <w:tc>
          <w:tcPr>
            <w:tcW w:w="0" w:type="auto"/>
          </w:tcPr>
          <w:p w14:paraId="24E92375" w14:textId="77777777" w:rsidR="0047139A" w:rsidRPr="00A440CB" w:rsidRDefault="00762946">
            <w:pPr>
              <w:pStyle w:val="Compact"/>
              <w:rPr>
                <w:sz w:val="18"/>
                <w:szCs w:val="18"/>
              </w:rPr>
            </w:pPr>
            <w:r w:rsidRPr="00A440CB">
              <w:rPr>
                <w:sz w:val="18"/>
                <w:szCs w:val="18"/>
              </w:rPr>
              <w:t>Between 25% - 50%</w:t>
            </w:r>
          </w:p>
        </w:tc>
        <w:tc>
          <w:tcPr>
            <w:tcW w:w="0" w:type="auto"/>
          </w:tcPr>
          <w:p w14:paraId="1F0208B6" w14:textId="77777777" w:rsidR="0047139A" w:rsidRPr="00A440CB" w:rsidRDefault="00762946">
            <w:pPr>
              <w:pStyle w:val="Compact"/>
              <w:rPr>
                <w:sz w:val="18"/>
                <w:szCs w:val="18"/>
              </w:rPr>
            </w:pPr>
            <w:r w:rsidRPr="00A440CB">
              <w:rPr>
                <w:sz w:val="18"/>
                <w:szCs w:val="18"/>
              </w:rPr>
              <w:t>Yes</w:t>
            </w:r>
          </w:p>
        </w:tc>
        <w:tc>
          <w:tcPr>
            <w:tcW w:w="0" w:type="auto"/>
          </w:tcPr>
          <w:p w14:paraId="2C14F35A" w14:textId="77777777" w:rsidR="0047139A" w:rsidRPr="00A440CB" w:rsidRDefault="00762946">
            <w:pPr>
              <w:pStyle w:val="Compact"/>
              <w:rPr>
                <w:sz w:val="18"/>
                <w:szCs w:val="18"/>
              </w:rPr>
            </w:pPr>
            <w:r w:rsidRPr="00A440CB">
              <w:rPr>
                <w:sz w:val="18"/>
                <w:szCs w:val="18"/>
              </w:rPr>
              <w:t>Average inspection time reduced by more than 20%</w:t>
            </w:r>
          </w:p>
        </w:tc>
        <w:tc>
          <w:tcPr>
            <w:tcW w:w="0" w:type="auto"/>
          </w:tcPr>
          <w:p w14:paraId="3AC8973E" w14:textId="77777777" w:rsidR="0047139A" w:rsidRPr="00A440CB" w:rsidRDefault="00762946">
            <w:pPr>
              <w:pStyle w:val="Compact"/>
              <w:rPr>
                <w:sz w:val="18"/>
                <w:szCs w:val="18"/>
              </w:rPr>
            </w:pPr>
            <w:r w:rsidRPr="00A440CB">
              <w:rPr>
                <w:sz w:val="18"/>
                <w:szCs w:val="18"/>
              </w:rPr>
              <w:t>Excellent</w:t>
            </w:r>
          </w:p>
        </w:tc>
      </w:tr>
      <w:tr w:rsidR="0047139A" w14:paraId="0FAD0A51" w14:textId="77777777">
        <w:tc>
          <w:tcPr>
            <w:tcW w:w="0" w:type="auto"/>
          </w:tcPr>
          <w:p w14:paraId="20C2A3A0" w14:textId="77777777" w:rsidR="0047139A" w:rsidRPr="00A440CB" w:rsidRDefault="00762946">
            <w:pPr>
              <w:pStyle w:val="Compact"/>
              <w:rPr>
                <w:sz w:val="18"/>
                <w:szCs w:val="18"/>
              </w:rPr>
            </w:pPr>
            <w:r w:rsidRPr="00A440CB">
              <w:rPr>
                <w:sz w:val="18"/>
                <w:szCs w:val="18"/>
              </w:rPr>
              <w:t>Vietnam</w:t>
            </w:r>
          </w:p>
        </w:tc>
        <w:tc>
          <w:tcPr>
            <w:tcW w:w="0" w:type="auto"/>
          </w:tcPr>
          <w:p w14:paraId="660C063E" w14:textId="77777777" w:rsidR="0047139A" w:rsidRPr="00A440CB" w:rsidRDefault="00762946">
            <w:pPr>
              <w:pStyle w:val="Compact"/>
              <w:jc w:val="right"/>
              <w:rPr>
                <w:sz w:val="18"/>
                <w:szCs w:val="18"/>
              </w:rPr>
            </w:pPr>
            <w:r w:rsidRPr="00A440CB">
              <w:rPr>
                <w:sz w:val="18"/>
                <w:szCs w:val="18"/>
              </w:rPr>
              <w:t>1981</w:t>
            </w:r>
          </w:p>
        </w:tc>
        <w:tc>
          <w:tcPr>
            <w:tcW w:w="0" w:type="auto"/>
          </w:tcPr>
          <w:p w14:paraId="76585F8C" w14:textId="77777777" w:rsidR="0047139A" w:rsidRPr="00A440CB" w:rsidRDefault="00762946">
            <w:pPr>
              <w:pStyle w:val="Compact"/>
              <w:rPr>
                <w:sz w:val="18"/>
                <w:szCs w:val="18"/>
              </w:rPr>
            </w:pPr>
            <w:r w:rsidRPr="00A440CB">
              <w:rPr>
                <w:sz w:val="18"/>
                <w:szCs w:val="18"/>
              </w:rPr>
              <w:t>Yes</w:t>
            </w:r>
          </w:p>
        </w:tc>
        <w:tc>
          <w:tcPr>
            <w:tcW w:w="0" w:type="auto"/>
          </w:tcPr>
          <w:p w14:paraId="375674B2" w14:textId="77777777" w:rsidR="0047139A" w:rsidRPr="00A440CB" w:rsidRDefault="00762946">
            <w:pPr>
              <w:pStyle w:val="Compact"/>
              <w:rPr>
                <w:sz w:val="18"/>
                <w:szCs w:val="18"/>
              </w:rPr>
            </w:pPr>
            <w:r w:rsidRPr="00A440CB">
              <w:rPr>
                <w:sz w:val="18"/>
                <w:szCs w:val="18"/>
              </w:rPr>
              <w:t>4-5 years faster</w:t>
            </w:r>
          </w:p>
        </w:tc>
        <w:tc>
          <w:tcPr>
            <w:tcW w:w="0" w:type="auto"/>
          </w:tcPr>
          <w:p w14:paraId="0AC7ADCE" w14:textId="77777777" w:rsidR="0047139A" w:rsidRPr="00A440CB" w:rsidRDefault="00762946">
            <w:pPr>
              <w:pStyle w:val="Compact"/>
              <w:rPr>
                <w:sz w:val="18"/>
                <w:szCs w:val="18"/>
              </w:rPr>
            </w:pPr>
            <w:r w:rsidRPr="00A440CB">
              <w:rPr>
                <w:sz w:val="18"/>
                <w:szCs w:val="18"/>
              </w:rPr>
              <w:t>Yes</w:t>
            </w:r>
          </w:p>
        </w:tc>
        <w:tc>
          <w:tcPr>
            <w:tcW w:w="0" w:type="auto"/>
          </w:tcPr>
          <w:p w14:paraId="296362D9" w14:textId="77777777" w:rsidR="0047139A" w:rsidRPr="00A440CB" w:rsidRDefault="00762946">
            <w:pPr>
              <w:pStyle w:val="Compact"/>
              <w:rPr>
                <w:sz w:val="18"/>
                <w:szCs w:val="18"/>
              </w:rPr>
            </w:pPr>
            <w:r w:rsidRPr="00A440CB">
              <w:rPr>
                <w:sz w:val="18"/>
                <w:szCs w:val="18"/>
              </w:rPr>
              <w:t>Between 25% - 50%</w:t>
            </w:r>
          </w:p>
        </w:tc>
        <w:tc>
          <w:tcPr>
            <w:tcW w:w="0" w:type="auto"/>
          </w:tcPr>
          <w:p w14:paraId="64D3DC59" w14:textId="77777777" w:rsidR="0047139A" w:rsidRPr="00A440CB" w:rsidRDefault="00762946">
            <w:pPr>
              <w:pStyle w:val="Compact"/>
              <w:rPr>
                <w:sz w:val="18"/>
                <w:szCs w:val="18"/>
              </w:rPr>
            </w:pPr>
            <w:r w:rsidRPr="00A440CB">
              <w:rPr>
                <w:sz w:val="18"/>
                <w:szCs w:val="18"/>
              </w:rPr>
              <w:t>Yes</w:t>
            </w:r>
          </w:p>
        </w:tc>
        <w:tc>
          <w:tcPr>
            <w:tcW w:w="0" w:type="auto"/>
          </w:tcPr>
          <w:p w14:paraId="2EB9210B" w14:textId="77777777" w:rsidR="0047139A" w:rsidRPr="00A440CB" w:rsidRDefault="00762946">
            <w:pPr>
              <w:pStyle w:val="Compact"/>
              <w:rPr>
                <w:sz w:val="18"/>
                <w:szCs w:val="18"/>
              </w:rPr>
            </w:pPr>
            <w:r w:rsidRPr="00A440CB">
              <w:rPr>
                <w:sz w:val="18"/>
                <w:szCs w:val="18"/>
              </w:rPr>
              <w:t>Average inspection time reduced by 10% to 20%</w:t>
            </w:r>
          </w:p>
        </w:tc>
        <w:tc>
          <w:tcPr>
            <w:tcW w:w="0" w:type="auto"/>
          </w:tcPr>
          <w:p w14:paraId="0F356D41" w14:textId="77777777" w:rsidR="0047139A" w:rsidRPr="00A440CB" w:rsidRDefault="00762946">
            <w:pPr>
              <w:pStyle w:val="Compact"/>
              <w:rPr>
                <w:sz w:val="18"/>
                <w:szCs w:val="18"/>
              </w:rPr>
            </w:pPr>
            <w:r w:rsidRPr="00A440CB">
              <w:rPr>
                <w:sz w:val="18"/>
                <w:szCs w:val="18"/>
              </w:rPr>
              <w:t>Excellent</w:t>
            </w:r>
          </w:p>
        </w:tc>
      </w:tr>
    </w:tbl>
    <w:p w14:paraId="7C7185A3" w14:textId="77777777" w:rsidR="0047139A" w:rsidRDefault="00762946">
      <w:pPr>
        <w:pStyle w:val="Heading1"/>
      </w:pPr>
      <w:bookmarkStart w:id="53" w:name="annex-a-criteria-and-standards"/>
      <w:bookmarkStart w:id="54" w:name="_Toc82177443"/>
      <w:bookmarkEnd w:id="51"/>
      <w:r>
        <w:lastRenderedPageBreak/>
        <w:t>Annex A: Criteria and standards</w:t>
      </w:r>
      <w:bookmarkEnd w:id="54"/>
    </w:p>
    <w:tbl>
      <w:tblPr>
        <w:tblStyle w:val="Table"/>
        <w:tblW w:w="5000" w:type="pct"/>
        <w:tblLook w:val="0020" w:firstRow="1" w:lastRow="0" w:firstColumn="0" w:lastColumn="0" w:noHBand="0" w:noVBand="0"/>
      </w:tblPr>
      <w:tblGrid>
        <w:gridCol w:w="1843"/>
        <w:gridCol w:w="6593"/>
      </w:tblGrid>
      <w:tr w:rsidR="0047139A" w:rsidRPr="00C45DBE" w14:paraId="15EB5296"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A20B19B" w14:textId="77777777" w:rsidR="0047139A" w:rsidRPr="00C45DBE" w:rsidRDefault="00762946">
            <w:pPr>
              <w:pStyle w:val="Compact"/>
              <w:rPr>
                <w:sz w:val="18"/>
                <w:szCs w:val="18"/>
              </w:rPr>
            </w:pPr>
            <w:r w:rsidRPr="00C45DBE">
              <w:rPr>
                <w:bCs/>
                <w:sz w:val="18"/>
                <w:szCs w:val="18"/>
              </w:rPr>
              <w:t>Standard applied to each GP</w:t>
            </w:r>
          </w:p>
        </w:tc>
        <w:tc>
          <w:tcPr>
            <w:tcW w:w="0" w:type="auto"/>
          </w:tcPr>
          <w:p w14:paraId="434A56A8" w14:textId="77777777" w:rsidR="0047139A" w:rsidRPr="00C45DBE" w:rsidRDefault="00762946">
            <w:pPr>
              <w:pStyle w:val="Compact"/>
              <w:rPr>
                <w:sz w:val="18"/>
                <w:szCs w:val="18"/>
              </w:rPr>
            </w:pPr>
            <w:r w:rsidRPr="00C45DBE">
              <w:rPr>
                <w:bCs/>
                <w:sz w:val="18"/>
                <w:szCs w:val="18"/>
              </w:rPr>
              <w:t>Criterion 1: Improved NDT capacity and capability</w:t>
            </w:r>
          </w:p>
        </w:tc>
      </w:tr>
      <w:tr w:rsidR="0047139A" w:rsidRPr="00C45DBE" w14:paraId="310F3BF4" w14:textId="77777777">
        <w:tc>
          <w:tcPr>
            <w:tcW w:w="0" w:type="auto"/>
          </w:tcPr>
          <w:p w14:paraId="7FCBF903" w14:textId="77777777" w:rsidR="0047139A" w:rsidRPr="00C45DBE" w:rsidRDefault="00762946">
            <w:pPr>
              <w:rPr>
                <w:sz w:val="18"/>
                <w:szCs w:val="18"/>
              </w:rPr>
            </w:pPr>
            <w:r w:rsidRPr="00C45DBE">
              <w:rPr>
                <w:b/>
                <w:bCs/>
                <w:sz w:val="18"/>
                <w:szCs w:val="18"/>
              </w:rPr>
              <w:t>Excellent</w:t>
            </w:r>
            <w:r w:rsidRPr="00C45DBE">
              <w:rPr>
                <w:sz w:val="18"/>
                <w:szCs w:val="18"/>
              </w:rPr>
              <w:t xml:space="preserve"> (exceeding expectations)</w:t>
            </w:r>
          </w:p>
          <w:p w14:paraId="4F1CF4F4" w14:textId="77777777" w:rsidR="0047139A" w:rsidRPr="00C45DBE" w:rsidRDefault="00762946">
            <w:pPr>
              <w:rPr>
                <w:sz w:val="18"/>
                <w:szCs w:val="18"/>
              </w:rPr>
            </w:pPr>
            <w:r w:rsidRPr="00C45DBE">
              <w:rPr>
                <w:sz w:val="18"/>
                <w:szCs w:val="18"/>
              </w:rPr>
              <w:t> </w:t>
            </w:r>
          </w:p>
          <w:p w14:paraId="24EE2110" w14:textId="77777777" w:rsidR="0047139A" w:rsidRPr="00C45DBE" w:rsidRDefault="00762946">
            <w:pPr>
              <w:rPr>
                <w:sz w:val="18"/>
                <w:szCs w:val="18"/>
              </w:rPr>
            </w:pPr>
            <w:r w:rsidRPr="00C45DBE">
              <w:rPr>
                <w:sz w:val="18"/>
                <w:szCs w:val="18"/>
              </w:rPr>
              <w:t>GPs with</w:t>
            </w:r>
            <w:r w:rsidRPr="00C45DBE">
              <w:rPr>
                <w:sz w:val="18"/>
                <w:szCs w:val="18"/>
              </w:rPr>
              <w:t xml:space="preserve"> excellent status meet the standard for Good, plus:</w:t>
            </w:r>
          </w:p>
        </w:tc>
        <w:tc>
          <w:tcPr>
            <w:tcW w:w="0" w:type="auto"/>
          </w:tcPr>
          <w:p w14:paraId="5E773648" w14:textId="77777777" w:rsidR="0047139A" w:rsidRPr="00C45DBE" w:rsidRDefault="00762946">
            <w:pPr>
              <w:rPr>
                <w:sz w:val="18"/>
                <w:szCs w:val="18"/>
              </w:rPr>
            </w:pPr>
            <w:r w:rsidRPr="00C45DBE">
              <w:rPr>
                <w:b/>
                <w:bCs/>
                <w:sz w:val="18"/>
                <w:szCs w:val="18"/>
              </w:rPr>
              <w:t>GPs have fulfilled the MRA requirements of ICNDT</w:t>
            </w:r>
            <w:r w:rsidRPr="00C45DBE">
              <w:rPr>
                <w:sz w:val="18"/>
                <w:szCs w:val="18"/>
              </w:rPr>
              <w:t xml:space="preserve"> </w:t>
            </w:r>
            <w:proofErr w:type="gramStart"/>
            <w:r w:rsidRPr="00C45DBE">
              <w:rPr>
                <w:sz w:val="18"/>
                <w:szCs w:val="18"/>
              </w:rPr>
              <w:t>as a result of</w:t>
            </w:r>
            <w:proofErr w:type="gramEnd"/>
            <w:r w:rsidRPr="00C45DBE">
              <w:rPr>
                <w:sz w:val="18"/>
                <w:szCs w:val="18"/>
              </w:rPr>
              <w:t xml:space="preserve"> the support under the RCA programme of IAEA.</w:t>
            </w:r>
          </w:p>
          <w:p w14:paraId="1E6A4F56" w14:textId="77777777" w:rsidR="0047139A" w:rsidRPr="00C45DBE" w:rsidRDefault="00762946">
            <w:pPr>
              <w:numPr>
                <w:ilvl w:val="0"/>
                <w:numId w:val="27"/>
              </w:numPr>
              <w:rPr>
                <w:sz w:val="18"/>
                <w:szCs w:val="18"/>
              </w:rPr>
            </w:pPr>
            <w:r w:rsidRPr="00C45DBE">
              <w:rPr>
                <w:sz w:val="18"/>
                <w:szCs w:val="18"/>
              </w:rPr>
              <w:t>NDT Society is registered with APFNDT and ICNDT</w:t>
            </w:r>
          </w:p>
          <w:p w14:paraId="6F724E49" w14:textId="77777777" w:rsidR="0047139A" w:rsidRPr="00C45DBE" w:rsidRDefault="00762946">
            <w:pPr>
              <w:numPr>
                <w:ilvl w:val="0"/>
                <w:numId w:val="27"/>
              </w:numPr>
              <w:rPr>
                <w:sz w:val="18"/>
                <w:szCs w:val="18"/>
              </w:rPr>
            </w:pPr>
            <w:r w:rsidRPr="00C45DBE">
              <w:rPr>
                <w:sz w:val="18"/>
                <w:szCs w:val="18"/>
              </w:rPr>
              <w:t>The society is a signatory to ICNDT MRA</w:t>
            </w:r>
          </w:p>
          <w:p w14:paraId="0F3241A1" w14:textId="77777777" w:rsidR="0047139A" w:rsidRPr="00C45DBE" w:rsidRDefault="00762946">
            <w:pPr>
              <w:numPr>
                <w:ilvl w:val="0"/>
                <w:numId w:val="27"/>
              </w:numPr>
              <w:rPr>
                <w:sz w:val="18"/>
                <w:szCs w:val="18"/>
              </w:rPr>
            </w:pPr>
            <w:r w:rsidRPr="00C45DBE">
              <w:rPr>
                <w:sz w:val="18"/>
                <w:szCs w:val="18"/>
              </w:rPr>
              <w:t>NCB for NDT accredited to ISO 17024</w:t>
            </w:r>
          </w:p>
          <w:p w14:paraId="160C81C0" w14:textId="77777777" w:rsidR="0047139A" w:rsidRPr="00C45DBE" w:rsidRDefault="00762946">
            <w:pPr>
              <w:numPr>
                <w:ilvl w:val="0"/>
                <w:numId w:val="27"/>
              </w:numPr>
              <w:rPr>
                <w:sz w:val="18"/>
                <w:szCs w:val="18"/>
              </w:rPr>
            </w:pPr>
            <w:r w:rsidRPr="00C45DBE">
              <w:rPr>
                <w:sz w:val="18"/>
                <w:szCs w:val="18"/>
              </w:rPr>
              <w:t>NCB accepted for registration under the ICNDT MRA</w:t>
            </w:r>
          </w:p>
          <w:p w14:paraId="78DA686E" w14:textId="77777777" w:rsidR="0047139A" w:rsidRPr="00C45DBE" w:rsidRDefault="00762946">
            <w:pPr>
              <w:numPr>
                <w:ilvl w:val="0"/>
                <w:numId w:val="27"/>
              </w:numPr>
              <w:rPr>
                <w:sz w:val="18"/>
                <w:szCs w:val="18"/>
              </w:rPr>
            </w:pPr>
            <w:r w:rsidRPr="00C45DBE">
              <w:rPr>
                <w:sz w:val="18"/>
                <w:szCs w:val="18"/>
              </w:rPr>
              <w:t>Accredited training centres offering ISO 9712 training.</w:t>
            </w:r>
          </w:p>
          <w:p w14:paraId="6DE54150" w14:textId="77777777" w:rsidR="0047139A" w:rsidRPr="00C45DBE" w:rsidRDefault="00762946">
            <w:pPr>
              <w:rPr>
                <w:sz w:val="18"/>
                <w:szCs w:val="18"/>
              </w:rPr>
            </w:pPr>
            <w:r w:rsidRPr="00C45DBE">
              <w:rPr>
                <w:sz w:val="18"/>
                <w:szCs w:val="18"/>
              </w:rPr>
              <w:t>The support in establishing GPs’ NDT infrastructure through the RCA progra</w:t>
            </w:r>
            <w:r w:rsidRPr="00C45DBE">
              <w:rPr>
                <w:sz w:val="18"/>
                <w:szCs w:val="18"/>
              </w:rPr>
              <w:t xml:space="preserve">mme has enabled </w:t>
            </w:r>
            <w:r w:rsidRPr="00C45DBE">
              <w:rPr>
                <w:b/>
                <w:bCs/>
                <w:sz w:val="18"/>
                <w:szCs w:val="18"/>
              </w:rPr>
              <w:t xml:space="preserve">GPs to produce </w:t>
            </w:r>
            <w:r w:rsidRPr="00C45DBE">
              <w:rPr>
                <w:b/>
                <w:bCs/>
                <w:i/>
                <w:iCs/>
                <w:sz w:val="18"/>
                <w:szCs w:val="18"/>
              </w:rPr>
              <w:t>certified personnel in advanced techniques (RT-D, PAUT, TOFD, PEC, etc)</w:t>
            </w:r>
            <w:r w:rsidRPr="00C45DBE">
              <w:rPr>
                <w:b/>
                <w:bCs/>
                <w:sz w:val="18"/>
                <w:szCs w:val="18"/>
              </w:rPr>
              <w:t>, in addition to the conventional methods (RT, UT, MT, PT, ET).</w:t>
            </w:r>
          </w:p>
          <w:p w14:paraId="0F0795EC" w14:textId="77777777" w:rsidR="0047139A" w:rsidRPr="00C45DBE" w:rsidRDefault="00762946">
            <w:pPr>
              <w:rPr>
                <w:sz w:val="18"/>
                <w:szCs w:val="18"/>
              </w:rPr>
            </w:pPr>
            <w:r w:rsidRPr="00C45DBE">
              <w:rPr>
                <w:sz w:val="18"/>
                <w:szCs w:val="18"/>
              </w:rPr>
              <w:t>GPs have achieved increased self-reliance in NDT, including offering training and inspecti</w:t>
            </w:r>
            <w:r w:rsidRPr="00C45DBE">
              <w:rPr>
                <w:sz w:val="18"/>
                <w:szCs w:val="18"/>
              </w:rPr>
              <w:t>on activities to local industries as well as abroad.</w:t>
            </w:r>
          </w:p>
        </w:tc>
      </w:tr>
      <w:tr w:rsidR="0047139A" w:rsidRPr="00C45DBE" w14:paraId="34CF7EAA" w14:textId="77777777">
        <w:tc>
          <w:tcPr>
            <w:tcW w:w="0" w:type="auto"/>
          </w:tcPr>
          <w:p w14:paraId="307BC27A" w14:textId="77777777" w:rsidR="0047139A" w:rsidRPr="00C45DBE" w:rsidRDefault="00762946">
            <w:pPr>
              <w:rPr>
                <w:sz w:val="18"/>
                <w:szCs w:val="18"/>
              </w:rPr>
            </w:pPr>
            <w:r w:rsidRPr="00C45DBE">
              <w:rPr>
                <w:b/>
                <w:bCs/>
                <w:sz w:val="18"/>
                <w:szCs w:val="18"/>
              </w:rPr>
              <w:t>Good</w:t>
            </w:r>
            <w:r w:rsidRPr="00C45DBE">
              <w:rPr>
                <w:sz w:val="18"/>
                <w:szCs w:val="18"/>
              </w:rPr>
              <w:t xml:space="preserve"> (meeting expectations)</w:t>
            </w:r>
          </w:p>
          <w:p w14:paraId="16E09D10" w14:textId="77777777" w:rsidR="0047139A" w:rsidRPr="00C45DBE" w:rsidRDefault="00762946">
            <w:pPr>
              <w:rPr>
                <w:sz w:val="18"/>
                <w:szCs w:val="18"/>
              </w:rPr>
            </w:pPr>
            <w:r w:rsidRPr="00C45DBE">
              <w:rPr>
                <w:sz w:val="18"/>
                <w:szCs w:val="18"/>
              </w:rPr>
              <w:t>GPs with good status meet the standard for Adequate, plus:</w:t>
            </w:r>
          </w:p>
        </w:tc>
        <w:tc>
          <w:tcPr>
            <w:tcW w:w="0" w:type="auto"/>
          </w:tcPr>
          <w:p w14:paraId="41F62104" w14:textId="77777777" w:rsidR="0047139A" w:rsidRPr="00C45DBE" w:rsidRDefault="00762946">
            <w:pPr>
              <w:rPr>
                <w:sz w:val="18"/>
                <w:szCs w:val="18"/>
              </w:rPr>
            </w:pPr>
            <w:r w:rsidRPr="00C45DBE">
              <w:rPr>
                <w:b/>
                <w:bCs/>
                <w:sz w:val="18"/>
                <w:szCs w:val="18"/>
              </w:rPr>
              <w:t xml:space="preserve">GPs have established </w:t>
            </w:r>
            <w:proofErr w:type="gramStart"/>
            <w:r w:rsidRPr="00C45DBE">
              <w:rPr>
                <w:b/>
                <w:bCs/>
                <w:sz w:val="18"/>
                <w:szCs w:val="18"/>
              </w:rPr>
              <w:t>internationally-recognised</w:t>
            </w:r>
            <w:proofErr w:type="gramEnd"/>
            <w:r w:rsidRPr="00C45DBE">
              <w:rPr>
                <w:b/>
                <w:bCs/>
                <w:sz w:val="18"/>
                <w:szCs w:val="18"/>
              </w:rPr>
              <w:t xml:space="preserve"> NDT infrastructure at the national leve</w:t>
            </w:r>
            <w:r w:rsidRPr="00C45DBE">
              <w:rPr>
                <w:sz w:val="18"/>
                <w:szCs w:val="18"/>
              </w:rPr>
              <w:t>l as a result of the support</w:t>
            </w:r>
            <w:r w:rsidRPr="00C45DBE">
              <w:rPr>
                <w:sz w:val="18"/>
                <w:szCs w:val="18"/>
              </w:rPr>
              <w:t xml:space="preserve"> under the RCA programme of IAEA.</w:t>
            </w:r>
          </w:p>
          <w:p w14:paraId="1A5D64C1" w14:textId="77777777" w:rsidR="0047139A" w:rsidRPr="00C45DBE" w:rsidRDefault="00762946">
            <w:pPr>
              <w:numPr>
                <w:ilvl w:val="0"/>
                <w:numId w:val="28"/>
              </w:numPr>
              <w:rPr>
                <w:sz w:val="18"/>
                <w:szCs w:val="18"/>
              </w:rPr>
            </w:pPr>
            <w:r w:rsidRPr="00C45DBE">
              <w:rPr>
                <w:sz w:val="18"/>
                <w:szCs w:val="18"/>
              </w:rPr>
              <w:t>NDT Society has been established</w:t>
            </w:r>
          </w:p>
          <w:p w14:paraId="0BEF12D6" w14:textId="77777777" w:rsidR="0047139A" w:rsidRPr="00C45DBE" w:rsidRDefault="00762946">
            <w:pPr>
              <w:numPr>
                <w:ilvl w:val="0"/>
                <w:numId w:val="28"/>
              </w:numPr>
              <w:rPr>
                <w:sz w:val="18"/>
                <w:szCs w:val="18"/>
              </w:rPr>
            </w:pPr>
            <w:r w:rsidRPr="00C45DBE">
              <w:rPr>
                <w:sz w:val="18"/>
                <w:szCs w:val="18"/>
              </w:rPr>
              <w:t>National certification body on NDT has been established.</w:t>
            </w:r>
          </w:p>
          <w:p w14:paraId="6DB26399" w14:textId="77777777" w:rsidR="0047139A" w:rsidRPr="00C45DBE" w:rsidRDefault="00762946">
            <w:pPr>
              <w:numPr>
                <w:ilvl w:val="0"/>
                <w:numId w:val="28"/>
              </w:numPr>
              <w:rPr>
                <w:sz w:val="18"/>
                <w:szCs w:val="18"/>
              </w:rPr>
            </w:pPr>
            <w:r w:rsidRPr="00C45DBE">
              <w:rPr>
                <w:sz w:val="18"/>
                <w:szCs w:val="18"/>
              </w:rPr>
              <w:t>Local NDT training centres are offering ISO 9712 training</w:t>
            </w:r>
          </w:p>
          <w:p w14:paraId="6FA3C5D6" w14:textId="77777777" w:rsidR="0047139A" w:rsidRPr="00C45DBE" w:rsidRDefault="00762946">
            <w:pPr>
              <w:rPr>
                <w:sz w:val="18"/>
                <w:szCs w:val="18"/>
              </w:rPr>
            </w:pPr>
            <w:r w:rsidRPr="00C45DBE">
              <w:rPr>
                <w:sz w:val="18"/>
                <w:szCs w:val="18"/>
              </w:rPr>
              <w:t>The support in establishing GPs’ NDT infrastructure through the RCA progra</w:t>
            </w:r>
            <w:r w:rsidRPr="00C45DBE">
              <w:rPr>
                <w:sz w:val="18"/>
                <w:szCs w:val="18"/>
              </w:rPr>
              <w:t xml:space="preserve">mme has enabled </w:t>
            </w:r>
            <w:r w:rsidRPr="00C45DBE">
              <w:rPr>
                <w:b/>
                <w:bCs/>
                <w:sz w:val="18"/>
                <w:szCs w:val="18"/>
              </w:rPr>
              <w:t xml:space="preserve">GPs to produce certified personnel in all levels of NDTs’ </w:t>
            </w:r>
            <w:r w:rsidRPr="00C45DBE">
              <w:rPr>
                <w:b/>
                <w:bCs/>
                <w:i/>
                <w:iCs/>
                <w:sz w:val="18"/>
                <w:szCs w:val="18"/>
              </w:rPr>
              <w:t>five main methods</w:t>
            </w:r>
            <w:r w:rsidRPr="00C45DBE">
              <w:rPr>
                <w:b/>
                <w:bCs/>
                <w:sz w:val="18"/>
                <w:szCs w:val="18"/>
              </w:rPr>
              <w:t xml:space="preserve"> (RT, UT, MT, PT, ET)</w:t>
            </w:r>
            <w:r w:rsidRPr="00C45DBE">
              <w:rPr>
                <w:sz w:val="18"/>
                <w:szCs w:val="18"/>
              </w:rPr>
              <w:t xml:space="preserve"> through the national NDT certification </w:t>
            </w:r>
            <w:proofErr w:type="gramStart"/>
            <w:r w:rsidRPr="00C45DBE">
              <w:rPr>
                <w:sz w:val="18"/>
                <w:szCs w:val="18"/>
              </w:rPr>
              <w:t>scheme.[</w:t>
            </w:r>
            <w:proofErr w:type="gramEnd"/>
            <w:r w:rsidRPr="00C45DBE">
              <w:rPr>
                <w:sz w:val="18"/>
                <w:szCs w:val="18"/>
              </w:rPr>
              <w:t>^Since most national certification schemes started late compared to other certification, accepta</w:t>
            </w:r>
            <w:r w:rsidRPr="00C45DBE">
              <w:rPr>
                <w:sz w:val="18"/>
                <w:szCs w:val="18"/>
              </w:rPr>
              <w:t>nce is the main challenge.]</w:t>
            </w:r>
          </w:p>
          <w:p w14:paraId="78E99A40" w14:textId="77777777" w:rsidR="0047139A" w:rsidRPr="00C45DBE" w:rsidRDefault="00762946">
            <w:pPr>
              <w:rPr>
                <w:sz w:val="18"/>
                <w:szCs w:val="18"/>
              </w:rPr>
            </w:pPr>
            <w:r w:rsidRPr="00C45DBE">
              <w:rPr>
                <w:sz w:val="18"/>
                <w:szCs w:val="18"/>
              </w:rPr>
              <w:t>GPs have local NDT training centres and inspection companies offering services to local industry.</w:t>
            </w:r>
          </w:p>
        </w:tc>
      </w:tr>
      <w:tr w:rsidR="0047139A" w:rsidRPr="00C45DBE" w14:paraId="59C3E13D" w14:textId="77777777">
        <w:tc>
          <w:tcPr>
            <w:tcW w:w="0" w:type="auto"/>
          </w:tcPr>
          <w:p w14:paraId="173B0B83" w14:textId="77777777" w:rsidR="0047139A" w:rsidRPr="00C45DBE" w:rsidRDefault="00762946">
            <w:pPr>
              <w:pStyle w:val="Compact"/>
              <w:rPr>
                <w:sz w:val="18"/>
                <w:szCs w:val="18"/>
              </w:rPr>
            </w:pPr>
            <w:r w:rsidRPr="00C45DBE">
              <w:rPr>
                <w:b/>
                <w:bCs/>
                <w:sz w:val="18"/>
                <w:szCs w:val="18"/>
              </w:rPr>
              <w:t>Adequate</w:t>
            </w:r>
            <w:r w:rsidRPr="00C45DBE">
              <w:rPr>
                <w:sz w:val="18"/>
                <w:szCs w:val="18"/>
              </w:rPr>
              <w:t xml:space="preserve"> (meeting bottom-line expectations)</w:t>
            </w:r>
          </w:p>
        </w:tc>
        <w:tc>
          <w:tcPr>
            <w:tcW w:w="0" w:type="auto"/>
          </w:tcPr>
          <w:p w14:paraId="4F356C91" w14:textId="77777777" w:rsidR="0047139A" w:rsidRPr="00C45DBE" w:rsidRDefault="00762946">
            <w:pPr>
              <w:rPr>
                <w:sz w:val="18"/>
                <w:szCs w:val="18"/>
              </w:rPr>
            </w:pPr>
            <w:r w:rsidRPr="00C45DBE">
              <w:rPr>
                <w:sz w:val="18"/>
                <w:szCs w:val="18"/>
              </w:rPr>
              <w:t xml:space="preserve">GPs have established </w:t>
            </w:r>
            <w:r w:rsidRPr="00C45DBE">
              <w:rPr>
                <w:b/>
                <w:bCs/>
                <w:sz w:val="18"/>
                <w:szCs w:val="18"/>
              </w:rPr>
              <w:t>basic NDT infrastructure at the national level</w:t>
            </w:r>
            <w:r w:rsidRPr="00C45DBE">
              <w:rPr>
                <w:sz w:val="18"/>
                <w:szCs w:val="18"/>
              </w:rPr>
              <w:t xml:space="preserve"> </w:t>
            </w:r>
            <w:proofErr w:type="gramStart"/>
            <w:r w:rsidRPr="00C45DBE">
              <w:rPr>
                <w:sz w:val="18"/>
                <w:szCs w:val="18"/>
              </w:rPr>
              <w:t>as a result of</w:t>
            </w:r>
            <w:proofErr w:type="gramEnd"/>
            <w:r w:rsidRPr="00C45DBE">
              <w:rPr>
                <w:sz w:val="18"/>
                <w:szCs w:val="18"/>
              </w:rPr>
              <w:t xml:space="preserve"> th</w:t>
            </w:r>
            <w:r w:rsidRPr="00C45DBE">
              <w:rPr>
                <w:sz w:val="18"/>
                <w:szCs w:val="18"/>
              </w:rPr>
              <w:t>e support under the RCA programme of IAEA.</w:t>
            </w:r>
          </w:p>
          <w:p w14:paraId="4F92D78F" w14:textId="77777777" w:rsidR="0047139A" w:rsidRPr="00C45DBE" w:rsidRDefault="00762946">
            <w:pPr>
              <w:rPr>
                <w:sz w:val="18"/>
                <w:szCs w:val="18"/>
              </w:rPr>
            </w:pPr>
            <w:r w:rsidRPr="00C45DBE">
              <w:rPr>
                <w:sz w:val="18"/>
                <w:szCs w:val="18"/>
              </w:rPr>
              <w:t xml:space="preserve">National certification scheme has been established and there are </w:t>
            </w:r>
            <w:r w:rsidRPr="00C45DBE">
              <w:rPr>
                <w:b/>
                <w:bCs/>
                <w:sz w:val="18"/>
                <w:szCs w:val="18"/>
              </w:rPr>
              <w:t>certified personnel produced by the national NDT certification scheme, however, for limited method(s) and not for all 5 main methods.</w:t>
            </w:r>
          </w:p>
          <w:p w14:paraId="4F645D78" w14:textId="77777777" w:rsidR="0047139A" w:rsidRPr="00C45DBE" w:rsidRDefault="00762946">
            <w:pPr>
              <w:rPr>
                <w:sz w:val="18"/>
                <w:szCs w:val="18"/>
              </w:rPr>
            </w:pPr>
            <w:r w:rsidRPr="00C45DBE">
              <w:rPr>
                <w:sz w:val="18"/>
                <w:szCs w:val="18"/>
              </w:rPr>
              <w:t>There are trained personnel at the GP organisation level.</w:t>
            </w:r>
          </w:p>
          <w:p w14:paraId="58629A3C" w14:textId="77777777" w:rsidR="0047139A" w:rsidRPr="00C45DBE" w:rsidRDefault="00762946">
            <w:pPr>
              <w:rPr>
                <w:sz w:val="18"/>
                <w:szCs w:val="18"/>
              </w:rPr>
            </w:pPr>
            <w:r w:rsidRPr="00C45DBE">
              <w:rPr>
                <w:sz w:val="18"/>
                <w:szCs w:val="18"/>
              </w:rPr>
              <w:t>GPs have training centres and inspection companies, owned by for</w:t>
            </w:r>
            <w:r w:rsidRPr="00C45DBE">
              <w:rPr>
                <w:sz w:val="18"/>
                <w:szCs w:val="18"/>
              </w:rPr>
              <w:t>eign entities.</w:t>
            </w:r>
          </w:p>
        </w:tc>
      </w:tr>
      <w:tr w:rsidR="0047139A" w:rsidRPr="00C45DBE" w14:paraId="70C733A7" w14:textId="77777777">
        <w:tc>
          <w:tcPr>
            <w:tcW w:w="0" w:type="auto"/>
          </w:tcPr>
          <w:p w14:paraId="4AA4BB26" w14:textId="77777777" w:rsidR="0047139A" w:rsidRPr="00C45DBE" w:rsidRDefault="00762946">
            <w:pPr>
              <w:pStyle w:val="Compact"/>
              <w:rPr>
                <w:sz w:val="18"/>
                <w:szCs w:val="18"/>
              </w:rPr>
            </w:pPr>
            <w:r w:rsidRPr="00C45DBE">
              <w:rPr>
                <w:b/>
                <w:bCs/>
                <w:sz w:val="18"/>
                <w:szCs w:val="18"/>
              </w:rPr>
              <w:t>Inadequate</w:t>
            </w:r>
          </w:p>
        </w:tc>
        <w:tc>
          <w:tcPr>
            <w:tcW w:w="0" w:type="auto"/>
          </w:tcPr>
          <w:p w14:paraId="2CAC806A" w14:textId="77777777" w:rsidR="0047139A" w:rsidRPr="00C45DBE" w:rsidRDefault="00762946">
            <w:pPr>
              <w:pStyle w:val="Compact"/>
              <w:rPr>
                <w:sz w:val="18"/>
                <w:szCs w:val="18"/>
              </w:rPr>
            </w:pPr>
            <w:r w:rsidRPr="00C45DBE">
              <w:rPr>
                <w:sz w:val="18"/>
                <w:szCs w:val="18"/>
              </w:rPr>
              <w:t>The level of NDT infrastructure is below the standard for Adequate </w:t>
            </w:r>
          </w:p>
        </w:tc>
      </w:tr>
    </w:tbl>
    <w:p w14:paraId="25158302" w14:textId="77777777" w:rsidR="0047139A" w:rsidRDefault="00762946">
      <w:pPr>
        <w:pStyle w:val="BodyText"/>
      </w:pPr>
      <w:r>
        <w:br/>
      </w:r>
    </w:p>
    <w:tbl>
      <w:tblPr>
        <w:tblStyle w:val="Table"/>
        <w:tblW w:w="5000" w:type="pct"/>
        <w:tblLook w:val="0020" w:firstRow="1" w:lastRow="0" w:firstColumn="0" w:lastColumn="0" w:noHBand="0" w:noVBand="0"/>
      </w:tblPr>
      <w:tblGrid>
        <w:gridCol w:w="2092"/>
        <w:gridCol w:w="6344"/>
      </w:tblGrid>
      <w:tr w:rsidR="0047139A" w:rsidRPr="00C45DBE" w14:paraId="478F9F56"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54FA896" w14:textId="77777777" w:rsidR="0047139A" w:rsidRPr="00C45DBE" w:rsidRDefault="00762946">
            <w:pPr>
              <w:pStyle w:val="Compact"/>
              <w:rPr>
                <w:sz w:val="18"/>
                <w:szCs w:val="18"/>
              </w:rPr>
            </w:pPr>
            <w:r w:rsidRPr="00C45DBE">
              <w:rPr>
                <w:bCs/>
                <w:sz w:val="18"/>
                <w:szCs w:val="18"/>
              </w:rPr>
              <w:t>Standard applied to each GP</w:t>
            </w:r>
          </w:p>
        </w:tc>
        <w:tc>
          <w:tcPr>
            <w:tcW w:w="0" w:type="auto"/>
          </w:tcPr>
          <w:p w14:paraId="1C035990" w14:textId="77777777" w:rsidR="0047139A" w:rsidRPr="00C45DBE" w:rsidRDefault="00762946">
            <w:pPr>
              <w:pStyle w:val="Compact"/>
              <w:rPr>
                <w:sz w:val="18"/>
                <w:szCs w:val="18"/>
              </w:rPr>
            </w:pPr>
            <w:r w:rsidRPr="00C45DBE">
              <w:rPr>
                <w:bCs/>
                <w:sz w:val="18"/>
                <w:szCs w:val="18"/>
              </w:rPr>
              <w:t>Criterion 2: Increased scope and scale of NDT demand and use</w:t>
            </w:r>
          </w:p>
        </w:tc>
      </w:tr>
      <w:tr w:rsidR="0047139A" w:rsidRPr="00C45DBE" w14:paraId="7B9BC0B8" w14:textId="77777777">
        <w:tc>
          <w:tcPr>
            <w:tcW w:w="0" w:type="auto"/>
          </w:tcPr>
          <w:p w14:paraId="6BE07EA8" w14:textId="77777777" w:rsidR="0047139A" w:rsidRPr="00C45DBE" w:rsidRDefault="00762946">
            <w:pPr>
              <w:rPr>
                <w:sz w:val="18"/>
                <w:szCs w:val="18"/>
              </w:rPr>
            </w:pPr>
            <w:r w:rsidRPr="00C45DBE">
              <w:rPr>
                <w:b/>
                <w:bCs/>
                <w:sz w:val="18"/>
                <w:szCs w:val="18"/>
              </w:rPr>
              <w:lastRenderedPageBreak/>
              <w:t>Excellent</w:t>
            </w:r>
            <w:r w:rsidRPr="00C45DBE">
              <w:rPr>
                <w:sz w:val="18"/>
                <w:szCs w:val="18"/>
              </w:rPr>
              <w:t xml:space="preserve"> (exceeding expectations)</w:t>
            </w:r>
          </w:p>
          <w:p w14:paraId="1E67D9C3" w14:textId="77777777" w:rsidR="0047139A" w:rsidRPr="00C45DBE" w:rsidRDefault="00762946">
            <w:pPr>
              <w:rPr>
                <w:sz w:val="18"/>
                <w:szCs w:val="18"/>
              </w:rPr>
            </w:pPr>
            <w:r w:rsidRPr="00C45DBE">
              <w:rPr>
                <w:sz w:val="18"/>
                <w:szCs w:val="18"/>
              </w:rPr>
              <w:t>GPs with excellent status meet the standard for Good, plus:</w:t>
            </w:r>
          </w:p>
        </w:tc>
        <w:tc>
          <w:tcPr>
            <w:tcW w:w="0" w:type="auto"/>
          </w:tcPr>
          <w:p w14:paraId="1119C285" w14:textId="77777777" w:rsidR="0047139A" w:rsidRPr="00C45DBE" w:rsidRDefault="00762946">
            <w:pPr>
              <w:rPr>
                <w:sz w:val="18"/>
                <w:szCs w:val="18"/>
              </w:rPr>
            </w:pPr>
            <w:r w:rsidRPr="00C45DBE">
              <w:rPr>
                <w:sz w:val="18"/>
                <w:szCs w:val="18"/>
              </w:rPr>
              <w:t xml:space="preserve">From the involvement in the RCA programme, </w:t>
            </w:r>
            <w:r w:rsidRPr="00C45DBE">
              <w:rPr>
                <w:b/>
                <w:bCs/>
                <w:sz w:val="18"/>
                <w:szCs w:val="18"/>
              </w:rPr>
              <w:t>GPs have managed to support the utilisation of the technology by industry and disseminate the knowledge developed through R&amp;D</w:t>
            </w:r>
            <w:r w:rsidRPr="00C45DBE">
              <w:rPr>
                <w:sz w:val="18"/>
                <w:szCs w:val="18"/>
              </w:rPr>
              <w:t xml:space="preserve"> by publishing research arti</w:t>
            </w:r>
            <w:r w:rsidRPr="00C45DBE">
              <w:rPr>
                <w:sz w:val="18"/>
                <w:szCs w:val="18"/>
              </w:rPr>
              <w:t>cles, organising international and national seminars and conferences.</w:t>
            </w:r>
          </w:p>
          <w:p w14:paraId="24481008" w14:textId="77777777" w:rsidR="0047139A" w:rsidRPr="00C45DBE" w:rsidRDefault="00762946">
            <w:pPr>
              <w:rPr>
                <w:sz w:val="18"/>
                <w:szCs w:val="18"/>
              </w:rPr>
            </w:pPr>
            <w:r w:rsidRPr="00C45DBE">
              <w:rPr>
                <w:b/>
                <w:bCs/>
                <w:sz w:val="18"/>
                <w:szCs w:val="18"/>
              </w:rPr>
              <w:t>Participation in the RCA programme results in GPs applying NDT technology in the industrial sectors for the QA and QC of industrial components</w:t>
            </w:r>
            <w:r w:rsidRPr="00C45DBE">
              <w:rPr>
                <w:sz w:val="18"/>
                <w:szCs w:val="18"/>
              </w:rPr>
              <w:t xml:space="preserve"> - achieving better controlled manufacturing</w:t>
            </w:r>
            <w:r w:rsidRPr="00C45DBE">
              <w:rPr>
                <w:sz w:val="18"/>
                <w:szCs w:val="18"/>
              </w:rPr>
              <w:t>, lower production costs, ensuring material quality, and/or greater product integrity.</w:t>
            </w:r>
          </w:p>
        </w:tc>
      </w:tr>
      <w:tr w:rsidR="0047139A" w:rsidRPr="00C45DBE" w14:paraId="062FD6D3" w14:textId="77777777">
        <w:tc>
          <w:tcPr>
            <w:tcW w:w="0" w:type="auto"/>
          </w:tcPr>
          <w:p w14:paraId="213D4D6E" w14:textId="77777777" w:rsidR="0047139A" w:rsidRPr="00C45DBE" w:rsidRDefault="00762946">
            <w:pPr>
              <w:rPr>
                <w:sz w:val="18"/>
                <w:szCs w:val="18"/>
              </w:rPr>
            </w:pPr>
            <w:r w:rsidRPr="00C45DBE">
              <w:rPr>
                <w:b/>
                <w:bCs/>
                <w:sz w:val="18"/>
                <w:szCs w:val="18"/>
              </w:rPr>
              <w:t>Good</w:t>
            </w:r>
            <w:r w:rsidRPr="00C45DBE">
              <w:rPr>
                <w:sz w:val="18"/>
                <w:szCs w:val="18"/>
              </w:rPr>
              <w:t xml:space="preserve"> (meeting expectations)</w:t>
            </w:r>
          </w:p>
          <w:p w14:paraId="47D02EBB" w14:textId="77777777" w:rsidR="0047139A" w:rsidRPr="00C45DBE" w:rsidRDefault="00762946">
            <w:pPr>
              <w:rPr>
                <w:sz w:val="18"/>
                <w:szCs w:val="18"/>
              </w:rPr>
            </w:pPr>
            <w:r w:rsidRPr="00C45DBE">
              <w:rPr>
                <w:sz w:val="18"/>
                <w:szCs w:val="18"/>
              </w:rPr>
              <w:t>GPs with good status meet the standard for Adequate, plus:</w:t>
            </w:r>
          </w:p>
        </w:tc>
        <w:tc>
          <w:tcPr>
            <w:tcW w:w="0" w:type="auto"/>
          </w:tcPr>
          <w:p w14:paraId="189D9780" w14:textId="77777777" w:rsidR="0047139A" w:rsidRPr="00C45DBE" w:rsidRDefault="00762946">
            <w:pPr>
              <w:rPr>
                <w:sz w:val="18"/>
                <w:szCs w:val="18"/>
              </w:rPr>
            </w:pPr>
            <w:r w:rsidRPr="00C45DBE">
              <w:rPr>
                <w:sz w:val="18"/>
                <w:szCs w:val="18"/>
              </w:rPr>
              <w:t xml:space="preserve">From the involvement in the RCA programme, </w:t>
            </w:r>
            <w:r w:rsidRPr="00C45DBE">
              <w:rPr>
                <w:b/>
                <w:bCs/>
                <w:sz w:val="18"/>
                <w:szCs w:val="18"/>
              </w:rPr>
              <w:t>GPs have successfully applied the NDT technology to local industry, and established R&amp;D activities</w:t>
            </w:r>
            <w:r w:rsidRPr="00C45DBE">
              <w:rPr>
                <w:sz w:val="18"/>
                <w:szCs w:val="18"/>
              </w:rPr>
              <w:t>.</w:t>
            </w:r>
          </w:p>
          <w:p w14:paraId="70C9BBA0" w14:textId="77777777" w:rsidR="0047139A" w:rsidRPr="00C45DBE" w:rsidRDefault="00762946">
            <w:pPr>
              <w:rPr>
                <w:sz w:val="18"/>
                <w:szCs w:val="18"/>
              </w:rPr>
            </w:pPr>
            <w:r w:rsidRPr="00C45DBE">
              <w:rPr>
                <w:b/>
                <w:bCs/>
                <w:sz w:val="18"/>
                <w:szCs w:val="18"/>
              </w:rPr>
              <w:t xml:space="preserve">Participation in the RCA programme results in GPs becoming more concerned and </w:t>
            </w:r>
            <w:proofErr w:type="gramStart"/>
            <w:r w:rsidRPr="00C45DBE">
              <w:rPr>
                <w:b/>
                <w:bCs/>
                <w:sz w:val="18"/>
                <w:szCs w:val="18"/>
              </w:rPr>
              <w:t>interested, and</w:t>
            </w:r>
            <w:proofErr w:type="gramEnd"/>
            <w:r w:rsidRPr="00C45DBE">
              <w:rPr>
                <w:b/>
                <w:bCs/>
                <w:sz w:val="18"/>
                <w:szCs w:val="18"/>
              </w:rPr>
              <w:t xml:space="preserve"> starting to apply N</w:t>
            </w:r>
            <w:r w:rsidRPr="00C45DBE">
              <w:rPr>
                <w:b/>
                <w:bCs/>
                <w:sz w:val="18"/>
                <w:szCs w:val="18"/>
              </w:rPr>
              <w:t>DT technology</w:t>
            </w:r>
            <w:r w:rsidRPr="00C45DBE">
              <w:rPr>
                <w:sz w:val="18"/>
                <w:szCs w:val="18"/>
              </w:rPr>
              <w:t xml:space="preserve"> in the industrial sectors for the QA and QC of industrial components.</w:t>
            </w:r>
          </w:p>
        </w:tc>
      </w:tr>
      <w:tr w:rsidR="0047139A" w:rsidRPr="00C45DBE" w14:paraId="43A88BE0" w14:textId="77777777">
        <w:tc>
          <w:tcPr>
            <w:tcW w:w="0" w:type="auto"/>
          </w:tcPr>
          <w:p w14:paraId="74510D21" w14:textId="77777777" w:rsidR="0047139A" w:rsidRPr="00C45DBE" w:rsidRDefault="00762946">
            <w:pPr>
              <w:pStyle w:val="Compact"/>
              <w:rPr>
                <w:sz w:val="18"/>
                <w:szCs w:val="18"/>
              </w:rPr>
            </w:pPr>
            <w:r w:rsidRPr="00C45DBE">
              <w:rPr>
                <w:b/>
                <w:bCs/>
                <w:sz w:val="18"/>
                <w:szCs w:val="18"/>
              </w:rPr>
              <w:t>Adequate</w:t>
            </w:r>
            <w:r w:rsidRPr="00C45DBE">
              <w:rPr>
                <w:sz w:val="18"/>
                <w:szCs w:val="18"/>
              </w:rPr>
              <w:t xml:space="preserve"> (meeting bottom-line expectations)</w:t>
            </w:r>
          </w:p>
        </w:tc>
        <w:tc>
          <w:tcPr>
            <w:tcW w:w="0" w:type="auto"/>
          </w:tcPr>
          <w:p w14:paraId="647198D5" w14:textId="77777777" w:rsidR="0047139A" w:rsidRPr="00C45DBE" w:rsidRDefault="00762946">
            <w:pPr>
              <w:rPr>
                <w:sz w:val="18"/>
                <w:szCs w:val="18"/>
              </w:rPr>
            </w:pPr>
            <w:r w:rsidRPr="00C45DBE">
              <w:rPr>
                <w:sz w:val="18"/>
                <w:szCs w:val="18"/>
              </w:rPr>
              <w:t xml:space="preserve">From the involvement in the RCA programme, </w:t>
            </w:r>
            <w:r w:rsidRPr="00C45DBE">
              <w:rPr>
                <w:b/>
                <w:bCs/>
                <w:sz w:val="18"/>
                <w:szCs w:val="18"/>
              </w:rPr>
              <w:t>GPs have successfully managed to train personnel in the introduced technology</w:t>
            </w:r>
            <w:r w:rsidRPr="00C45DBE">
              <w:rPr>
                <w:sz w:val="18"/>
                <w:szCs w:val="18"/>
              </w:rPr>
              <w:t>.</w:t>
            </w:r>
          </w:p>
          <w:p w14:paraId="7501084E" w14:textId="77777777" w:rsidR="0047139A" w:rsidRPr="00C45DBE" w:rsidRDefault="00762946">
            <w:pPr>
              <w:rPr>
                <w:sz w:val="18"/>
                <w:szCs w:val="18"/>
              </w:rPr>
            </w:pPr>
            <w:r w:rsidRPr="00C45DBE">
              <w:rPr>
                <w:b/>
                <w:bCs/>
                <w:sz w:val="18"/>
                <w:szCs w:val="18"/>
              </w:rPr>
              <w:t>Parti</w:t>
            </w:r>
            <w:r w:rsidRPr="00C45DBE">
              <w:rPr>
                <w:b/>
                <w:bCs/>
                <w:sz w:val="18"/>
                <w:szCs w:val="18"/>
              </w:rPr>
              <w:t>cipation in the RCA programme of IAEA results in GPs initiating activities to create awareness</w:t>
            </w:r>
            <w:r w:rsidRPr="00C45DBE">
              <w:rPr>
                <w:sz w:val="18"/>
                <w:szCs w:val="18"/>
              </w:rPr>
              <w:t xml:space="preserve"> among industrial organisations about the benefits of NDT technology for QA and QC.</w:t>
            </w:r>
          </w:p>
        </w:tc>
      </w:tr>
      <w:tr w:rsidR="0047139A" w:rsidRPr="00C45DBE" w14:paraId="408DE7CF" w14:textId="77777777">
        <w:tc>
          <w:tcPr>
            <w:tcW w:w="0" w:type="auto"/>
          </w:tcPr>
          <w:p w14:paraId="340AEDD0" w14:textId="77777777" w:rsidR="0047139A" w:rsidRPr="00C45DBE" w:rsidRDefault="00762946">
            <w:pPr>
              <w:pStyle w:val="Compact"/>
              <w:rPr>
                <w:sz w:val="18"/>
                <w:szCs w:val="18"/>
              </w:rPr>
            </w:pPr>
            <w:r w:rsidRPr="00C45DBE">
              <w:rPr>
                <w:b/>
                <w:bCs/>
                <w:sz w:val="18"/>
                <w:szCs w:val="18"/>
              </w:rPr>
              <w:t>Inadequate</w:t>
            </w:r>
          </w:p>
        </w:tc>
        <w:tc>
          <w:tcPr>
            <w:tcW w:w="0" w:type="auto"/>
          </w:tcPr>
          <w:p w14:paraId="22520B72" w14:textId="77777777" w:rsidR="0047139A" w:rsidRPr="00C45DBE" w:rsidRDefault="00762946">
            <w:pPr>
              <w:pStyle w:val="Compact"/>
              <w:rPr>
                <w:sz w:val="18"/>
                <w:szCs w:val="18"/>
              </w:rPr>
            </w:pPr>
            <w:r w:rsidRPr="00C45DBE">
              <w:rPr>
                <w:sz w:val="18"/>
                <w:szCs w:val="18"/>
              </w:rPr>
              <w:t>Any of the standards for Adequate are not met.</w:t>
            </w:r>
          </w:p>
        </w:tc>
      </w:tr>
    </w:tbl>
    <w:p w14:paraId="1F02D069" w14:textId="77777777" w:rsidR="0047139A" w:rsidRDefault="00762946">
      <w:pPr>
        <w:pStyle w:val="BodyText"/>
      </w:pPr>
      <w:r>
        <w:br/>
      </w:r>
    </w:p>
    <w:tbl>
      <w:tblPr>
        <w:tblStyle w:val="Table"/>
        <w:tblW w:w="5000" w:type="pct"/>
        <w:tblLook w:val="0020" w:firstRow="1" w:lastRow="0" w:firstColumn="0" w:lastColumn="0" w:noHBand="0" w:noVBand="0"/>
      </w:tblPr>
      <w:tblGrid>
        <w:gridCol w:w="1976"/>
        <w:gridCol w:w="6460"/>
      </w:tblGrid>
      <w:tr w:rsidR="0047139A" w:rsidRPr="00C45DBE" w14:paraId="35A79F08"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A020850" w14:textId="77777777" w:rsidR="0047139A" w:rsidRPr="00C45DBE" w:rsidRDefault="00762946">
            <w:pPr>
              <w:pStyle w:val="Compact"/>
              <w:rPr>
                <w:sz w:val="18"/>
                <w:szCs w:val="18"/>
              </w:rPr>
            </w:pPr>
            <w:r w:rsidRPr="00C45DBE">
              <w:rPr>
                <w:bCs/>
                <w:sz w:val="18"/>
                <w:szCs w:val="18"/>
              </w:rPr>
              <w:t>Standard applied</w:t>
            </w:r>
            <w:r w:rsidRPr="00C45DBE">
              <w:rPr>
                <w:bCs/>
                <w:sz w:val="18"/>
                <w:szCs w:val="18"/>
              </w:rPr>
              <w:t xml:space="preserve"> to each GP</w:t>
            </w:r>
          </w:p>
        </w:tc>
        <w:tc>
          <w:tcPr>
            <w:tcW w:w="0" w:type="auto"/>
          </w:tcPr>
          <w:p w14:paraId="4B05B96E" w14:textId="77777777" w:rsidR="0047139A" w:rsidRPr="00C45DBE" w:rsidRDefault="00762946">
            <w:pPr>
              <w:pStyle w:val="Compact"/>
              <w:rPr>
                <w:sz w:val="18"/>
                <w:szCs w:val="18"/>
              </w:rPr>
            </w:pPr>
            <w:r w:rsidRPr="00C45DBE">
              <w:rPr>
                <w:bCs/>
                <w:sz w:val="18"/>
                <w:szCs w:val="18"/>
              </w:rPr>
              <w:t>Criterion 3: Improved health and safety</w:t>
            </w:r>
          </w:p>
        </w:tc>
      </w:tr>
      <w:tr w:rsidR="0047139A" w:rsidRPr="00C45DBE" w14:paraId="4CBB208F" w14:textId="77777777">
        <w:tc>
          <w:tcPr>
            <w:tcW w:w="0" w:type="auto"/>
          </w:tcPr>
          <w:p w14:paraId="7A8CC939" w14:textId="77777777" w:rsidR="0047139A" w:rsidRPr="00C45DBE" w:rsidRDefault="00762946">
            <w:pPr>
              <w:rPr>
                <w:sz w:val="18"/>
                <w:szCs w:val="18"/>
              </w:rPr>
            </w:pPr>
            <w:r w:rsidRPr="00C45DBE">
              <w:rPr>
                <w:b/>
                <w:bCs/>
                <w:sz w:val="18"/>
                <w:szCs w:val="18"/>
              </w:rPr>
              <w:t>Excellent</w:t>
            </w:r>
            <w:r w:rsidRPr="00C45DBE">
              <w:rPr>
                <w:sz w:val="18"/>
                <w:szCs w:val="18"/>
              </w:rPr>
              <w:t xml:space="preserve"> (exceeding expectations)</w:t>
            </w:r>
          </w:p>
          <w:p w14:paraId="06108F50" w14:textId="77777777" w:rsidR="0047139A" w:rsidRPr="00C45DBE" w:rsidRDefault="00762946">
            <w:pPr>
              <w:rPr>
                <w:sz w:val="18"/>
                <w:szCs w:val="18"/>
              </w:rPr>
            </w:pPr>
            <w:r w:rsidRPr="00C45DBE">
              <w:rPr>
                <w:sz w:val="18"/>
                <w:szCs w:val="18"/>
              </w:rPr>
              <w:t>GPs with excellent status meet the standard for Good, plus:</w:t>
            </w:r>
          </w:p>
        </w:tc>
        <w:tc>
          <w:tcPr>
            <w:tcW w:w="0" w:type="auto"/>
          </w:tcPr>
          <w:p w14:paraId="4456B06D" w14:textId="77777777" w:rsidR="0047139A" w:rsidRPr="00C45DBE" w:rsidRDefault="00762946">
            <w:pPr>
              <w:pStyle w:val="Compact"/>
              <w:rPr>
                <w:sz w:val="18"/>
                <w:szCs w:val="18"/>
              </w:rPr>
            </w:pPr>
            <w:r w:rsidRPr="00C45DBE">
              <w:rPr>
                <w:sz w:val="18"/>
                <w:szCs w:val="18"/>
              </w:rPr>
              <w:t xml:space="preserve">As a result of participation in the RCA program of IAEA, </w:t>
            </w:r>
            <w:r w:rsidRPr="00C45DBE">
              <w:rPr>
                <w:b/>
                <w:bCs/>
                <w:sz w:val="18"/>
                <w:szCs w:val="18"/>
              </w:rPr>
              <w:t>GPs have been applying NDT technology</w:t>
            </w:r>
            <w:r w:rsidRPr="00C45DBE">
              <w:rPr>
                <w:sz w:val="18"/>
                <w:szCs w:val="18"/>
              </w:rPr>
              <w:t xml:space="preserve"> in the indust</w:t>
            </w:r>
            <w:r w:rsidRPr="00C45DBE">
              <w:rPr>
                <w:sz w:val="18"/>
                <w:szCs w:val="18"/>
              </w:rPr>
              <w:t xml:space="preserve">rial sectors as set by countries’ industrial laws for the QA and QC of industrial components - </w:t>
            </w:r>
            <w:r w:rsidRPr="00C45DBE">
              <w:rPr>
                <w:b/>
                <w:bCs/>
                <w:sz w:val="18"/>
                <w:szCs w:val="18"/>
              </w:rPr>
              <w:t xml:space="preserve">resulting </w:t>
            </w:r>
            <w:proofErr w:type="gramStart"/>
            <w:r w:rsidRPr="00C45DBE">
              <w:rPr>
                <w:b/>
                <w:bCs/>
                <w:sz w:val="18"/>
                <w:szCs w:val="18"/>
              </w:rPr>
              <w:t>in  improved</w:t>
            </w:r>
            <w:proofErr w:type="gramEnd"/>
            <w:r w:rsidRPr="00C45DBE">
              <w:rPr>
                <w:b/>
                <w:bCs/>
                <w:sz w:val="18"/>
                <w:szCs w:val="18"/>
              </w:rPr>
              <w:t xml:space="preserve"> health and safety outcomes</w:t>
            </w:r>
            <w:r w:rsidRPr="00C45DBE">
              <w:rPr>
                <w:sz w:val="18"/>
                <w:szCs w:val="18"/>
              </w:rPr>
              <w:t xml:space="preserve"> (i.e. fewer deaths and injuries) and/or reduced environmental pollution.</w:t>
            </w:r>
          </w:p>
        </w:tc>
      </w:tr>
      <w:tr w:rsidR="0047139A" w:rsidRPr="00C45DBE" w14:paraId="182BA7AC" w14:textId="77777777">
        <w:tc>
          <w:tcPr>
            <w:tcW w:w="0" w:type="auto"/>
          </w:tcPr>
          <w:p w14:paraId="41DCFB6B" w14:textId="77777777" w:rsidR="0047139A" w:rsidRPr="00C45DBE" w:rsidRDefault="00762946">
            <w:pPr>
              <w:rPr>
                <w:sz w:val="18"/>
                <w:szCs w:val="18"/>
              </w:rPr>
            </w:pPr>
            <w:r w:rsidRPr="00C45DBE">
              <w:rPr>
                <w:b/>
                <w:bCs/>
                <w:sz w:val="18"/>
                <w:szCs w:val="18"/>
              </w:rPr>
              <w:t>Good</w:t>
            </w:r>
            <w:r w:rsidRPr="00C45DBE">
              <w:rPr>
                <w:sz w:val="18"/>
                <w:szCs w:val="18"/>
              </w:rPr>
              <w:t xml:space="preserve"> </w:t>
            </w:r>
            <w:r w:rsidRPr="00C45DBE">
              <w:rPr>
                <w:sz w:val="18"/>
                <w:szCs w:val="18"/>
              </w:rPr>
              <w:t>(meeting expectations)</w:t>
            </w:r>
          </w:p>
          <w:p w14:paraId="55A6202C" w14:textId="77777777" w:rsidR="0047139A" w:rsidRPr="00C45DBE" w:rsidRDefault="00762946">
            <w:pPr>
              <w:rPr>
                <w:sz w:val="18"/>
                <w:szCs w:val="18"/>
              </w:rPr>
            </w:pPr>
            <w:r w:rsidRPr="00C45DBE">
              <w:rPr>
                <w:sz w:val="18"/>
                <w:szCs w:val="18"/>
              </w:rPr>
              <w:t>GPs with good status meet the standard for Adequate, plus:</w:t>
            </w:r>
          </w:p>
        </w:tc>
        <w:tc>
          <w:tcPr>
            <w:tcW w:w="0" w:type="auto"/>
          </w:tcPr>
          <w:p w14:paraId="612D0BD4" w14:textId="77777777" w:rsidR="0047139A" w:rsidRPr="00C45DBE" w:rsidRDefault="00762946">
            <w:pPr>
              <w:pStyle w:val="Compact"/>
              <w:rPr>
                <w:sz w:val="18"/>
                <w:szCs w:val="18"/>
              </w:rPr>
            </w:pPr>
            <w:r w:rsidRPr="00C45DBE">
              <w:rPr>
                <w:sz w:val="18"/>
                <w:szCs w:val="18"/>
              </w:rPr>
              <w:t xml:space="preserve">Participation in the RCA program of IAEA results in </w:t>
            </w:r>
            <w:r w:rsidRPr="00C45DBE">
              <w:rPr>
                <w:b/>
                <w:bCs/>
                <w:sz w:val="18"/>
                <w:szCs w:val="18"/>
              </w:rPr>
              <w:t>GPs applying NDT technology for safer operation</w:t>
            </w:r>
            <w:r w:rsidRPr="00C45DBE">
              <w:rPr>
                <w:sz w:val="18"/>
                <w:szCs w:val="18"/>
              </w:rPr>
              <w:t xml:space="preserve"> of nuclear and other industrial installations.</w:t>
            </w:r>
          </w:p>
        </w:tc>
      </w:tr>
      <w:tr w:rsidR="0047139A" w:rsidRPr="00C45DBE" w14:paraId="71E87370" w14:textId="77777777">
        <w:tc>
          <w:tcPr>
            <w:tcW w:w="0" w:type="auto"/>
          </w:tcPr>
          <w:p w14:paraId="5DCC3B4A" w14:textId="77777777" w:rsidR="0047139A" w:rsidRPr="00C45DBE" w:rsidRDefault="00762946">
            <w:pPr>
              <w:pStyle w:val="Compact"/>
              <w:rPr>
                <w:sz w:val="18"/>
                <w:szCs w:val="18"/>
              </w:rPr>
            </w:pPr>
            <w:r w:rsidRPr="00C45DBE">
              <w:rPr>
                <w:b/>
                <w:bCs/>
                <w:sz w:val="18"/>
                <w:szCs w:val="18"/>
              </w:rPr>
              <w:t>Adequate</w:t>
            </w:r>
            <w:r w:rsidRPr="00C45DBE">
              <w:rPr>
                <w:sz w:val="18"/>
                <w:szCs w:val="18"/>
              </w:rPr>
              <w:t xml:space="preserve"> (meeting bottom-l</w:t>
            </w:r>
            <w:r w:rsidRPr="00C45DBE">
              <w:rPr>
                <w:sz w:val="18"/>
                <w:szCs w:val="18"/>
              </w:rPr>
              <w:t>ine expectations)</w:t>
            </w:r>
          </w:p>
        </w:tc>
        <w:tc>
          <w:tcPr>
            <w:tcW w:w="0" w:type="auto"/>
          </w:tcPr>
          <w:p w14:paraId="7F0B5C7F" w14:textId="77777777" w:rsidR="0047139A" w:rsidRPr="00C45DBE" w:rsidRDefault="00762946">
            <w:pPr>
              <w:pStyle w:val="Compact"/>
              <w:rPr>
                <w:sz w:val="18"/>
                <w:szCs w:val="18"/>
              </w:rPr>
            </w:pPr>
            <w:r w:rsidRPr="00C45DBE">
              <w:rPr>
                <w:sz w:val="18"/>
                <w:szCs w:val="18"/>
              </w:rPr>
              <w:t xml:space="preserve">Participation in the RCA program of IAEA results in </w:t>
            </w:r>
            <w:r w:rsidRPr="00C45DBE">
              <w:rPr>
                <w:b/>
                <w:bCs/>
                <w:sz w:val="18"/>
                <w:szCs w:val="18"/>
              </w:rPr>
              <w:t>GPs becoming more aware of the benefits of NDT technology for safer operation</w:t>
            </w:r>
            <w:r w:rsidRPr="00C45DBE">
              <w:rPr>
                <w:sz w:val="18"/>
                <w:szCs w:val="18"/>
              </w:rPr>
              <w:t xml:space="preserve"> of nuclear and other industrial installations.</w:t>
            </w:r>
          </w:p>
        </w:tc>
      </w:tr>
      <w:tr w:rsidR="0047139A" w:rsidRPr="00C45DBE" w14:paraId="690600B3" w14:textId="77777777">
        <w:tc>
          <w:tcPr>
            <w:tcW w:w="0" w:type="auto"/>
          </w:tcPr>
          <w:p w14:paraId="7DA180E7" w14:textId="77777777" w:rsidR="0047139A" w:rsidRPr="00C45DBE" w:rsidRDefault="00762946">
            <w:pPr>
              <w:pStyle w:val="Compact"/>
              <w:rPr>
                <w:sz w:val="18"/>
                <w:szCs w:val="18"/>
              </w:rPr>
            </w:pPr>
            <w:r w:rsidRPr="00C45DBE">
              <w:rPr>
                <w:b/>
                <w:bCs/>
                <w:sz w:val="18"/>
                <w:szCs w:val="18"/>
              </w:rPr>
              <w:t>Inadequate</w:t>
            </w:r>
          </w:p>
        </w:tc>
        <w:tc>
          <w:tcPr>
            <w:tcW w:w="0" w:type="auto"/>
          </w:tcPr>
          <w:p w14:paraId="37DB0971" w14:textId="77777777" w:rsidR="0047139A" w:rsidRPr="00C45DBE" w:rsidRDefault="00762946">
            <w:pPr>
              <w:pStyle w:val="Compact"/>
              <w:rPr>
                <w:sz w:val="18"/>
                <w:szCs w:val="18"/>
              </w:rPr>
            </w:pPr>
            <w:r w:rsidRPr="00C45DBE">
              <w:rPr>
                <w:sz w:val="18"/>
                <w:szCs w:val="18"/>
              </w:rPr>
              <w:t>Any of the standards for Adequate are not met.</w:t>
            </w:r>
          </w:p>
        </w:tc>
      </w:tr>
    </w:tbl>
    <w:p w14:paraId="2655CC43" w14:textId="77777777" w:rsidR="0047139A" w:rsidRDefault="00762946">
      <w:pPr>
        <w:pStyle w:val="BodyText"/>
      </w:pPr>
      <w:r>
        <w:br/>
      </w:r>
    </w:p>
    <w:p w14:paraId="4489FC22" w14:textId="77777777" w:rsidR="0047139A" w:rsidRDefault="00762946">
      <w:pPr>
        <w:pStyle w:val="Heading1"/>
      </w:pPr>
      <w:bookmarkStart w:id="55" w:name="Xaa28e5424c20d36e1dad27fb9ca484070711bab"/>
      <w:bookmarkStart w:id="56" w:name="_Toc82177444"/>
      <w:bookmarkEnd w:id="53"/>
      <w:r>
        <w:lastRenderedPageBreak/>
        <w:t>Annex B: Implementation of NDT technology by industrial sector</w:t>
      </w:r>
      <w:bookmarkEnd w:id="56"/>
    </w:p>
    <w:p w14:paraId="7C9A7D5D" w14:textId="77777777" w:rsidR="0047139A" w:rsidRDefault="00762946">
      <w:pPr>
        <w:pStyle w:val="TableCaption"/>
      </w:pPr>
      <w:r>
        <w:t>Table 7: Extent to which the introduced NDT technology by the RCA programme led to improved manufacturing processes</w:t>
      </w:r>
    </w:p>
    <w:tbl>
      <w:tblPr>
        <w:tblStyle w:val="Table"/>
        <w:tblW w:w="5000" w:type="pct"/>
        <w:tblLook w:val="0020" w:firstRow="1" w:lastRow="0" w:firstColumn="0" w:lastColumn="0" w:noHBand="0" w:noVBand="0"/>
      </w:tblPr>
      <w:tblGrid>
        <w:gridCol w:w="1033"/>
        <w:gridCol w:w="1270"/>
        <w:gridCol w:w="1284"/>
        <w:gridCol w:w="1277"/>
        <w:gridCol w:w="1277"/>
        <w:gridCol w:w="1277"/>
        <w:gridCol w:w="1018"/>
      </w:tblGrid>
      <w:tr w:rsidR="0047139A" w:rsidRPr="00C45DBE" w14:paraId="62CD599E"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DC850E5" w14:textId="77777777" w:rsidR="0047139A" w:rsidRPr="00C45DBE" w:rsidRDefault="00762946">
            <w:pPr>
              <w:pStyle w:val="Compact"/>
              <w:rPr>
                <w:sz w:val="18"/>
                <w:szCs w:val="18"/>
              </w:rPr>
            </w:pPr>
            <w:r w:rsidRPr="00C45DBE">
              <w:rPr>
                <w:sz w:val="18"/>
                <w:szCs w:val="18"/>
              </w:rPr>
              <w:t>Country</w:t>
            </w:r>
          </w:p>
        </w:tc>
        <w:tc>
          <w:tcPr>
            <w:tcW w:w="0" w:type="auto"/>
          </w:tcPr>
          <w:p w14:paraId="18D441A0" w14:textId="77777777" w:rsidR="0047139A" w:rsidRPr="00C45DBE" w:rsidRDefault="00762946">
            <w:pPr>
              <w:pStyle w:val="Compact"/>
              <w:rPr>
                <w:sz w:val="18"/>
                <w:szCs w:val="18"/>
              </w:rPr>
            </w:pPr>
            <w:r w:rsidRPr="00C45DBE">
              <w:rPr>
                <w:sz w:val="18"/>
                <w:szCs w:val="18"/>
              </w:rPr>
              <w:t>Industrial Sector</w:t>
            </w:r>
          </w:p>
        </w:tc>
        <w:tc>
          <w:tcPr>
            <w:tcW w:w="0" w:type="auto"/>
          </w:tcPr>
          <w:p w14:paraId="21E66833" w14:textId="77777777" w:rsidR="0047139A" w:rsidRPr="00C45DBE" w:rsidRDefault="00762946">
            <w:pPr>
              <w:pStyle w:val="Compact"/>
              <w:rPr>
                <w:sz w:val="18"/>
                <w:szCs w:val="18"/>
              </w:rPr>
            </w:pPr>
            <w:r w:rsidRPr="00C45DBE">
              <w:rPr>
                <w:sz w:val="18"/>
                <w:szCs w:val="18"/>
              </w:rPr>
              <w:t>NDT has caused positive improvements in Controlled</w:t>
            </w:r>
            <w:r w:rsidRPr="00C45DBE">
              <w:rPr>
                <w:sz w:val="18"/>
                <w:szCs w:val="18"/>
              </w:rPr>
              <w:t xml:space="preserve"> manufacturing</w:t>
            </w:r>
          </w:p>
        </w:tc>
        <w:tc>
          <w:tcPr>
            <w:tcW w:w="0" w:type="auto"/>
          </w:tcPr>
          <w:p w14:paraId="1F383489" w14:textId="77777777" w:rsidR="0047139A" w:rsidRPr="00C45DBE" w:rsidRDefault="00762946">
            <w:pPr>
              <w:pStyle w:val="Compact"/>
              <w:rPr>
                <w:sz w:val="18"/>
                <w:szCs w:val="18"/>
              </w:rPr>
            </w:pPr>
            <w:r w:rsidRPr="00C45DBE">
              <w:rPr>
                <w:sz w:val="18"/>
                <w:szCs w:val="18"/>
              </w:rPr>
              <w:t>NDT has caused positive improvements in Ensuring material quality</w:t>
            </w:r>
          </w:p>
        </w:tc>
        <w:tc>
          <w:tcPr>
            <w:tcW w:w="0" w:type="auto"/>
          </w:tcPr>
          <w:p w14:paraId="4A443499" w14:textId="77777777" w:rsidR="0047139A" w:rsidRPr="00C45DBE" w:rsidRDefault="00762946">
            <w:pPr>
              <w:pStyle w:val="Compact"/>
              <w:rPr>
                <w:sz w:val="18"/>
                <w:szCs w:val="18"/>
              </w:rPr>
            </w:pPr>
            <w:r w:rsidRPr="00C45DBE">
              <w:rPr>
                <w:sz w:val="18"/>
                <w:szCs w:val="18"/>
              </w:rPr>
              <w:t>NDT has caused positive improvements in Greater product integrity</w:t>
            </w:r>
          </w:p>
        </w:tc>
        <w:tc>
          <w:tcPr>
            <w:tcW w:w="0" w:type="auto"/>
          </w:tcPr>
          <w:p w14:paraId="35A2C0B4" w14:textId="77777777" w:rsidR="0047139A" w:rsidRPr="00C45DBE" w:rsidRDefault="00762946">
            <w:pPr>
              <w:pStyle w:val="Compact"/>
              <w:rPr>
                <w:sz w:val="18"/>
                <w:szCs w:val="18"/>
              </w:rPr>
            </w:pPr>
            <w:r w:rsidRPr="00C45DBE">
              <w:rPr>
                <w:sz w:val="18"/>
                <w:szCs w:val="18"/>
              </w:rPr>
              <w:t>NDT has caused positive improvements in Lower production costs</w:t>
            </w:r>
          </w:p>
        </w:tc>
        <w:tc>
          <w:tcPr>
            <w:tcW w:w="0" w:type="auto"/>
          </w:tcPr>
          <w:p w14:paraId="3FC77B2E" w14:textId="77777777" w:rsidR="0047139A" w:rsidRPr="00C45DBE" w:rsidRDefault="00762946">
            <w:pPr>
              <w:pStyle w:val="Compact"/>
              <w:rPr>
                <w:sz w:val="18"/>
                <w:szCs w:val="18"/>
              </w:rPr>
            </w:pPr>
            <w:r w:rsidRPr="00C45DBE">
              <w:rPr>
                <w:sz w:val="18"/>
                <w:szCs w:val="18"/>
              </w:rPr>
              <w:t>(%) by which production costs are lower betwee</w:t>
            </w:r>
            <w:r w:rsidRPr="00C45DBE">
              <w:rPr>
                <w:sz w:val="18"/>
                <w:szCs w:val="18"/>
              </w:rPr>
              <w:t>n 2000 and 2020</w:t>
            </w:r>
          </w:p>
        </w:tc>
      </w:tr>
      <w:tr w:rsidR="0047139A" w:rsidRPr="00C45DBE" w14:paraId="0D30F628" w14:textId="77777777">
        <w:tc>
          <w:tcPr>
            <w:tcW w:w="0" w:type="auto"/>
          </w:tcPr>
          <w:p w14:paraId="7AF3EE4B" w14:textId="77777777" w:rsidR="0047139A" w:rsidRPr="00C45DBE" w:rsidRDefault="00762946">
            <w:pPr>
              <w:pStyle w:val="Compact"/>
              <w:rPr>
                <w:sz w:val="18"/>
                <w:szCs w:val="18"/>
              </w:rPr>
            </w:pPr>
            <w:r w:rsidRPr="00C45DBE">
              <w:rPr>
                <w:sz w:val="18"/>
                <w:szCs w:val="18"/>
              </w:rPr>
              <w:t>Australia</w:t>
            </w:r>
          </w:p>
        </w:tc>
        <w:tc>
          <w:tcPr>
            <w:tcW w:w="0" w:type="auto"/>
          </w:tcPr>
          <w:p w14:paraId="7B09A2A9" w14:textId="77777777" w:rsidR="0047139A" w:rsidRPr="00C45DBE" w:rsidRDefault="00762946">
            <w:pPr>
              <w:pStyle w:val="Compact"/>
              <w:rPr>
                <w:sz w:val="18"/>
                <w:szCs w:val="18"/>
              </w:rPr>
            </w:pPr>
            <w:r w:rsidRPr="00C45DBE">
              <w:rPr>
                <w:sz w:val="18"/>
                <w:szCs w:val="18"/>
              </w:rPr>
              <w:t>Aerospace</w:t>
            </w:r>
          </w:p>
        </w:tc>
        <w:tc>
          <w:tcPr>
            <w:tcW w:w="0" w:type="auto"/>
          </w:tcPr>
          <w:p w14:paraId="3BB2317E" w14:textId="77777777" w:rsidR="0047139A" w:rsidRPr="00C45DBE" w:rsidRDefault="0047139A">
            <w:pPr>
              <w:rPr>
                <w:sz w:val="18"/>
                <w:szCs w:val="18"/>
              </w:rPr>
            </w:pPr>
          </w:p>
        </w:tc>
        <w:tc>
          <w:tcPr>
            <w:tcW w:w="0" w:type="auto"/>
          </w:tcPr>
          <w:p w14:paraId="3E21919B" w14:textId="77777777" w:rsidR="0047139A" w:rsidRPr="00C45DBE" w:rsidRDefault="0047139A">
            <w:pPr>
              <w:rPr>
                <w:sz w:val="18"/>
                <w:szCs w:val="18"/>
              </w:rPr>
            </w:pPr>
          </w:p>
        </w:tc>
        <w:tc>
          <w:tcPr>
            <w:tcW w:w="0" w:type="auto"/>
          </w:tcPr>
          <w:p w14:paraId="28DBB131" w14:textId="77777777" w:rsidR="0047139A" w:rsidRPr="00C45DBE" w:rsidRDefault="0047139A">
            <w:pPr>
              <w:rPr>
                <w:sz w:val="18"/>
                <w:szCs w:val="18"/>
              </w:rPr>
            </w:pPr>
          </w:p>
        </w:tc>
        <w:tc>
          <w:tcPr>
            <w:tcW w:w="0" w:type="auto"/>
          </w:tcPr>
          <w:p w14:paraId="0F295C07" w14:textId="77777777" w:rsidR="0047139A" w:rsidRPr="00C45DBE" w:rsidRDefault="0047139A">
            <w:pPr>
              <w:rPr>
                <w:sz w:val="18"/>
                <w:szCs w:val="18"/>
              </w:rPr>
            </w:pPr>
          </w:p>
        </w:tc>
        <w:tc>
          <w:tcPr>
            <w:tcW w:w="0" w:type="auto"/>
          </w:tcPr>
          <w:p w14:paraId="40BC2700" w14:textId="77777777" w:rsidR="0047139A" w:rsidRPr="00C45DBE" w:rsidRDefault="0047139A">
            <w:pPr>
              <w:rPr>
                <w:sz w:val="18"/>
                <w:szCs w:val="18"/>
              </w:rPr>
            </w:pPr>
          </w:p>
        </w:tc>
      </w:tr>
      <w:tr w:rsidR="0047139A" w:rsidRPr="00C45DBE" w14:paraId="29DF9778" w14:textId="77777777">
        <w:tc>
          <w:tcPr>
            <w:tcW w:w="0" w:type="auto"/>
          </w:tcPr>
          <w:p w14:paraId="2A601720" w14:textId="77777777" w:rsidR="0047139A" w:rsidRPr="00C45DBE" w:rsidRDefault="00762946">
            <w:pPr>
              <w:pStyle w:val="Compact"/>
              <w:rPr>
                <w:sz w:val="18"/>
                <w:szCs w:val="18"/>
              </w:rPr>
            </w:pPr>
            <w:r w:rsidRPr="00C45DBE">
              <w:rPr>
                <w:sz w:val="18"/>
                <w:szCs w:val="18"/>
              </w:rPr>
              <w:t>Australia</w:t>
            </w:r>
          </w:p>
        </w:tc>
        <w:tc>
          <w:tcPr>
            <w:tcW w:w="0" w:type="auto"/>
          </w:tcPr>
          <w:p w14:paraId="4364021D" w14:textId="77777777" w:rsidR="0047139A" w:rsidRPr="00C45DBE" w:rsidRDefault="00762946">
            <w:pPr>
              <w:pStyle w:val="Compact"/>
              <w:rPr>
                <w:sz w:val="18"/>
                <w:szCs w:val="18"/>
              </w:rPr>
            </w:pPr>
            <w:r w:rsidRPr="00C45DBE">
              <w:rPr>
                <w:sz w:val="18"/>
                <w:szCs w:val="18"/>
              </w:rPr>
              <w:t>Chemical</w:t>
            </w:r>
          </w:p>
        </w:tc>
        <w:tc>
          <w:tcPr>
            <w:tcW w:w="0" w:type="auto"/>
          </w:tcPr>
          <w:p w14:paraId="6EB1E40E" w14:textId="77777777" w:rsidR="0047139A" w:rsidRPr="00C45DBE" w:rsidRDefault="0047139A">
            <w:pPr>
              <w:rPr>
                <w:sz w:val="18"/>
                <w:szCs w:val="18"/>
              </w:rPr>
            </w:pPr>
          </w:p>
        </w:tc>
        <w:tc>
          <w:tcPr>
            <w:tcW w:w="0" w:type="auto"/>
          </w:tcPr>
          <w:p w14:paraId="3986DEE7" w14:textId="77777777" w:rsidR="0047139A" w:rsidRPr="00C45DBE" w:rsidRDefault="0047139A">
            <w:pPr>
              <w:rPr>
                <w:sz w:val="18"/>
                <w:szCs w:val="18"/>
              </w:rPr>
            </w:pPr>
          </w:p>
        </w:tc>
        <w:tc>
          <w:tcPr>
            <w:tcW w:w="0" w:type="auto"/>
          </w:tcPr>
          <w:p w14:paraId="06221A77" w14:textId="77777777" w:rsidR="0047139A" w:rsidRPr="00C45DBE" w:rsidRDefault="0047139A">
            <w:pPr>
              <w:rPr>
                <w:sz w:val="18"/>
                <w:szCs w:val="18"/>
              </w:rPr>
            </w:pPr>
          </w:p>
        </w:tc>
        <w:tc>
          <w:tcPr>
            <w:tcW w:w="0" w:type="auto"/>
          </w:tcPr>
          <w:p w14:paraId="655DF2D6" w14:textId="77777777" w:rsidR="0047139A" w:rsidRPr="00C45DBE" w:rsidRDefault="0047139A">
            <w:pPr>
              <w:rPr>
                <w:sz w:val="18"/>
                <w:szCs w:val="18"/>
              </w:rPr>
            </w:pPr>
          </w:p>
        </w:tc>
        <w:tc>
          <w:tcPr>
            <w:tcW w:w="0" w:type="auto"/>
          </w:tcPr>
          <w:p w14:paraId="6039F101" w14:textId="77777777" w:rsidR="0047139A" w:rsidRPr="00C45DBE" w:rsidRDefault="0047139A">
            <w:pPr>
              <w:rPr>
                <w:sz w:val="18"/>
                <w:szCs w:val="18"/>
              </w:rPr>
            </w:pPr>
          </w:p>
        </w:tc>
      </w:tr>
      <w:tr w:rsidR="0047139A" w:rsidRPr="00C45DBE" w14:paraId="1F00867F" w14:textId="77777777">
        <w:tc>
          <w:tcPr>
            <w:tcW w:w="0" w:type="auto"/>
          </w:tcPr>
          <w:p w14:paraId="01C2A3D9" w14:textId="77777777" w:rsidR="0047139A" w:rsidRPr="00C45DBE" w:rsidRDefault="00762946">
            <w:pPr>
              <w:pStyle w:val="Compact"/>
              <w:rPr>
                <w:sz w:val="18"/>
                <w:szCs w:val="18"/>
              </w:rPr>
            </w:pPr>
            <w:r w:rsidRPr="00C45DBE">
              <w:rPr>
                <w:sz w:val="18"/>
                <w:szCs w:val="18"/>
              </w:rPr>
              <w:t>Australia</w:t>
            </w:r>
          </w:p>
        </w:tc>
        <w:tc>
          <w:tcPr>
            <w:tcW w:w="0" w:type="auto"/>
          </w:tcPr>
          <w:p w14:paraId="231479BA" w14:textId="77777777" w:rsidR="0047139A" w:rsidRPr="00C45DBE" w:rsidRDefault="00762946">
            <w:pPr>
              <w:pStyle w:val="Compact"/>
              <w:rPr>
                <w:sz w:val="18"/>
                <w:szCs w:val="18"/>
              </w:rPr>
            </w:pPr>
            <w:r w:rsidRPr="00C45DBE">
              <w:rPr>
                <w:sz w:val="18"/>
                <w:szCs w:val="18"/>
              </w:rPr>
              <w:t>Construction</w:t>
            </w:r>
          </w:p>
        </w:tc>
        <w:tc>
          <w:tcPr>
            <w:tcW w:w="0" w:type="auto"/>
          </w:tcPr>
          <w:p w14:paraId="638E8965" w14:textId="77777777" w:rsidR="0047139A" w:rsidRPr="00C45DBE" w:rsidRDefault="0047139A">
            <w:pPr>
              <w:rPr>
                <w:sz w:val="18"/>
                <w:szCs w:val="18"/>
              </w:rPr>
            </w:pPr>
          </w:p>
        </w:tc>
        <w:tc>
          <w:tcPr>
            <w:tcW w:w="0" w:type="auto"/>
          </w:tcPr>
          <w:p w14:paraId="6E39DAB4" w14:textId="77777777" w:rsidR="0047139A" w:rsidRPr="00C45DBE" w:rsidRDefault="0047139A">
            <w:pPr>
              <w:rPr>
                <w:sz w:val="18"/>
                <w:szCs w:val="18"/>
              </w:rPr>
            </w:pPr>
          </w:p>
        </w:tc>
        <w:tc>
          <w:tcPr>
            <w:tcW w:w="0" w:type="auto"/>
          </w:tcPr>
          <w:p w14:paraId="3C8824A0" w14:textId="77777777" w:rsidR="0047139A" w:rsidRPr="00C45DBE" w:rsidRDefault="0047139A">
            <w:pPr>
              <w:rPr>
                <w:sz w:val="18"/>
                <w:szCs w:val="18"/>
              </w:rPr>
            </w:pPr>
          </w:p>
        </w:tc>
        <w:tc>
          <w:tcPr>
            <w:tcW w:w="0" w:type="auto"/>
          </w:tcPr>
          <w:p w14:paraId="4DF1E411" w14:textId="77777777" w:rsidR="0047139A" w:rsidRPr="00C45DBE" w:rsidRDefault="0047139A">
            <w:pPr>
              <w:rPr>
                <w:sz w:val="18"/>
                <w:szCs w:val="18"/>
              </w:rPr>
            </w:pPr>
          </w:p>
        </w:tc>
        <w:tc>
          <w:tcPr>
            <w:tcW w:w="0" w:type="auto"/>
          </w:tcPr>
          <w:p w14:paraId="53C74720" w14:textId="77777777" w:rsidR="0047139A" w:rsidRPr="00C45DBE" w:rsidRDefault="0047139A">
            <w:pPr>
              <w:rPr>
                <w:sz w:val="18"/>
                <w:szCs w:val="18"/>
              </w:rPr>
            </w:pPr>
          </w:p>
        </w:tc>
      </w:tr>
      <w:tr w:rsidR="0047139A" w:rsidRPr="00C45DBE" w14:paraId="11AB12BC" w14:textId="77777777">
        <w:tc>
          <w:tcPr>
            <w:tcW w:w="0" w:type="auto"/>
          </w:tcPr>
          <w:p w14:paraId="723470E1" w14:textId="77777777" w:rsidR="0047139A" w:rsidRPr="00C45DBE" w:rsidRDefault="00762946">
            <w:pPr>
              <w:pStyle w:val="Compact"/>
              <w:rPr>
                <w:sz w:val="18"/>
                <w:szCs w:val="18"/>
              </w:rPr>
            </w:pPr>
            <w:r w:rsidRPr="00C45DBE">
              <w:rPr>
                <w:sz w:val="18"/>
                <w:szCs w:val="18"/>
              </w:rPr>
              <w:t>Australia</w:t>
            </w:r>
          </w:p>
        </w:tc>
        <w:tc>
          <w:tcPr>
            <w:tcW w:w="0" w:type="auto"/>
          </w:tcPr>
          <w:p w14:paraId="60DB5129" w14:textId="77777777" w:rsidR="0047139A" w:rsidRPr="00C45DBE" w:rsidRDefault="00762946">
            <w:pPr>
              <w:pStyle w:val="Compact"/>
              <w:rPr>
                <w:sz w:val="18"/>
                <w:szCs w:val="18"/>
              </w:rPr>
            </w:pPr>
            <w:r w:rsidRPr="00C45DBE">
              <w:rPr>
                <w:sz w:val="18"/>
                <w:szCs w:val="18"/>
              </w:rPr>
              <w:t>Manufacturing</w:t>
            </w:r>
          </w:p>
        </w:tc>
        <w:tc>
          <w:tcPr>
            <w:tcW w:w="0" w:type="auto"/>
          </w:tcPr>
          <w:p w14:paraId="58C5819D" w14:textId="77777777" w:rsidR="0047139A" w:rsidRPr="00C45DBE" w:rsidRDefault="0047139A">
            <w:pPr>
              <w:rPr>
                <w:sz w:val="18"/>
                <w:szCs w:val="18"/>
              </w:rPr>
            </w:pPr>
          </w:p>
        </w:tc>
        <w:tc>
          <w:tcPr>
            <w:tcW w:w="0" w:type="auto"/>
          </w:tcPr>
          <w:p w14:paraId="2C0A3735" w14:textId="77777777" w:rsidR="0047139A" w:rsidRPr="00C45DBE" w:rsidRDefault="0047139A">
            <w:pPr>
              <w:rPr>
                <w:sz w:val="18"/>
                <w:szCs w:val="18"/>
              </w:rPr>
            </w:pPr>
          </w:p>
        </w:tc>
        <w:tc>
          <w:tcPr>
            <w:tcW w:w="0" w:type="auto"/>
          </w:tcPr>
          <w:p w14:paraId="1EF4B78F" w14:textId="77777777" w:rsidR="0047139A" w:rsidRPr="00C45DBE" w:rsidRDefault="0047139A">
            <w:pPr>
              <w:rPr>
                <w:sz w:val="18"/>
                <w:szCs w:val="18"/>
              </w:rPr>
            </w:pPr>
          </w:p>
        </w:tc>
        <w:tc>
          <w:tcPr>
            <w:tcW w:w="0" w:type="auto"/>
          </w:tcPr>
          <w:p w14:paraId="2D32B17B" w14:textId="77777777" w:rsidR="0047139A" w:rsidRPr="00C45DBE" w:rsidRDefault="0047139A">
            <w:pPr>
              <w:rPr>
                <w:sz w:val="18"/>
                <w:szCs w:val="18"/>
              </w:rPr>
            </w:pPr>
          </w:p>
        </w:tc>
        <w:tc>
          <w:tcPr>
            <w:tcW w:w="0" w:type="auto"/>
          </w:tcPr>
          <w:p w14:paraId="0CCF8EEF" w14:textId="77777777" w:rsidR="0047139A" w:rsidRPr="00C45DBE" w:rsidRDefault="0047139A">
            <w:pPr>
              <w:rPr>
                <w:sz w:val="18"/>
                <w:szCs w:val="18"/>
              </w:rPr>
            </w:pPr>
          </w:p>
        </w:tc>
      </w:tr>
      <w:tr w:rsidR="0047139A" w:rsidRPr="00C45DBE" w14:paraId="323C0729" w14:textId="77777777">
        <w:tc>
          <w:tcPr>
            <w:tcW w:w="0" w:type="auto"/>
          </w:tcPr>
          <w:p w14:paraId="6AFA7AB4" w14:textId="77777777" w:rsidR="0047139A" w:rsidRPr="00C45DBE" w:rsidRDefault="00762946">
            <w:pPr>
              <w:pStyle w:val="Compact"/>
              <w:rPr>
                <w:sz w:val="18"/>
                <w:szCs w:val="18"/>
              </w:rPr>
            </w:pPr>
            <w:r w:rsidRPr="00C45DBE">
              <w:rPr>
                <w:sz w:val="18"/>
                <w:szCs w:val="18"/>
              </w:rPr>
              <w:t>Australia</w:t>
            </w:r>
          </w:p>
        </w:tc>
        <w:tc>
          <w:tcPr>
            <w:tcW w:w="0" w:type="auto"/>
          </w:tcPr>
          <w:p w14:paraId="26424560" w14:textId="77777777" w:rsidR="0047139A" w:rsidRPr="00C45DBE" w:rsidRDefault="00762946">
            <w:pPr>
              <w:pStyle w:val="Compact"/>
              <w:rPr>
                <w:sz w:val="18"/>
                <w:szCs w:val="18"/>
              </w:rPr>
            </w:pPr>
            <w:r w:rsidRPr="00C45DBE">
              <w:rPr>
                <w:sz w:val="18"/>
                <w:szCs w:val="18"/>
              </w:rPr>
              <w:t>Oil and gas</w:t>
            </w:r>
          </w:p>
        </w:tc>
        <w:tc>
          <w:tcPr>
            <w:tcW w:w="0" w:type="auto"/>
          </w:tcPr>
          <w:p w14:paraId="576C42A0" w14:textId="77777777" w:rsidR="0047139A" w:rsidRPr="00C45DBE" w:rsidRDefault="0047139A">
            <w:pPr>
              <w:rPr>
                <w:sz w:val="18"/>
                <w:szCs w:val="18"/>
              </w:rPr>
            </w:pPr>
          </w:p>
        </w:tc>
        <w:tc>
          <w:tcPr>
            <w:tcW w:w="0" w:type="auto"/>
          </w:tcPr>
          <w:p w14:paraId="6F44CA4A" w14:textId="77777777" w:rsidR="0047139A" w:rsidRPr="00C45DBE" w:rsidRDefault="0047139A">
            <w:pPr>
              <w:rPr>
                <w:sz w:val="18"/>
                <w:szCs w:val="18"/>
              </w:rPr>
            </w:pPr>
          </w:p>
        </w:tc>
        <w:tc>
          <w:tcPr>
            <w:tcW w:w="0" w:type="auto"/>
          </w:tcPr>
          <w:p w14:paraId="3D1174BD" w14:textId="77777777" w:rsidR="0047139A" w:rsidRPr="00C45DBE" w:rsidRDefault="0047139A">
            <w:pPr>
              <w:rPr>
                <w:sz w:val="18"/>
                <w:szCs w:val="18"/>
              </w:rPr>
            </w:pPr>
          </w:p>
        </w:tc>
        <w:tc>
          <w:tcPr>
            <w:tcW w:w="0" w:type="auto"/>
          </w:tcPr>
          <w:p w14:paraId="61B85A3D" w14:textId="77777777" w:rsidR="0047139A" w:rsidRPr="00C45DBE" w:rsidRDefault="0047139A">
            <w:pPr>
              <w:rPr>
                <w:sz w:val="18"/>
                <w:szCs w:val="18"/>
              </w:rPr>
            </w:pPr>
          </w:p>
        </w:tc>
        <w:tc>
          <w:tcPr>
            <w:tcW w:w="0" w:type="auto"/>
          </w:tcPr>
          <w:p w14:paraId="786ABF5B" w14:textId="77777777" w:rsidR="0047139A" w:rsidRPr="00C45DBE" w:rsidRDefault="0047139A">
            <w:pPr>
              <w:rPr>
                <w:sz w:val="18"/>
                <w:szCs w:val="18"/>
              </w:rPr>
            </w:pPr>
          </w:p>
        </w:tc>
      </w:tr>
      <w:tr w:rsidR="0047139A" w:rsidRPr="00C45DBE" w14:paraId="64C8AF0E" w14:textId="77777777">
        <w:tc>
          <w:tcPr>
            <w:tcW w:w="0" w:type="auto"/>
          </w:tcPr>
          <w:p w14:paraId="43EB8889" w14:textId="77777777" w:rsidR="0047139A" w:rsidRPr="00C45DBE" w:rsidRDefault="00762946">
            <w:pPr>
              <w:pStyle w:val="Compact"/>
              <w:rPr>
                <w:sz w:val="18"/>
                <w:szCs w:val="18"/>
              </w:rPr>
            </w:pPr>
            <w:r w:rsidRPr="00C45DBE">
              <w:rPr>
                <w:sz w:val="18"/>
                <w:szCs w:val="18"/>
              </w:rPr>
              <w:t>Australia</w:t>
            </w:r>
          </w:p>
        </w:tc>
        <w:tc>
          <w:tcPr>
            <w:tcW w:w="0" w:type="auto"/>
          </w:tcPr>
          <w:p w14:paraId="3DE1C50A" w14:textId="77777777" w:rsidR="0047139A" w:rsidRPr="00C45DBE" w:rsidRDefault="00762946">
            <w:pPr>
              <w:pStyle w:val="Compact"/>
              <w:rPr>
                <w:sz w:val="18"/>
                <w:szCs w:val="18"/>
              </w:rPr>
            </w:pPr>
            <w:r w:rsidRPr="00C45DBE">
              <w:rPr>
                <w:sz w:val="18"/>
                <w:szCs w:val="18"/>
              </w:rPr>
              <w:t>Petrochemical</w:t>
            </w:r>
          </w:p>
        </w:tc>
        <w:tc>
          <w:tcPr>
            <w:tcW w:w="0" w:type="auto"/>
          </w:tcPr>
          <w:p w14:paraId="1950DF3C" w14:textId="77777777" w:rsidR="0047139A" w:rsidRPr="00C45DBE" w:rsidRDefault="0047139A">
            <w:pPr>
              <w:rPr>
                <w:sz w:val="18"/>
                <w:szCs w:val="18"/>
              </w:rPr>
            </w:pPr>
          </w:p>
        </w:tc>
        <w:tc>
          <w:tcPr>
            <w:tcW w:w="0" w:type="auto"/>
          </w:tcPr>
          <w:p w14:paraId="4E90C907" w14:textId="77777777" w:rsidR="0047139A" w:rsidRPr="00C45DBE" w:rsidRDefault="0047139A">
            <w:pPr>
              <w:rPr>
                <w:sz w:val="18"/>
                <w:szCs w:val="18"/>
              </w:rPr>
            </w:pPr>
          </w:p>
        </w:tc>
        <w:tc>
          <w:tcPr>
            <w:tcW w:w="0" w:type="auto"/>
          </w:tcPr>
          <w:p w14:paraId="237CEF48" w14:textId="77777777" w:rsidR="0047139A" w:rsidRPr="00C45DBE" w:rsidRDefault="0047139A">
            <w:pPr>
              <w:rPr>
                <w:sz w:val="18"/>
                <w:szCs w:val="18"/>
              </w:rPr>
            </w:pPr>
          </w:p>
        </w:tc>
        <w:tc>
          <w:tcPr>
            <w:tcW w:w="0" w:type="auto"/>
          </w:tcPr>
          <w:p w14:paraId="0AF4598D" w14:textId="77777777" w:rsidR="0047139A" w:rsidRPr="00C45DBE" w:rsidRDefault="0047139A">
            <w:pPr>
              <w:rPr>
                <w:sz w:val="18"/>
                <w:szCs w:val="18"/>
              </w:rPr>
            </w:pPr>
          </w:p>
        </w:tc>
        <w:tc>
          <w:tcPr>
            <w:tcW w:w="0" w:type="auto"/>
          </w:tcPr>
          <w:p w14:paraId="5B1C3922" w14:textId="77777777" w:rsidR="0047139A" w:rsidRPr="00C45DBE" w:rsidRDefault="0047139A">
            <w:pPr>
              <w:rPr>
                <w:sz w:val="18"/>
                <w:szCs w:val="18"/>
              </w:rPr>
            </w:pPr>
          </w:p>
        </w:tc>
      </w:tr>
      <w:tr w:rsidR="0047139A" w:rsidRPr="00C45DBE" w14:paraId="388DE580" w14:textId="77777777">
        <w:tc>
          <w:tcPr>
            <w:tcW w:w="0" w:type="auto"/>
          </w:tcPr>
          <w:p w14:paraId="01F0A6E6" w14:textId="77777777" w:rsidR="0047139A" w:rsidRPr="00C45DBE" w:rsidRDefault="00762946">
            <w:pPr>
              <w:pStyle w:val="Compact"/>
              <w:rPr>
                <w:sz w:val="18"/>
                <w:szCs w:val="18"/>
              </w:rPr>
            </w:pPr>
            <w:r w:rsidRPr="00C45DBE">
              <w:rPr>
                <w:sz w:val="18"/>
                <w:szCs w:val="18"/>
              </w:rPr>
              <w:t>Australia</w:t>
            </w:r>
          </w:p>
        </w:tc>
        <w:tc>
          <w:tcPr>
            <w:tcW w:w="0" w:type="auto"/>
          </w:tcPr>
          <w:p w14:paraId="083F6DDF" w14:textId="77777777" w:rsidR="0047139A" w:rsidRPr="00C45DBE" w:rsidRDefault="00762946">
            <w:pPr>
              <w:pStyle w:val="Compact"/>
              <w:rPr>
                <w:sz w:val="18"/>
                <w:szCs w:val="18"/>
              </w:rPr>
            </w:pPr>
            <w:r w:rsidRPr="00C45DBE">
              <w:rPr>
                <w:sz w:val="18"/>
                <w:szCs w:val="18"/>
              </w:rPr>
              <w:t>Power generation (excluding nuclear)</w:t>
            </w:r>
          </w:p>
        </w:tc>
        <w:tc>
          <w:tcPr>
            <w:tcW w:w="0" w:type="auto"/>
          </w:tcPr>
          <w:p w14:paraId="0466ACDB" w14:textId="77777777" w:rsidR="0047139A" w:rsidRPr="00C45DBE" w:rsidRDefault="0047139A">
            <w:pPr>
              <w:rPr>
                <w:sz w:val="18"/>
                <w:szCs w:val="18"/>
              </w:rPr>
            </w:pPr>
          </w:p>
        </w:tc>
        <w:tc>
          <w:tcPr>
            <w:tcW w:w="0" w:type="auto"/>
          </w:tcPr>
          <w:p w14:paraId="7201F170" w14:textId="77777777" w:rsidR="0047139A" w:rsidRPr="00C45DBE" w:rsidRDefault="0047139A">
            <w:pPr>
              <w:rPr>
                <w:sz w:val="18"/>
                <w:szCs w:val="18"/>
              </w:rPr>
            </w:pPr>
          </w:p>
        </w:tc>
        <w:tc>
          <w:tcPr>
            <w:tcW w:w="0" w:type="auto"/>
          </w:tcPr>
          <w:p w14:paraId="4F9846DB" w14:textId="77777777" w:rsidR="0047139A" w:rsidRPr="00C45DBE" w:rsidRDefault="0047139A">
            <w:pPr>
              <w:rPr>
                <w:sz w:val="18"/>
                <w:szCs w:val="18"/>
              </w:rPr>
            </w:pPr>
          </w:p>
        </w:tc>
        <w:tc>
          <w:tcPr>
            <w:tcW w:w="0" w:type="auto"/>
          </w:tcPr>
          <w:p w14:paraId="1FE32B88" w14:textId="77777777" w:rsidR="0047139A" w:rsidRPr="00C45DBE" w:rsidRDefault="0047139A">
            <w:pPr>
              <w:rPr>
                <w:sz w:val="18"/>
                <w:szCs w:val="18"/>
              </w:rPr>
            </w:pPr>
          </w:p>
        </w:tc>
        <w:tc>
          <w:tcPr>
            <w:tcW w:w="0" w:type="auto"/>
          </w:tcPr>
          <w:p w14:paraId="6909D06D" w14:textId="77777777" w:rsidR="0047139A" w:rsidRPr="00C45DBE" w:rsidRDefault="0047139A">
            <w:pPr>
              <w:rPr>
                <w:sz w:val="18"/>
                <w:szCs w:val="18"/>
              </w:rPr>
            </w:pPr>
          </w:p>
        </w:tc>
      </w:tr>
      <w:tr w:rsidR="0047139A" w:rsidRPr="00C45DBE" w14:paraId="0EFEAB29" w14:textId="77777777">
        <w:tc>
          <w:tcPr>
            <w:tcW w:w="0" w:type="auto"/>
          </w:tcPr>
          <w:p w14:paraId="36AA3BAA" w14:textId="77777777" w:rsidR="0047139A" w:rsidRPr="00C45DBE" w:rsidRDefault="00762946">
            <w:pPr>
              <w:pStyle w:val="Compact"/>
              <w:rPr>
                <w:sz w:val="18"/>
                <w:szCs w:val="18"/>
              </w:rPr>
            </w:pPr>
            <w:r w:rsidRPr="00C45DBE">
              <w:rPr>
                <w:sz w:val="18"/>
                <w:szCs w:val="18"/>
              </w:rPr>
              <w:t>Australia</w:t>
            </w:r>
          </w:p>
        </w:tc>
        <w:tc>
          <w:tcPr>
            <w:tcW w:w="0" w:type="auto"/>
          </w:tcPr>
          <w:p w14:paraId="3BBFAC45" w14:textId="77777777" w:rsidR="0047139A" w:rsidRPr="00C45DBE" w:rsidRDefault="00762946">
            <w:pPr>
              <w:pStyle w:val="Compact"/>
              <w:rPr>
                <w:sz w:val="18"/>
                <w:szCs w:val="18"/>
              </w:rPr>
            </w:pPr>
            <w:r w:rsidRPr="00C45DBE">
              <w:rPr>
                <w:sz w:val="18"/>
                <w:szCs w:val="18"/>
              </w:rPr>
              <w:t>Railway</w:t>
            </w:r>
          </w:p>
        </w:tc>
        <w:tc>
          <w:tcPr>
            <w:tcW w:w="0" w:type="auto"/>
          </w:tcPr>
          <w:p w14:paraId="43409FCB" w14:textId="77777777" w:rsidR="0047139A" w:rsidRPr="00C45DBE" w:rsidRDefault="0047139A">
            <w:pPr>
              <w:rPr>
                <w:sz w:val="18"/>
                <w:szCs w:val="18"/>
              </w:rPr>
            </w:pPr>
          </w:p>
        </w:tc>
        <w:tc>
          <w:tcPr>
            <w:tcW w:w="0" w:type="auto"/>
          </w:tcPr>
          <w:p w14:paraId="213F0896" w14:textId="77777777" w:rsidR="0047139A" w:rsidRPr="00C45DBE" w:rsidRDefault="0047139A">
            <w:pPr>
              <w:rPr>
                <w:sz w:val="18"/>
                <w:szCs w:val="18"/>
              </w:rPr>
            </w:pPr>
          </w:p>
        </w:tc>
        <w:tc>
          <w:tcPr>
            <w:tcW w:w="0" w:type="auto"/>
          </w:tcPr>
          <w:p w14:paraId="0A39342B" w14:textId="77777777" w:rsidR="0047139A" w:rsidRPr="00C45DBE" w:rsidRDefault="0047139A">
            <w:pPr>
              <w:rPr>
                <w:sz w:val="18"/>
                <w:szCs w:val="18"/>
              </w:rPr>
            </w:pPr>
          </w:p>
        </w:tc>
        <w:tc>
          <w:tcPr>
            <w:tcW w:w="0" w:type="auto"/>
          </w:tcPr>
          <w:p w14:paraId="4F9308A6" w14:textId="77777777" w:rsidR="0047139A" w:rsidRPr="00C45DBE" w:rsidRDefault="0047139A">
            <w:pPr>
              <w:rPr>
                <w:sz w:val="18"/>
                <w:szCs w:val="18"/>
              </w:rPr>
            </w:pPr>
          </w:p>
        </w:tc>
        <w:tc>
          <w:tcPr>
            <w:tcW w:w="0" w:type="auto"/>
          </w:tcPr>
          <w:p w14:paraId="56BF9687" w14:textId="77777777" w:rsidR="0047139A" w:rsidRPr="00C45DBE" w:rsidRDefault="0047139A">
            <w:pPr>
              <w:rPr>
                <w:sz w:val="18"/>
                <w:szCs w:val="18"/>
              </w:rPr>
            </w:pPr>
          </w:p>
        </w:tc>
      </w:tr>
      <w:tr w:rsidR="0047139A" w:rsidRPr="00C45DBE" w14:paraId="6C38AB0D" w14:textId="77777777">
        <w:tc>
          <w:tcPr>
            <w:tcW w:w="0" w:type="auto"/>
          </w:tcPr>
          <w:p w14:paraId="5AF90FDF" w14:textId="77777777" w:rsidR="0047139A" w:rsidRPr="00C45DBE" w:rsidRDefault="00762946">
            <w:pPr>
              <w:pStyle w:val="Compact"/>
              <w:rPr>
                <w:sz w:val="18"/>
                <w:szCs w:val="18"/>
              </w:rPr>
            </w:pPr>
            <w:r w:rsidRPr="00C45DBE">
              <w:rPr>
                <w:sz w:val="18"/>
                <w:szCs w:val="18"/>
              </w:rPr>
              <w:t>Australia</w:t>
            </w:r>
          </w:p>
        </w:tc>
        <w:tc>
          <w:tcPr>
            <w:tcW w:w="0" w:type="auto"/>
          </w:tcPr>
          <w:p w14:paraId="1FE2BEE5" w14:textId="77777777" w:rsidR="0047139A" w:rsidRPr="00C45DBE" w:rsidRDefault="00762946">
            <w:pPr>
              <w:pStyle w:val="Compact"/>
              <w:rPr>
                <w:sz w:val="18"/>
                <w:szCs w:val="18"/>
              </w:rPr>
            </w:pPr>
            <w:r w:rsidRPr="00C45DBE">
              <w:rPr>
                <w:sz w:val="18"/>
                <w:szCs w:val="18"/>
              </w:rPr>
              <w:t>Shipping</w:t>
            </w:r>
          </w:p>
        </w:tc>
        <w:tc>
          <w:tcPr>
            <w:tcW w:w="0" w:type="auto"/>
          </w:tcPr>
          <w:p w14:paraId="58C22BB6" w14:textId="77777777" w:rsidR="0047139A" w:rsidRPr="00C45DBE" w:rsidRDefault="0047139A">
            <w:pPr>
              <w:rPr>
                <w:sz w:val="18"/>
                <w:szCs w:val="18"/>
              </w:rPr>
            </w:pPr>
          </w:p>
        </w:tc>
        <w:tc>
          <w:tcPr>
            <w:tcW w:w="0" w:type="auto"/>
          </w:tcPr>
          <w:p w14:paraId="2C13BAC3" w14:textId="77777777" w:rsidR="0047139A" w:rsidRPr="00C45DBE" w:rsidRDefault="0047139A">
            <w:pPr>
              <w:rPr>
                <w:sz w:val="18"/>
                <w:szCs w:val="18"/>
              </w:rPr>
            </w:pPr>
          </w:p>
        </w:tc>
        <w:tc>
          <w:tcPr>
            <w:tcW w:w="0" w:type="auto"/>
          </w:tcPr>
          <w:p w14:paraId="0BF095EC" w14:textId="77777777" w:rsidR="0047139A" w:rsidRPr="00C45DBE" w:rsidRDefault="0047139A">
            <w:pPr>
              <w:rPr>
                <w:sz w:val="18"/>
                <w:szCs w:val="18"/>
              </w:rPr>
            </w:pPr>
          </w:p>
        </w:tc>
        <w:tc>
          <w:tcPr>
            <w:tcW w:w="0" w:type="auto"/>
          </w:tcPr>
          <w:p w14:paraId="27B4325D" w14:textId="77777777" w:rsidR="0047139A" w:rsidRPr="00C45DBE" w:rsidRDefault="0047139A">
            <w:pPr>
              <w:rPr>
                <w:sz w:val="18"/>
                <w:szCs w:val="18"/>
              </w:rPr>
            </w:pPr>
          </w:p>
        </w:tc>
        <w:tc>
          <w:tcPr>
            <w:tcW w:w="0" w:type="auto"/>
          </w:tcPr>
          <w:p w14:paraId="46FCD308" w14:textId="77777777" w:rsidR="0047139A" w:rsidRPr="00C45DBE" w:rsidRDefault="0047139A">
            <w:pPr>
              <w:rPr>
                <w:sz w:val="18"/>
                <w:szCs w:val="18"/>
              </w:rPr>
            </w:pPr>
          </w:p>
        </w:tc>
      </w:tr>
      <w:tr w:rsidR="0047139A" w:rsidRPr="00C45DBE" w14:paraId="5FD5574E" w14:textId="77777777">
        <w:tc>
          <w:tcPr>
            <w:tcW w:w="0" w:type="auto"/>
          </w:tcPr>
          <w:p w14:paraId="5507070F" w14:textId="77777777" w:rsidR="0047139A" w:rsidRPr="00C45DBE" w:rsidRDefault="00762946">
            <w:pPr>
              <w:pStyle w:val="Compact"/>
              <w:rPr>
                <w:sz w:val="18"/>
                <w:szCs w:val="18"/>
              </w:rPr>
            </w:pPr>
            <w:r w:rsidRPr="00C45DBE">
              <w:rPr>
                <w:sz w:val="18"/>
                <w:szCs w:val="18"/>
              </w:rPr>
              <w:t>Bangladesh</w:t>
            </w:r>
          </w:p>
        </w:tc>
        <w:tc>
          <w:tcPr>
            <w:tcW w:w="0" w:type="auto"/>
          </w:tcPr>
          <w:p w14:paraId="09A6B5AD" w14:textId="77777777" w:rsidR="0047139A" w:rsidRPr="00C45DBE" w:rsidRDefault="00762946">
            <w:pPr>
              <w:pStyle w:val="Compact"/>
              <w:rPr>
                <w:sz w:val="18"/>
                <w:szCs w:val="18"/>
              </w:rPr>
            </w:pPr>
            <w:r w:rsidRPr="00C45DBE">
              <w:rPr>
                <w:sz w:val="18"/>
                <w:szCs w:val="18"/>
              </w:rPr>
              <w:t>Aerospace</w:t>
            </w:r>
          </w:p>
        </w:tc>
        <w:tc>
          <w:tcPr>
            <w:tcW w:w="0" w:type="auto"/>
          </w:tcPr>
          <w:p w14:paraId="5B945E8D" w14:textId="77777777" w:rsidR="0047139A" w:rsidRPr="00C45DBE" w:rsidRDefault="00762946">
            <w:pPr>
              <w:pStyle w:val="Compact"/>
              <w:rPr>
                <w:sz w:val="18"/>
                <w:szCs w:val="18"/>
              </w:rPr>
            </w:pPr>
            <w:r w:rsidRPr="00C45DBE">
              <w:rPr>
                <w:sz w:val="18"/>
                <w:szCs w:val="18"/>
              </w:rPr>
              <w:t>No</w:t>
            </w:r>
          </w:p>
        </w:tc>
        <w:tc>
          <w:tcPr>
            <w:tcW w:w="0" w:type="auto"/>
          </w:tcPr>
          <w:p w14:paraId="65FC239B" w14:textId="77777777" w:rsidR="0047139A" w:rsidRPr="00C45DBE" w:rsidRDefault="00762946">
            <w:pPr>
              <w:pStyle w:val="Compact"/>
              <w:rPr>
                <w:sz w:val="18"/>
                <w:szCs w:val="18"/>
              </w:rPr>
            </w:pPr>
            <w:r w:rsidRPr="00C45DBE">
              <w:rPr>
                <w:sz w:val="18"/>
                <w:szCs w:val="18"/>
              </w:rPr>
              <w:t>Yes</w:t>
            </w:r>
          </w:p>
        </w:tc>
        <w:tc>
          <w:tcPr>
            <w:tcW w:w="0" w:type="auto"/>
          </w:tcPr>
          <w:p w14:paraId="14EEF017" w14:textId="77777777" w:rsidR="0047139A" w:rsidRPr="00C45DBE" w:rsidRDefault="00762946">
            <w:pPr>
              <w:pStyle w:val="Compact"/>
              <w:rPr>
                <w:sz w:val="18"/>
                <w:szCs w:val="18"/>
              </w:rPr>
            </w:pPr>
            <w:r w:rsidRPr="00C45DBE">
              <w:rPr>
                <w:sz w:val="18"/>
                <w:szCs w:val="18"/>
              </w:rPr>
              <w:t>Yes</w:t>
            </w:r>
          </w:p>
        </w:tc>
        <w:tc>
          <w:tcPr>
            <w:tcW w:w="0" w:type="auto"/>
          </w:tcPr>
          <w:p w14:paraId="2D7D62B8" w14:textId="77777777" w:rsidR="0047139A" w:rsidRPr="00C45DBE" w:rsidRDefault="00762946">
            <w:pPr>
              <w:pStyle w:val="Compact"/>
              <w:rPr>
                <w:sz w:val="18"/>
                <w:szCs w:val="18"/>
              </w:rPr>
            </w:pPr>
            <w:r w:rsidRPr="00C45DBE">
              <w:rPr>
                <w:sz w:val="18"/>
                <w:szCs w:val="18"/>
              </w:rPr>
              <w:t>No</w:t>
            </w:r>
          </w:p>
        </w:tc>
        <w:tc>
          <w:tcPr>
            <w:tcW w:w="0" w:type="auto"/>
          </w:tcPr>
          <w:p w14:paraId="3E4107CF" w14:textId="77777777" w:rsidR="0047139A" w:rsidRPr="00C45DBE" w:rsidRDefault="0047139A">
            <w:pPr>
              <w:rPr>
                <w:sz w:val="18"/>
                <w:szCs w:val="18"/>
              </w:rPr>
            </w:pPr>
          </w:p>
        </w:tc>
      </w:tr>
      <w:tr w:rsidR="0047139A" w:rsidRPr="00C45DBE" w14:paraId="0D7C7B42" w14:textId="77777777">
        <w:tc>
          <w:tcPr>
            <w:tcW w:w="0" w:type="auto"/>
          </w:tcPr>
          <w:p w14:paraId="168333A4" w14:textId="77777777" w:rsidR="0047139A" w:rsidRPr="00C45DBE" w:rsidRDefault="00762946">
            <w:pPr>
              <w:pStyle w:val="Compact"/>
              <w:rPr>
                <w:sz w:val="18"/>
                <w:szCs w:val="18"/>
              </w:rPr>
            </w:pPr>
            <w:r w:rsidRPr="00C45DBE">
              <w:rPr>
                <w:sz w:val="18"/>
                <w:szCs w:val="18"/>
              </w:rPr>
              <w:t>Bangladesh</w:t>
            </w:r>
          </w:p>
        </w:tc>
        <w:tc>
          <w:tcPr>
            <w:tcW w:w="0" w:type="auto"/>
          </w:tcPr>
          <w:p w14:paraId="4260C80F" w14:textId="77777777" w:rsidR="0047139A" w:rsidRPr="00C45DBE" w:rsidRDefault="00762946">
            <w:pPr>
              <w:pStyle w:val="Compact"/>
              <w:rPr>
                <w:sz w:val="18"/>
                <w:szCs w:val="18"/>
              </w:rPr>
            </w:pPr>
            <w:r w:rsidRPr="00C45DBE">
              <w:rPr>
                <w:sz w:val="18"/>
                <w:szCs w:val="18"/>
              </w:rPr>
              <w:t>Chemical</w:t>
            </w:r>
          </w:p>
        </w:tc>
        <w:tc>
          <w:tcPr>
            <w:tcW w:w="0" w:type="auto"/>
          </w:tcPr>
          <w:p w14:paraId="15E7CB1B" w14:textId="77777777" w:rsidR="0047139A" w:rsidRPr="00C45DBE" w:rsidRDefault="00762946">
            <w:pPr>
              <w:pStyle w:val="Compact"/>
              <w:rPr>
                <w:sz w:val="18"/>
                <w:szCs w:val="18"/>
              </w:rPr>
            </w:pPr>
            <w:r w:rsidRPr="00C45DBE">
              <w:rPr>
                <w:sz w:val="18"/>
                <w:szCs w:val="18"/>
              </w:rPr>
              <w:t>Yes</w:t>
            </w:r>
          </w:p>
        </w:tc>
        <w:tc>
          <w:tcPr>
            <w:tcW w:w="0" w:type="auto"/>
          </w:tcPr>
          <w:p w14:paraId="7867949C" w14:textId="77777777" w:rsidR="0047139A" w:rsidRPr="00C45DBE" w:rsidRDefault="00762946">
            <w:pPr>
              <w:pStyle w:val="Compact"/>
              <w:rPr>
                <w:sz w:val="18"/>
                <w:szCs w:val="18"/>
              </w:rPr>
            </w:pPr>
            <w:r w:rsidRPr="00C45DBE">
              <w:rPr>
                <w:sz w:val="18"/>
                <w:szCs w:val="18"/>
              </w:rPr>
              <w:t>Yes</w:t>
            </w:r>
          </w:p>
        </w:tc>
        <w:tc>
          <w:tcPr>
            <w:tcW w:w="0" w:type="auto"/>
          </w:tcPr>
          <w:p w14:paraId="38BD21A7" w14:textId="77777777" w:rsidR="0047139A" w:rsidRPr="00C45DBE" w:rsidRDefault="00762946">
            <w:pPr>
              <w:pStyle w:val="Compact"/>
              <w:rPr>
                <w:sz w:val="18"/>
                <w:szCs w:val="18"/>
              </w:rPr>
            </w:pPr>
            <w:r w:rsidRPr="00C45DBE">
              <w:rPr>
                <w:sz w:val="18"/>
                <w:szCs w:val="18"/>
              </w:rPr>
              <w:t>Yes</w:t>
            </w:r>
          </w:p>
        </w:tc>
        <w:tc>
          <w:tcPr>
            <w:tcW w:w="0" w:type="auto"/>
          </w:tcPr>
          <w:p w14:paraId="4AC0DC9C" w14:textId="77777777" w:rsidR="0047139A" w:rsidRPr="00C45DBE" w:rsidRDefault="00762946">
            <w:pPr>
              <w:pStyle w:val="Compact"/>
              <w:rPr>
                <w:sz w:val="18"/>
                <w:szCs w:val="18"/>
              </w:rPr>
            </w:pPr>
            <w:r w:rsidRPr="00C45DBE">
              <w:rPr>
                <w:sz w:val="18"/>
                <w:szCs w:val="18"/>
              </w:rPr>
              <w:t>Yes</w:t>
            </w:r>
          </w:p>
        </w:tc>
        <w:tc>
          <w:tcPr>
            <w:tcW w:w="0" w:type="auto"/>
          </w:tcPr>
          <w:p w14:paraId="63DC1773" w14:textId="77777777" w:rsidR="0047139A" w:rsidRPr="00C45DBE" w:rsidRDefault="00762946">
            <w:pPr>
              <w:pStyle w:val="Compact"/>
              <w:rPr>
                <w:sz w:val="18"/>
                <w:szCs w:val="18"/>
              </w:rPr>
            </w:pPr>
            <w:r w:rsidRPr="00C45DBE">
              <w:rPr>
                <w:sz w:val="18"/>
                <w:szCs w:val="18"/>
              </w:rPr>
              <w:t>Moderate decrease (5% decrease)</w:t>
            </w:r>
          </w:p>
        </w:tc>
      </w:tr>
      <w:tr w:rsidR="0047139A" w:rsidRPr="00C45DBE" w14:paraId="7D2EA1FC" w14:textId="77777777">
        <w:tc>
          <w:tcPr>
            <w:tcW w:w="0" w:type="auto"/>
          </w:tcPr>
          <w:p w14:paraId="7B915CB4" w14:textId="77777777" w:rsidR="0047139A" w:rsidRPr="00C45DBE" w:rsidRDefault="00762946">
            <w:pPr>
              <w:pStyle w:val="Compact"/>
              <w:rPr>
                <w:sz w:val="18"/>
                <w:szCs w:val="18"/>
              </w:rPr>
            </w:pPr>
            <w:r w:rsidRPr="00C45DBE">
              <w:rPr>
                <w:sz w:val="18"/>
                <w:szCs w:val="18"/>
              </w:rPr>
              <w:t>Bangladesh</w:t>
            </w:r>
          </w:p>
        </w:tc>
        <w:tc>
          <w:tcPr>
            <w:tcW w:w="0" w:type="auto"/>
          </w:tcPr>
          <w:p w14:paraId="129E5B68" w14:textId="77777777" w:rsidR="0047139A" w:rsidRPr="00C45DBE" w:rsidRDefault="00762946">
            <w:pPr>
              <w:pStyle w:val="Compact"/>
              <w:rPr>
                <w:sz w:val="18"/>
                <w:szCs w:val="18"/>
              </w:rPr>
            </w:pPr>
            <w:r w:rsidRPr="00C45DBE">
              <w:rPr>
                <w:sz w:val="18"/>
                <w:szCs w:val="18"/>
              </w:rPr>
              <w:t>Construction</w:t>
            </w:r>
          </w:p>
        </w:tc>
        <w:tc>
          <w:tcPr>
            <w:tcW w:w="0" w:type="auto"/>
          </w:tcPr>
          <w:p w14:paraId="60255B8D" w14:textId="77777777" w:rsidR="0047139A" w:rsidRPr="00C45DBE" w:rsidRDefault="00762946">
            <w:pPr>
              <w:pStyle w:val="Compact"/>
              <w:rPr>
                <w:sz w:val="18"/>
                <w:szCs w:val="18"/>
              </w:rPr>
            </w:pPr>
            <w:r w:rsidRPr="00C45DBE">
              <w:rPr>
                <w:sz w:val="18"/>
                <w:szCs w:val="18"/>
              </w:rPr>
              <w:t>No</w:t>
            </w:r>
          </w:p>
        </w:tc>
        <w:tc>
          <w:tcPr>
            <w:tcW w:w="0" w:type="auto"/>
          </w:tcPr>
          <w:p w14:paraId="143627F6" w14:textId="77777777" w:rsidR="0047139A" w:rsidRPr="00C45DBE" w:rsidRDefault="00762946">
            <w:pPr>
              <w:pStyle w:val="Compact"/>
              <w:rPr>
                <w:sz w:val="18"/>
                <w:szCs w:val="18"/>
              </w:rPr>
            </w:pPr>
            <w:r w:rsidRPr="00C45DBE">
              <w:rPr>
                <w:sz w:val="18"/>
                <w:szCs w:val="18"/>
              </w:rPr>
              <w:t>Yes</w:t>
            </w:r>
          </w:p>
        </w:tc>
        <w:tc>
          <w:tcPr>
            <w:tcW w:w="0" w:type="auto"/>
          </w:tcPr>
          <w:p w14:paraId="7CA7C5E1" w14:textId="77777777" w:rsidR="0047139A" w:rsidRPr="00C45DBE" w:rsidRDefault="00762946">
            <w:pPr>
              <w:pStyle w:val="Compact"/>
              <w:rPr>
                <w:sz w:val="18"/>
                <w:szCs w:val="18"/>
              </w:rPr>
            </w:pPr>
            <w:r w:rsidRPr="00C45DBE">
              <w:rPr>
                <w:sz w:val="18"/>
                <w:szCs w:val="18"/>
              </w:rPr>
              <w:t>Yes</w:t>
            </w:r>
          </w:p>
        </w:tc>
        <w:tc>
          <w:tcPr>
            <w:tcW w:w="0" w:type="auto"/>
          </w:tcPr>
          <w:p w14:paraId="4B5F4DD0" w14:textId="77777777" w:rsidR="0047139A" w:rsidRPr="00C45DBE" w:rsidRDefault="00762946">
            <w:pPr>
              <w:pStyle w:val="Compact"/>
              <w:rPr>
                <w:sz w:val="18"/>
                <w:szCs w:val="18"/>
              </w:rPr>
            </w:pPr>
            <w:r w:rsidRPr="00C45DBE">
              <w:rPr>
                <w:sz w:val="18"/>
                <w:szCs w:val="18"/>
              </w:rPr>
              <w:t>No</w:t>
            </w:r>
          </w:p>
        </w:tc>
        <w:tc>
          <w:tcPr>
            <w:tcW w:w="0" w:type="auto"/>
          </w:tcPr>
          <w:p w14:paraId="2238EED2" w14:textId="77777777" w:rsidR="0047139A" w:rsidRPr="00C45DBE" w:rsidRDefault="0047139A">
            <w:pPr>
              <w:rPr>
                <w:sz w:val="18"/>
                <w:szCs w:val="18"/>
              </w:rPr>
            </w:pPr>
          </w:p>
        </w:tc>
      </w:tr>
      <w:tr w:rsidR="0047139A" w:rsidRPr="00C45DBE" w14:paraId="344C09B2" w14:textId="77777777">
        <w:tc>
          <w:tcPr>
            <w:tcW w:w="0" w:type="auto"/>
          </w:tcPr>
          <w:p w14:paraId="01094D7E" w14:textId="77777777" w:rsidR="0047139A" w:rsidRPr="00C45DBE" w:rsidRDefault="00762946">
            <w:pPr>
              <w:pStyle w:val="Compact"/>
              <w:rPr>
                <w:sz w:val="18"/>
                <w:szCs w:val="18"/>
              </w:rPr>
            </w:pPr>
            <w:r w:rsidRPr="00C45DBE">
              <w:rPr>
                <w:sz w:val="18"/>
                <w:szCs w:val="18"/>
              </w:rPr>
              <w:t>Bangladesh</w:t>
            </w:r>
          </w:p>
        </w:tc>
        <w:tc>
          <w:tcPr>
            <w:tcW w:w="0" w:type="auto"/>
          </w:tcPr>
          <w:p w14:paraId="5CEE8183" w14:textId="77777777" w:rsidR="0047139A" w:rsidRPr="00C45DBE" w:rsidRDefault="00762946">
            <w:pPr>
              <w:pStyle w:val="Compact"/>
              <w:rPr>
                <w:sz w:val="18"/>
                <w:szCs w:val="18"/>
              </w:rPr>
            </w:pPr>
            <w:r w:rsidRPr="00C45DBE">
              <w:rPr>
                <w:sz w:val="18"/>
                <w:szCs w:val="18"/>
              </w:rPr>
              <w:t>Manufacturing</w:t>
            </w:r>
          </w:p>
        </w:tc>
        <w:tc>
          <w:tcPr>
            <w:tcW w:w="0" w:type="auto"/>
          </w:tcPr>
          <w:p w14:paraId="44EB54E9" w14:textId="77777777" w:rsidR="0047139A" w:rsidRPr="00C45DBE" w:rsidRDefault="00762946">
            <w:pPr>
              <w:pStyle w:val="Compact"/>
              <w:rPr>
                <w:sz w:val="18"/>
                <w:szCs w:val="18"/>
              </w:rPr>
            </w:pPr>
            <w:r w:rsidRPr="00C45DBE">
              <w:rPr>
                <w:sz w:val="18"/>
                <w:szCs w:val="18"/>
              </w:rPr>
              <w:t>Yes</w:t>
            </w:r>
          </w:p>
        </w:tc>
        <w:tc>
          <w:tcPr>
            <w:tcW w:w="0" w:type="auto"/>
          </w:tcPr>
          <w:p w14:paraId="1325372E" w14:textId="77777777" w:rsidR="0047139A" w:rsidRPr="00C45DBE" w:rsidRDefault="00762946">
            <w:pPr>
              <w:pStyle w:val="Compact"/>
              <w:rPr>
                <w:sz w:val="18"/>
                <w:szCs w:val="18"/>
              </w:rPr>
            </w:pPr>
            <w:r w:rsidRPr="00C45DBE">
              <w:rPr>
                <w:sz w:val="18"/>
                <w:szCs w:val="18"/>
              </w:rPr>
              <w:t>Yes</w:t>
            </w:r>
          </w:p>
        </w:tc>
        <w:tc>
          <w:tcPr>
            <w:tcW w:w="0" w:type="auto"/>
          </w:tcPr>
          <w:p w14:paraId="15C28C99" w14:textId="77777777" w:rsidR="0047139A" w:rsidRPr="00C45DBE" w:rsidRDefault="00762946">
            <w:pPr>
              <w:pStyle w:val="Compact"/>
              <w:rPr>
                <w:sz w:val="18"/>
                <w:szCs w:val="18"/>
              </w:rPr>
            </w:pPr>
            <w:r w:rsidRPr="00C45DBE">
              <w:rPr>
                <w:sz w:val="18"/>
                <w:szCs w:val="18"/>
              </w:rPr>
              <w:t>Yes</w:t>
            </w:r>
          </w:p>
        </w:tc>
        <w:tc>
          <w:tcPr>
            <w:tcW w:w="0" w:type="auto"/>
          </w:tcPr>
          <w:p w14:paraId="6398757D" w14:textId="77777777" w:rsidR="0047139A" w:rsidRPr="00C45DBE" w:rsidRDefault="00762946">
            <w:pPr>
              <w:pStyle w:val="Compact"/>
              <w:rPr>
                <w:sz w:val="18"/>
                <w:szCs w:val="18"/>
              </w:rPr>
            </w:pPr>
            <w:r w:rsidRPr="00C45DBE">
              <w:rPr>
                <w:sz w:val="18"/>
                <w:szCs w:val="18"/>
              </w:rPr>
              <w:t>Yes</w:t>
            </w:r>
          </w:p>
        </w:tc>
        <w:tc>
          <w:tcPr>
            <w:tcW w:w="0" w:type="auto"/>
          </w:tcPr>
          <w:p w14:paraId="6AE0272E" w14:textId="77777777" w:rsidR="0047139A" w:rsidRPr="00C45DBE" w:rsidRDefault="00762946">
            <w:pPr>
              <w:pStyle w:val="Compact"/>
              <w:rPr>
                <w:sz w:val="18"/>
                <w:szCs w:val="18"/>
              </w:rPr>
            </w:pPr>
            <w:r w:rsidRPr="00C45DBE">
              <w:rPr>
                <w:sz w:val="18"/>
                <w:szCs w:val="18"/>
              </w:rPr>
              <w:t>Moderate decrease (5% decrease)</w:t>
            </w:r>
          </w:p>
        </w:tc>
      </w:tr>
      <w:tr w:rsidR="0047139A" w:rsidRPr="00C45DBE" w14:paraId="7789B55E" w14:textId="77777777">
        <w:tc>
          <w:tcPr>
            <w:tcW w:w="0" w:type="auto"/>
          </w:tcPr>
          <w:p w14:paraId="641CC069" w14:textId="77777777" w:rsidR="0047139A" w:rsidRPr="00C45DBE" w:rsidRDefault="00762946">
            <w:pPr>
              <w:pStyle w:val="Compact"/>
              <w:rPr>
                <w:sz w:val="18"/>
                <w:szCs w:val="18"/>
              </w:rPr>
            </w:pPr>
            <w:r w:rsidRPr="00C45DBE">
              <w:rPr>
                <w:sz w:val="18"/>
                <w:szCs w:val="18"/>
              </w:rPr>
              <w:t>Bangladesh</w:t>
            </w:r>
          </w:p>
        </w:tc>
        <w:tc>
          <w:tcPr>
            <w:tcW w:w="0" w:type="auto"/>
          </w:tcPr>
          <w:p w14:paraId="3E0E78AD" w14:textId="77777777" w:rsidR="0047139A" w:rsidRPr="00C45DBE" w:rsidRDefault="00762946">
            <w:pPr>
              <w:pStyle w:val="Compact"/>
              <w:rPr>
                <w:sz w:val="18"/>
                <w:szCs w:val="18"/>
              </w:rPr>
            </w:pPr>
            <w:r w:rsidRPr="00C45DBE">
              <w:rPr>
                <w:sz w:val="18"/>
                <w:szCs w:val="18"/>
              </w:rPr>
              <w:t>Nuclear</w:t>
            </w:r>
          </w:p>
        </w:tc>
        <w:tc>
          <w:tcPr>
            <w:tcW w:w="0" w:type="auto"/>
          </w:tcPr>
          <w:p w14:paraId="4C385A57" w14:textId="77777777" w:rsidR="0047139A" w:rsidRPr="00C45DBE" w:rsidRDefault="00762946">
            <w:pPr>
              <w:pStyle w:val="Compact"/>
              <w:rPr>
                <w:sz w:val="18"/>
                <w:szCs w:val="18"/>
              </w:rPr>
            </w:pPr>
            <w:r w:rsidRPr="00C45DBE">
              <w:rPr>
                <w:sz w:val="18"/>
                <w:szCs w:val="18"/>
              </w:rPr>
              <w:t>No</w:t>
            </w:r>
          </w:p>
        </w:tc>
        <w:tc>
          <w:tcPr>
            <w:tcW w:w="0" w:type="auto"/>
          </w:tcPr>
          <w:p w14:paraId="28EE9F1D" w14:textId="77777777" w:rsidR="0047139A" w:rsidRPr="00C45DBE" w:rsidRDefault="00762946">
            <w:pPr>
              <w:pStyle w:val="Compact"/>
              <w:rPr>
                <w:sz w:val="18"/>
                <w:szCs w:val="18"/>
              </w:rPr>
            </w:pPr>
            <w:r w:rsidRPr="00C45DBE">
              <w:rPr>
                <w:sz w:val="18"/>
                <w:szCs w:val="18"/>
              </w:rPr>
              <w:t>Yes</w:t>
            </w:r>
          </w:p>
        </w:tc>
        <w:tc>
          <w:tcPr>
            <w:tcW w:w="0" w:type="auto"/>
          </w:tcPr>
          <w:p w14:paraId="655AD767" w14:textId="77777777" w:rsidR="0047139A" w:rsidRPr="00C45DBE" w:rsidRDefault="00762946">
            <w:pPr>
              <w:pStyle w:val="Compact"/>
              <w:rPr>
                <w:sz w:val="18"/>
                <w:szCs w:val="18"/>
              </w:rPr>
            </w:pPr>
            <w:r w:rsidRPr="00C45DBE">
              <w:rPr>
                <w:sz w:val="18"/>
                <w:szCs w:val="18"/>
              </w:rPr>
              <w:t>Yes</w:t>
            </w:r>
          </w:p>
        </w:tc>
        <w:tc>
          <w:tcPr>
            <w:tcW w:w="0" w:type="auto"/>
          </w:tcPr>
          <w:p w14:paraId="69066946" w14:textId="77777777" w:rsidR="0047139A" w:rsidRPr="00C45DBE" w:rsidRDefault="00762946">
            <w:pPr>
              <w:pStyle w:val="Compact"/>
              <w:rPr>
                <w:sz w:val="18"/>
                <w:szCs w:val="18"/>
              </w:rPr>
            </w:pPr>
            <w:r w:rsidRPr="00C45DBE">
              <w:rPr>
                <w:sz w:val="18"/>
                <w:szCs w:val="18"/>
              </w:rPr>
              <w:t>No</w:t>
            </w:r>
          </w:p>
        </w:tc>
        <w:tc>
          <w:tcPr>
            <w:tcW w:w="0" w:type="auto"/>
          </w:tcPr>
          <w:p w14:paraId="3601A0FC" w14:textId="77777777" w:rsidR="0047139A" w:rsidRPr="00C45DBE" w:rsidRDefault="0047139A">
            <w:pPr>
              <w:rPr>
                <w:sz w:val="18"/>
                <w:szCs w:val="18"/>
              </w:rPr>
            </w:pPr>
          </w:p>
        </w:tc>
      </w:tr>
      <w:tr w:rsidR="0047139A" w:rsidRPr="00C45DBE" w14:paraId="2ACEC846" w14:textId="77777777">
        <w:tc>
          <w:tcPr>
            <w:tcW w:w="0" w:type="auto"/>
          </w:tcPr>
          <w:p w14:paraId="78FFBE79" w14:textId="77777777" w:rsidR="0047139A" w:rsidRPr="00C45DBE" w:rsidRDefault="00762946">
            <w:pPr>
              <w:pStyle w:val="Compact"/>
              <w:rPr>
                <w:sz w:val="18"/>
                <w:szCs w:val="18"/>
              </w:rPr>
            </w:pPr>
            <w:r w:rsidRPr="00C45DBE">
              <w:rPr>
                <w:sz w:val="18"/>
                <w:szCs w:val="18"/>
              </w:rPr>
              <w:t>Bangladesh</w:t>
            </w:r>
          </w:p>
        </w:tc>
        <w:tc>
          <w:tcPr>
            <w:tcW w:w="0" w:type="auto"/>
          </w:tcPr>
          <w:p w14:paraId="063B1462" w14:textId="77777777" w:rsidR="0047139A" w:rsidRPr="00C45DBE" w:rsidRDefault="00762946">
            <w:pPr>
              <w:pStyle w:val="Compact"/>
              <w:rPr>
                <w:sz w:val="18"/>
                <w:szCs w:val="18"/>
              </w:rPr>
            </w:pPr>
            <w:r w:rsidRPr="00C45DBE">
              <w:rPr>
                <w:sz w:val="18"/>
                <w:szCs w:val="18"/>
              </w:rPr>
              <w:t>Oil and gas</w:t>
            </w:r>
          </w:p>
        </w:tc>
        <w:tc>
          <w:tcPr>
            <w:tcW w:w="0" w:type="auto"/>
          </w:tcPr>
          <w:p w14:paraId="2389A0C9" w14:textId="77777777" w:rsidR="0047139A" w:rsidRPr="00C45DBE" w:rsidRDefault="00762946">
            <w:pPr>
              <w:pStyle w:val="Compact"/>
              <w:rPr>
                <w:sz w:val="18"/>
                <w:szCs w:val="18"/>
              </w:rPr>
            </w:pPr>
            <w:r w:rsidRPr="00C45DBE">
              <w:rPr>
                <w:sz w:val="18"/>
                <w:szCs w:val="18"/>
              </w:rPr>
              <w:t>Yes</w:t>
            </w:r>
          </w:p>
        </w:tc>
        <w:tc>
          <w:tcPr>
            <w:tcW w:w="0" w:type="auto"/>
          </w:tcPr>
          <w:p w14:paraId="71EA06CC" w14:textId="77777777" w:rsidR="0047139A" w:rsidRPr="00C45DBE" w:rsidRDefault="00762946">
            <w:pPr>
              <w:pStyle w:val="Compact"/>
              <w:rPr>
                <w:sz w:val="18"/>
                <w:szCs w:val="18"/>
              </w:rPr>
            </w:pPr>
            <w:r w:rsidRPr="00C45DBE">
              <w:rPr>
                <w:sz w:val="18"/>
                <w:szCs w:val="18"/>
              </w:rPr>
              <w:t>Yes</w:t>
            </w:r>
          </w:p>
        </w:tc>
        <w:tc>
          <w:tcPr>
            <w:tcW w:w="0" w:type="auto"/>
          </w:tcPr>
          <w:p w14:paraId="3A13C0C3" w14:textId="77777777" w:rsidR="0047139A" w:rsidRPr="00C45DBE" w:rsidRDefault="00762946">
            <w:pPr>
              <w:pStyle w:val="Compact"/>
              <w:rPr>
                <w:sz w:val="18"/>
                <w:szCs w:val="18"/>
              </w:rPr>
            </w:pPr>
            <w:r w:rsidRPr="00C45DBE">
              <w:rPr>
                <w:sz w:val="18"/>
                <w:szCs w:val="18"/>
              </w:rPr>
              <w:t>Yes</w:t>
            </w:r>
          </w:p>
        </w:tc>
        <w:tc>
          <w:tcPr>
            <w:tcW w:w="0" w:type="auto"/>
          </w:tcPr>
          <w:p w14:paraId="22D6CE09" w14:textId="77777777" w:rsidR="0047139A" w:rsidRPr="00C45DBE" w:rsidRDefault="00762946">
            <w:pPr>
              <w:pStyle w:val="Compact"/>
              <w:rPr>
                <w:sz w:val="18"/>
                <w:szCs w:val="18"/>
              </w:rPr>
            </w:pPr>
            <w:r w:rsidRPr="00C45DBE">
              <w:rPr>
                <w:sz w:val="18"/>
                <w:szCs w:val="18"/>
              </w:rPr>
              <w:t>Yes</w:t>
            </w:r>
          </w:p>
        </w:tc>
        <w:tc>
          <w:tcPr>
            <w:tcW w:w="0" w:type="auto"/>
          </w:tcPr>
          <w:p w14:paraId="25AAF6E7" w14:textId="77777777" w:rsidR="0047139A" w:rsidRPr="00C45DBE" w:rsidRDefault="00762946">
            <w:pPr>
              <w:pStyle w:val="Compact"/>
              <w:rPr>
                <w:sz w:val="18"/>
                <w:szCs w:val="18"/>
              </w:rPr>
            </w:pPr>
            <w:r w:rsidRPr="00C45DBE">
              <w:rPr>
                <w:sz w:val="18"/>
                <w:szCs w:val="18"/>
              </w:rPr>
              <w:t>Moderate decrease (5% decrease)</w:t>
            </w:r>
          </w:p>
        </w:tc>
      </w:tr>
      <w:tr w:rsidR="0047139A" w:rsidRPr="00C45DBE" w14:paraId="6828239B" w14:textId="77777777">
        <w:tc>
          <w:tcPr>
            <w:tcW w:w="0" w:type="auto"/>
          </w:tcPr>
          <w:p w14:paraId="59E5DC6D" w14:textId="77777777" w:rsidR="0047139A" w:rsidRPr="00C45DBE" w:rsidRDefault="00762946">
            <w:pPr>
              <w:pStyle w:val="Compact"/>
              <w:rPr>
                <w:sz w:val="18"/>
                <w:szCs w:val="18"/>
              </w:rPr>
            </w:pPr>
            <w:r w:rsidRPr="00C45DBE">
              <w:rPr>
                <w:sz w:val="18"/>
                <w:szCs w:val="18"/>
              </w:rPr>
              <w:t>Bangladesh</w:t>
            </w:r>
          </w:p>
        </w:tc>
        <w:tc>
          <w:tcPr>
            <w:tcW w:w="0" w:type="auto"/>
          </w:tcPr>
          <w:p w14:paraId="624627DF" w14:textId="77777777" w:rsidR="0047139A" w:rsidRPr="00C45DBE" w:rsidRDefault="00762946">
            <w:pPr>
              <w:pStyle w:val="Compact"/>
              <w:rPr>
                <w:sz w:val="18"/>
                <w:szCs w:val="18"/>
              </w:rPr>
            </w:pPr>
            <w:r w:rsidRPr="00C45DBE">
              <w:rPr>
                <w:sz w:val="18"/>
                <w:szCs w:val="18"/>
              </w:rPr>
              <w:t>Petrochemical</w:t>
            </w:r>
          </w:p>
        </w:tc>
        <w:tc>
          <w:tcPr>
            <w:tcW w:w="0" w:type="auto"/>
          </w:tcPr>
          <w:p w14:paraId="387493E4" w14:textId="77777777" w:rsidR="0047139A" w:rsidRPr="00C45DBE" w:rsidRDefault="00762946">
            <w:pPr>
              <w:pStyle w:val="Compact"/>
              <w:rPr>
                <w:sz w:val="18"/>
                <w:szCs w:val="18"/>
              </w:rPr>
            </w:pPr>
            <w:r w:rsidRPr="00C45DBE">
              <w:rPr>
                <w:sz w:val="18"/>
                <w:szCs w:val="18"/>
              </w:rPr>
              <w:t>Yes</w:t>
            </w:r>
          </w:p>
        </w:tc>
        <w:tc>
          <w:tcPr>
            <w:tcW w:w="0" w:type="auto"/>
          </w:tcPr>
          <w:p w14:paraId="6B5A71A9" w14:textId="77777777" w:rsidR="0047139A" w:rsidRPr="00C45DBE" w:rsidRDefault="00762946">
            <w:pPr>
              <w:pStyle w:val="Compact"/>
              <w:rPr>
                <w:sz w:val="18"/>
                <w:szCs w:val="18"/>
              </w:rPr>
            </w:pPr>
            <w:r w:rsidRPr="00C45DBE">
              <w:rPr>
                <w:sz w:val="18"/>
                <w:szCs w:val="18"/>
              </w:rPr>
              <w:t>Yes</w:t>
            </w:r>
          </w:p>
        </w:tc>
        <w:tc>
          <w:tcPr>
            <w:tcW w:w="0" w:type="auto"/>
          </w:tcPr>
          <w:p w14:paraId="07C74673" w14:textId="77777777" w:rsidR="0047139A" w:rsidRPr="00C45DBE" w:rsidRDefault="00762946">
            <w:pPr>
              <w:pStyle w:val="Compact"/>
              <w:rPr>
                <w:sz w:val="18"/>
                <w:szCs w:val="18"/>
              </w:rPr>
            </w:pPr>
            <w:r w:rsidRPr="00C45DBE">
              <w:rPr>
                <w:sz w:val="18"/>
                <w:szCs w:val="18"/>
              </w:rPr>
              <w:t>Yes</w:t>
            </w:r>
          </w:p>
        </w:tc>
        <w:tc>
          <w:tcPr>
            <w:tcW w:w="0" w:type="auto"/>
          </w:tcPr>
          <w:p w14:paraId="02E66C8B" w14:textId="77777777" w:rsidR="0047139A" w:rsidRPr="00C45DBE" w:rsidRDefault="00762946">
            <w:pPr>
              <w:pStyle w:val="Compact"/>
              <w:rPr>
                <w:sz w:val="18"/>
                <w:szCs w:val="18"/>
              </w:rPr>
            </w:pPr>
            <w:r w:rsidRPr="00C45DBE">
              <w:rPr>
                <w:sz w:val="18"/>
                <w:szCs w:val="18"/>
              </w:rPr>
              <w:t>Yes</w:t>
            </w:r>
          </w:p>
        </w:tc>
        <w:tc>
          <w:tcPr>
            <w:tcW w:w="0" w:type="auto"/>
          </w:tcPr>
          <w:p w14:paraId="5CDEBDE7" w14:textId="77777777" w:rsidR="0047139A" w:rsidRPr="00C45DBE" w:rsidRDefault="00762946">
            <w:pPr>
              <w:pStyle w:val="Compact"/>
              <w:rPr>
                <w:sz w:val="18"/>
                <w:szCs w:val="18"/>
              </w:rPr>
            </w:pPr>
            <w:r w:rsidRPr="00C45DBE">
              <w:rPr>
                <w:sz w:val="18"/>
                <w:szCs w:val="18"/>
              </w:rPr>
              <w:t>Moderate decrease (5% decrease)</w:t>
            </w:r>
          </w:p>
        </w:tc>
      </w:tr>
      <w:tr w:rsidR="0047139A" w:rsidRPr="00C45DBE" w14:paraId="4DF949E2" w14:textId="77777777">
        <w:tc>
          <w:tcPr>
            <w:tcW w:w="0" w:type="auto"/>
          </w:tcPr>
          <w:p w14:paraId="66EAD63C" w14:textId="77777777" w:rsidR="0047139A" w:rsidRPr="00C45DBE" w:rsidRDefault="00762946">
            <w:pPr>
              <w:pStyle w:val="Compact"/>
              <w:rPr>
                <w:sz w:val="18"/>
                <w:szCs w:val="18"/>
              </w:rPr>
            </w:pPr>
            <w:r w:rsidRPr="00C45DBE">
              <w:rPr>
                <w:sz w:val="18"/>
                <w:szCs w:val="18"/>
              </w:rPr>
              <w:lastRenderedPageBreak/>
              <w:t>Bangladesh</w:t>
            </w:r>
          </w:p>
        </w:tc>
        <w:tc>
          <w:tcPr>
            <w:tcW w:w="0" w:type="auto"/>
          </w:tcPr>
          <w:p w14:paraId="5A29AF56" w14:textId="77777777" w:rsidR="0047139A" w:rsidRPr="00C45DBE" w:rsidRDefault="00762946">
            <w:pPr>
              <w:pStyle w:val="Compact"/>
              <w:rPr>
                <w:sz w:val="18"/>
                <w:szCs w:val="18"/>
              </w:rPr>
            </w:pPr>
            <w:r w:rsidRPr="00C45DBE">
              <w:rPr>
                <w:sz w:val="18"/>
                <w:szCs w:val="18"/>
              </w:rPr>
              <w:t>Power generation (excluding nuclear)</w:t>
            </w:r>
          </w:p>
        </w:tc>
        <w:tc>
          <w:tcPr>
            <w:tcW w:w="0" w:type="auto"/>
          </w:tcPr>
          <w:p w14:paraId="0C385388" w14:textId="77777777" w:rsidR="0047139A" w:rsidRPr="00C45DBE" w:rsidRDefault="00762946">
            <w:pPr>
              <w:pStyle w:val="Compact"/>
              <w:rPr>
                <w:sz w:val="18"/>
                <w:szCs w:val="18"/>
              </w:rPr>
            </w:pPr>
            <w:r w:rsidRPr="00C45DBE">
              <w:rPr>
                <w:sz w:val="18"/>
                <w:szCs w:val="18"/>
              </w:rPr>
              <w:t>Yes</w:t>
            </w:r>
          </w:p>
        </w:tc>
        <w:tc>
          <w:tcPr>
            <w:tcW w:w="0" w:type="auto"/>
          </w:tcPr>
          <w:p w14:paraId="67E9415A" w14:textId="77777777" w:rsidR="0047139A" w:rsidRPr="00C45DBE" w:rsidRDefault="00762946">
            <w:pPr>
              <w:pStyle w:val="Compact"/>
              <w:rPr>
                <w:sz w:val="18"/>
                <w:szCs w:val="18"/>
              </w:rPr>
            </w:pPr>
            <w:r w:rsidRPr="00C45DBE">
              <w:rPr>
                <w:sz w:val="18"/>
                <w:szCs w:val="18"/>
              </w:rPr>
              <w:t>Yes</w:t>
            </w:r>
          </w:p>
        </w:tc>
        <w:tc>
          <w:tcPr>
            <w:tcW w:w="0" w:type="auto"/>
          </w:tcPr>
          <w:p w14:paraId="7A7CF554" w14:textId="77777777" w:rsidR="0047139A" w:rsidRPr="00C45DBE" w:rsidRDefault="00762946">
            <w:pPr>
              <w:pStyle w:val="Compact"/>
              <w:rPr>
                <w:sz w:val="18"/>
                <w:szCs w:val="18"/>
              </w:rPr>
            </w:pPr>
            <w:r w:rsidRPr="00C45DBE">
              <w:rPr>
                <w:sz w:val="18"/>
                <w:szCs w:val="18"/>
              </w:rPr>
              <w:t>Yes</w:t>
            </w:r>
          </w:p>
        </w:tc>
        <w:tc>
          <w:tcPr>
            <w:tcW w:w="0" w:type="auto"/>
          </w:tcPr>
          <w:p w14:paraId="26DC9D57" w14:textId="77777777" w:rsidR="0047139A" w:rsidRPr="00C45DBE" w:rsidRDefault="00762946">
            <w:pPr>
              <w:pStyle w:val="Compact"/>
              <w:rPr>
                <w:sz w:val="18"/>
                <w:szCs w:val="18"/>
              </w:rPr>
            </w:pPr>
            <w:r w:rsidRPr="00C45DBE">
              <w:rPr>
                <w:sz w:val="18"/>
                <w:szCs w:val="18"/>
              </w:rPr>
              <w:t>Yes</w:t>
            </w:r>
          </w:p>
        </w:tc>
        <w:tc>
          <w:tcPr>
            <w:tcW w:w="0" w:type="auto"/>
          </w:tcPr>
          <w:p w14:paraId="788CD5F6" w14:textId="77777777" w:rsidR="0047139A" w:rsidRPr="00C45DBE" w:rsidRDefault="00762946">
            <w:pPr>
              <w:pStyle w:val="Compact"/>
              <w:rPr>
                <w:sz w:val="18"/>
                <w:szCs w:val="18"/>
              </w:rPr>
            </w:pPr>
            <w:r w:rsidRPr="00C45DBE">
              <w:rPr>
                <w:sz w:val="18"/>
                <w:szCs w:val="18"/>
              </w:rPr>
              <w:t>Moderate decrease (5% decrease)</w:t>
            </w:r>
          </w:p>
        </w:tc>
      </w:tr>
      <w:tr w:rsidR="0047139A" w:rsidRPr="00C45DBE" w14:paraId="390FB960" w14:textId="77777777">
        <w:tc>
          <w:tcPr>
            <w:tcW w:w="0" w:type="auto"/>
          </w:tcPr>
          <w:p w14:paraId="6F944554" w14:textId="77777777" w:rsidR="0047139A" w:rsidRPr="00C45DBE" w:rsidRDefault="00762946">
            <w:pPr>
              <w:pStyle w:val="Compact"/>
              <w:rPr>
                <w:sz w:val="18"/>
                <w:szCs w:val="18"/>
              </w:rPr>
            </w:pPr>
            <w:r w:rsidRPr="00C45DBE">
              <w:rPr>
                <w:sz w:val="18"/>
                <w:szCs w:val="18"/>
              </w:rPr>
              <w:t>Bangladesh</w:t>
            </w:r>
          </w:p>
        </w:tc>
        <w:tc>
          <w:tcPr>
            <w:tcW w:w="0" w:type="auto"/>
          </w:tcPr>
          <w:p w14:paraId="2634ACBD" w14:textId="77777777" w:rsidR="0047139A" w:rsidRPr="00C45DBE" w:rsidRDefault="00762946">
            <w:pPr>
              <w:pStyle w:val="Compact"/>
              <w:rPr>
                <w:sz w:val="18"/>
                <w:szCs w:val="18"/>
              </w:rPr>
            </w:pPr>
            <w:r w:rsidRPr="00C45DBE">
              <w:rPr>
                <w:sz w:val="18"/>
                <w:szCs w:val="18"/>
              </w:rPr>
              <w:t>Railway</w:t>
            </w:r>
          </w:p>
        </w:tc>
        <w:tc>
          <w:tcPr>
            <w:tcW w:w="0" w:type="auto"/>
          </w:tcPr>
          <w:p w14:paraId="4DD3A700" w14:textId="77777777" w:rsidR="0047139A" w:rsidRPr="00C45DBE" w:rsidRDefault="00762946">
            <w:pPr>
              <w:pStyle w:val="Compact"/>
              <w:rPr>
                <w:sz w:val="18"/>
                <w:szCs w:val="18"/>
              </w:rPr>
            </w:pPr>
            <w:r w:rsidRPr="00C45DBE">
              <w:rPr>
                <w:sz w:val="18"/>
                <w:szCs w:val="18"/>
              </w:rPr>
              <w:t>No</w:t>
            </w:r>
          </w:p>
        </w:tc>
        <w:tc>
          <w:tcPr>
            <w:tcW w:w="0" w:type="auto"/>
          </w:tcPr>
          <w:p w14:paraId="4BBA8AC2" w14:textId="77777777" w:rsidR="0047139A" w:rsidRPr="00C45DBE" w:rsidRDefault="00762946">
            <w:pPr>
              <w:pStyle w:val="Compact"/>
              <w:rPr>
                <w:sz w:val="18"/>
                <w:szCs w:val="18"/>
              </w:rPr>
            </w:pPr>
            <w:r w:rsidRPr="00C45DBE">
              <w:rPr>
                <w:sz w:val="18"/>
                <w:szCs w:val="18"/>
              </w:rPr>
              <w:t>Yes</w:t>
            </w:r>
          </w:p>
        </w:tc>
        <w:tc>
          <w:tcPr>
            <w:tcW w:w="0" w:type="auto"/>
          </w:tcPr>
          <w:p w14:paraId="4E6A138F" w14:textId="77777777" w:rsidR="0047139A" w:rsidRPr="00C45DBE" w:rsidRDefault="00762946">
            <w:pPr>
              <w:pStyle w:val="Compact"/>
              <w:rPr>
                <w:sz w:val="18"/>
                <w:szCs w:val="18"/>
              </w:rPr>
            </w:pPr>
            <w:r w:rsidRPr="00C45DBE">
              <w:rPr>
                <w:sz w:val="18"/>
                <w:szCs w:val="18"/>
              </w:rPr>
              <w:t>Yes</w:t>
            </w:r>
          </w:p>
        </w:tc>
        <w:tc>
          <w:tcPr>
            <w:tcW w:w="0" w:type="auto"/>
          </w:tcPr>
          <w:p w14:paraId="567D420B" w14:textId="77777777" w:rsidR="0047139A" w:rsidRPr="00C45DBE" w:rsidRDefault="00762946">
            <w:pPr>
              <w:pStyle w:val="Compact"/>
              <w:rPr>
                <w:sz w:val="18"/>
                <w:szCs w:val="18"/>
              </w:rPr>
            </w:pPr>
            <w:r w:rsidRPr="00C45DBE">
              <w:rPr>
                <w:sz w:val="18"/>
                <w:szCs w:val="18"/>
              </w:rPr>
              <w:t>No</w:t>
            </w:r>
          </w:p>
        </w:tc>
        <w:tc>
          <w:tcPr>
            <w:tcW w:w="0" w:type="auto"/>
          </w:tcPr>
          <w:p w14:paraId="1E5B8BD2" w14:textId="77777777" w:rsidR="0047139A" w:rsidRPr="00C45DBE" w:rsidRDefault="0047139A">
            <w:pPr>
              <w:rPr>
                <w:sz w:val="18"/>
                <w:szCs w:val="18"/>
              </w:rPr>
            </w:pPr>
          </w:p>
        </w:tc>
      </w:tr>
      <w:tr w:rsidR="0047139A" w:rsidRPr="00C45DBE" w14:paraId="38826BA3" w14:textId="77777777">
        <w:tc>
          <w:tcPr>
            <w:tcW w:w="0" w:type="auto"/>
          </w:tcPr>
          <w:p w14:paraId="2B4779A8" w14:textId="77777777" w:rsidR="0047139A" w:rsidRPr="00C45DBE" w:rsidRDefault="00762946">
            <w:pPr>
              <w:pStyle w:val="Compact"/>
              <w:rPr>
                <w:sz w:val="18"/>
                <w:szCs w:val="18"/>
              </w:rPr>
            </w:pPr>
            <w:r w:rsidRPr="00C45DBE">
              <w:rPr>
                <w:sz w:val="18"/>
                <w:szCs w:val="18"/>
              </w:rPr>
              <w:t>Bangladesh</w:t>
            </w:r>
          </w:p>
        </w:tc>
        <w:tc>
          <w:tcPr>
            <w:tcW w:w="0" w:type="auto"/>
          </w:tcPr>
          <w:p w14:paraId="7012FD71" w14:textId="77777777" w:rsidR="0047139A" w:rsidRPr="00C45DBE" w:rsidRDefault="00762946">
            <w:pPr>
              <w:pStyle w:val="Compact"/>
              <w:rPr>
                <w:sz w:val="18"/>
                <w:szCs w:val="18"/>
              </w:rPr>
            </w:pPr>
            <w:r w:rsidRPr="00C45DBE">
              <w:rPr>
                <w:sz w:val="18"/>
                <w:szCs w:val="18"/>
              </w:rPr>
              <w:t>Shipping</w:t>
            </w:r>
          </w:p>
        </w:tc>
        <w:tc>
          <w:tcPr>
            <w:tcW w:w="0" w:type="auto"/>
          </w:tcPr>
          <w:p w14:paraId="2391C8F8" w14:textId="77777777" w:rsidR="0047139A" w:rsidRPr="00C45DBE" w:rsidRDefault="00762946">
            <w:pPr>
              <w:pStyle w:val="Compact"/>
              <w:rPr>
                <w:sz w:val="18"/>
                <w:szCs w:val="18"/>
              </w:rPr>
            </w:pPr>
            <w:r w:rsidRPr="00C45DBE">
              <w:rPr>
                <w:sz w:val="18"/>
                <w:szCs w:val="18"/>
              </w:rPr>
              <w:t>Yes</w:t>
            </w:r>
          </w:p>
        </w:tc>
        <w:tc>
          <w:tcPr>
            <w:tcW w:w="0" w:type="auto"/>
          </w:tcPr>
          <w:p w14:paraId="2AD7A1BF" w14:textId="77777777" w:rsidR="0047139A" w:rsidRPr="00C45DBE" w:rsidRDefault="00762946">
            <w:pPr>
              <w:pStyle w:val="Compact"/>
              <w:rPr>
                <w:sz w:val="18"/>
                <w:szCs w:val="18"/>
              </w:rPr>
            </w:pPr>
            <w:r w:rsidRPr="00C45DBE">
              <w:rPr>
                <w:sz w:val="18"/>
                <w:szCs w:val="18"/>
              </w:rPr>
              <w:t>Yes</w:t>
            </w:r>
          </w:p>
        </w:tc>
        <w:tc>
          <w:tcPr>
            <w:tcW w:w="0" w:type="auto"/>
          </w:tcPr>
          <w:p w14:paraId="2D64D316" w14:textId="77777777" w:rsidR="0047139A" w:rsidRPr="00C45DBE" w:rsidRDefault="00762946">
            <w:pPr>
              <w:pStyle w:val="Compact"/>
              <w:rPr>
                <w:sz w:val="18"/>
                <w:szCs w:val="18"/>
              </w:rPr>
            </w:pPr>
            <w:r w:rsidRPr="00C45DBE">
              <w:rPr>
                <w:sz w:val="18"/>
                <w:szCs w:val="18"/>
              </w:rPr>
              <w:t>Yes</w:t>
            </w:r>
          </w:p>
        </w:tc>
        <w:tc>
          <w:tcPr>
            <w:tcW w:w="0" w:type="auto"/>
          </w:tcPr>
          <w:p w14:paraId="1002BD66" w14:textId="77777777" w:rsidR="0047139A" w:rsidRPr="00C45DBE" w:rsidRDefault="00762946">
            <w:pPr>
              <w:pStyle w:val="Compact"/>
              <w:rPr>
                <w:sz w:val="18"/>
                <w:szCs w:val="18"/>
              </w:rPr>
            </w:pPr>
            <w:r w:rsidRPr="00C45DBE">
              <w:rPr>
                <w:sz w:val="18"/>
                <w:szCs w:val="18"/>
              </w:rPr>
              <w:t>Yes</w:t>
            </w:r>
          </w:p>
        </w:tc>
        <w:tc>
          <w:tcPr>
            <w:tcW w:w="0" w:type="auto"/>
          </w:tcPr>
          <w:p w14:paraId="5428B3B1" w14:textId="77777777" w:rsidR="0047139A" w:rsidRPr="00C45DBE" w:rsidRDefault="00762946">
            <w:pPr>
              <w:pStyle w:val="Compact"/>
              <w:rPr>
                <w:sz w:val="18"/>
                <w:szCs w:val="18"/>
              </w:rPr>
            </w:pPr>
            <w:r w:rsidRPr="00C45DBE">
              <w:rPr>
                <w:sz w:val="18"/>
                <w:szCs w:val="18"/>
              </w:rPr>
              <w:t>Moderate decrease (5% decrease)</w:t>
            </w:r>
          </w:p>
        </w:tc>
      </w:tr>
      <w:tr w:rsidR="0047139A" w:rsidRPr="00C45DBE" w14:paraId="3B64F836" w14:textId="77777777">
        <w:tc>
          <w:tcPr>
            <w:tcW w:w="0" w:type="auto"/>
          </w:tcPr>
          <w:p w14:paraId="7E6819FD" w14:textId="77777777" w:rsidR="0047139A" w:rsidRPr="00C45DBE" w:rsidRDefault="00762946">
            <w:pPr>
              <w:pStyle w:val="Compact"/>
              <w:rPr>
                <w:sz w:val="18"/>
                <w:szCs w:val="18"/>
              </w:rPr>
            </w:pPr>
            <w:r w:rsidRPr="00C45DBE">
              <w:rPr>
                <w:sz w:val="18"/>
                <w:szCs w:val="18"/>
              </w:rPr>
              <w:t>Cambodia</w:t>
            </w:r>
          </w:p>
        </w:tc>
        <w:tc>
          <w:tcPr>
            <w:tcW w:w="0" w:type="auto"/>
          </w:tcPr>
          <w:p w14:paraId="7AB9ED93" w14:textId="77777777" w:rsidR="0047139A" w:rsidRPr="00C45DBE" w:rsidRDefault="00762946">
            <w:pPr>
              <w:pStyle w:val="Compact"/>
              <w:rPr>
                <w:sz w:val="18"/>
                <w:szCs w:val="18"/>
              </w:rPr>
            </w:pPr>
            <w:r w:rsidRPr="00C45DBE">
              <w:rPr>
                <w:sz w:val="18"/>
                <w:szCs w:val="18"/>
              </w:rPr>
              <w:t>Construction</w:t>
            </w:r>
          </w:p>
        </w:tc>
        <w:tc>
          <w:tcPr>
            <w:tcW w:w="0" w:type="auto"/>
          </w:tcPr>
          <w:p w14:paraId="49DC2B8B" w14:textId="77777777" w:rsidR="0047139A" w:rsidRPr="00C45DBE" w:rsidRDefault="00762946">
            <w:pPr>
              <w:pStyle w:val="Compact"/>
              <w:rPr>
                <w:sz w:val="18"/>
                <w:szCs w:val="18"/>
              </w:rPr>
            </w:pPr>
            <w:r w:rsidRPr="00C45DBE">
              <w:rPr>
                <w:sz w:val="18"/>
                <w:szCs w:val="18"/>
              </w:rPr>
              <w:t>Yes</w:t>
            </w:r>
          </w:p>
        </w:tc>
        <w:tc>
          <w:tcPr>
            <w:tcW w:w="0" w:type="auto"/>
          </w:tcPr>
          <w:p w14:paraId="1E7F592D" w14:textId="77777777" w:rsidR="0047139A" w:rsidRPr="00C45DBE" w:rsidRDefault="00762946">
            <w:pPr>
              <w:pStyle w:val="Compact"/>
              <w:rPr>
                <w:sz w:val="18"/>
                <w:szCs w:val="18"/>
              </w:rPr>
            </w:pPr>
            <w:r w:rsidRPr="00C45DBE">
              <w:rPr>
                <w:sz w:val="18"/>
                <w:szCs w:val="18"/>
              </w:rPr>
              <w:t>Yes</w:t>
            </w:r>
          </w:p>
        </w:tc>
        <w:tc>
          <w:tcPr>
            <w:tcW w:w="0" w:type="auto"/>
          </w:tcPr>
          <w:p w14:paraId="168CD97C" w14:textId="77777777" w:rsidR="0047139A" w:rsidRPr="00C45DBE" w:rsidRDefault="00762946">
            <w:pPr>
              <w:pStyle w:val="Compact"/>
              <w:rPr>
                <w:sz w:val="18"/>
                <w:szCs w:val="18"/>
              </w:rPr>
            </w:pPr>
            <w:r w:rsidRPr="00C45DBE">
              <w:rPr>
                <w:sz w:val="18"/>
                <w:szCs w:val="18"/>
              </w:rPr>
              <w:t>Yes</w:t>
            </w:r>
          </w:p>
        </w:tc>
        <w:tc>
          <w:tcPr>
            <w:tcW w:w="0" w:type="auto"/>
          </w:tcPr>
          <w:p w14:paraId="34801E20" w14:textId="77777777" w:rsidR="0047139A" w:rsidRPr="00C45DBE" w:rsidRDefault="00762946">
            <w:pPr>
              <w:pStyle w:val="Compact"/>
              <w:rPr>
                <w:sz w:val="18"/>
                <w:szCs w:val="18"/>
              </w:rPr>
            </w:pPr>
            <w:r w:rsidRPr="00C45DBE">
              <w:rPr>
                <w:sz w:val="18"/>
                <w:szCs w:val="18"/>
              </w:rPr>
              <w:t>No</w:t>
            </w:r>
          </w:p>
        </w:tc>
        <w:tc>
          <w:tcPr>
            <w:tcW w:w="0" w:type="auto"/>
          </w:tcPr>
          <w:p w14:paraId="32106E51" w14:textId="77777777" w:rsidR="0047139A" w:rsidRPr="00C45DBE" w:rsidRDefault="0047139A">
            <w:pPr>
              <w:rPr>
                <w:sz w:val="18"/>
                <w:szCs w:val="18"/>
              </w:rPr>
            </w:pPr>
          </w:p>
        </w:tc>
      </w:tr>
      <w:tr w:rsidR="0047139A" w:rsidRPr="00C45DBE" w14:paraId="0C6060DA" w14:textId="77777777">
        <w:tc>
          <w:tcPr>
            <w:tcW w:w="0" w:type="auto"/>
          </w:tcPr>
          <w:p w14:paraId="2B9300D7" w14:textId="77777777" w:rsidR="0047139A" w:rsidRPr="00C45DBE" w:rsidRDefault="00762946">
            <w:pPr>
              <w:pStyle w:val="Compact"/>
              <w:rPr>
                <w:sz w:val="18"/>
                <w:szCs w:val="18"/>
              </w:rPr>
            </w:pPr>
            <w:r w:rsidRPr="00C45DBE">
              <w:rPr>
                <w:sz w:val="18"/>
                <w:szCs w:val="18"/>
              </w:rPr>
              <w:t>Cambodia</w:t>
            </w:r>
          </w:p>
        </w:tc>
        <w:tc>
          <w:tcPr>
            <w:tcW w:w="0" w:type="auto"/>
          </w:tcPr>
          <w:p w14:paraId="41940E0C" w14:textId="77777777" w:rsidR="0047139A" w:rsidRPr="00C45DBE" w:rsidRDefault="00762946">
            <w:pPr>
              <w:pStyle w:val="Compact"/>
              <w:rPr>
                <w:sz w:val="18"/>
                <w:szCs w:val="18"/>
              </w:rPr>
            </w:pPr>
            <w:r w:rsidRPr="00C45DBE">
              <w:rPr>
                <w:sz w:val="18"/>
                <w:szCs w:val="18"/>
              </w:rPr>
              <w:t>Manufacturing</w:t>
            </w:r>
          </w:p>
        </w:tc>
        <w:tc>
          <w:tcPr>
            <w:tcW w:w="0" w:type="auto"/>
          </w:tcPr>
          <w:p w14:paraId="67EBC94F" w14:textId="77777777" w:rsidR="0047139A" w:rsidRPr="00C45DBE" w:rsidRDefault="00762946">
            <w:pPr>
              <w:pStyle w:val="Compact"/>
              <w:rPr>
                <w:sz w:val="18"/>
                <w:szCs w:val="18"/>
              </w:rPr>
            </w:pPr>
            <w:r w:rsidRPr="00C45DBE">
              <w:rPr>
                <w:sz w:val="18"/>
                <w:szCs w:val="18"/>
              </w:rPr>
              <w:t>Yes</w:t>
            </w:r>
          </w:p>
        </w:tc>
        <w:tc>
          <w:tcPr>
            <w:tcW w:w="0" w:type="auto"/>
          </w:tcPr>
          <w:p w14:paraId="5B96CB91" w14:textId="77777777" w:rsidR="0047139A" w:rsidRPr="00C45DBE" w:rsidRDefault="00762946">
            <w:pPr>
              <w:pStyle w:val="Compact"/>
              <w:rPr>
                <w:sz w:val="18"/>
                <w:szCs w:val="18"/>
              </w:rPr>
            </w:pPr>
            <w:r w:rsidRPr="00C45DBE">
              <w:rPr>
                <w:sz w:val="18"/>
                <w:szCs w:val="18"/>
              </w:rPr>
              <w:t>Yes</w:t>
            </w:r>
          </w:p>
        </w:tc>
        <w:tc>
          <w:tcPr>
            <w:tcW w:w="0" w:type="auto"/>
          </w:tcPr>
          <w:p w14:paraId="430C5AC8" w14:textId="77777777" w:rsidR="0047139A" w:rsidRPr="00C45DBE" w:rsidRDefault="00762946">
            <w:pPr>
              <w:pStyle w:val="Compact"/>
              <w:rPr>
                <w:sz w:val="18"/>
                <w:szCs w:val="18"/>
              </w:rPr>
            </w:pPr>
            <w:r w:rsidRPr="00C45DBE">
              <w:rPr>
                <w:sz w:val="18"/>
                <w:szCs w:val="18"/>
              </w:rPr>
              <w:t>Yes</w:t>
            </w:r>
          </w:p>
        </w:tc>
        <w:tc>
          <w:tcPr>
            <w:tcW w:w="0" w:type="auto"/>
          </w:tcPr>
          <w:p w14:paraId="4C039414" w14:textId="77777777" w:rsidR="0047139A" w:rsidRPr="00C45DBE" w:rsidRDefault="00762946">
            <w:pPr>
              <w:pStyle w:val="Compact"/>
              <w:rPr>
                <w:sz w:val="18"/>
                <w:szCs w:val="18"/>
              </w:rPr>
            </w:pPr>
            <w:r w:rsidRPr="00C45DBE">
              <w:rPr>
                <w:sz w:val="18"/>
                <w:szCs w:val="18"/>
              </w:rPr>
              <w:t>No</w:t>
            </w:r>
          </w:p>
        </w:tc>
        <w:tc>
          <w:tcPr>
            <w:tcW w:w="0" w:type="auto"/>
          </w:tcPr>
          <w:p w14:paraId="4054B2E9" w14:textId="77777777" w:rsidR="0047139A" w:rsidRPr="00C45DBE" w:rsidRDefault="0047139A">
            <w:pPr>
              <w:rPr>
                <w:sz w:val="18"/>
                <w:szCs w:val="18"/>
              </w:rPr>
            </w:pPr>
          </w:p>
        </w:tc>
      </w:tr>
      <w:tr w:rsidR="0047139A" w:rsidRPr="00C45DBE" w14:paraId="208C3B4D" w14:textId="77777777">
        <w:tc>
          <w:tcPr>
            <w:tcW w:w="0" w:type="auto"/>
          </w:tcPr>
          <w:p w14:paraId="68703441" w14:textId="77777777" w:rsidR="0047139A" w:rsidRPr="00C45DBE" w:rsidRDefault="00762946">
            <w:pPr>
              <w:pStyle w:val="Compact"/>
              <w:rPr>
                <w:sz w:val="18"/>
                <w:szCs w:val="18"/>
              </w:rPr>
            </w:pPr>
            <w:r w:rsidRPr="00C45DBE">
              <w:rPr>
                <w:sz w:val="18"/>
                <w:szCs w:val="18"/>
              </w:rPr>
              <w:t>Cambodia</w:t>
            </w:r>
          </w:p>
        </w:tc>
        <w:tc>
          <w:tcPr>
            <w:tcW w:w="0" w:type="auto"/>
          </w:tcPr>
          <w:p w14:paraId="33919022" w14:textId="77777777" w:rsidR="0047139A" w:rsidRPr="00C45DBE" w:rsidRDefault="00762946">
            <w:pPr>
              <w:pStyle w:val="Compact"/>
              <w:rPr>
                <w:sz w:val="18"/>
                <w:szCs w:val="18"/>
              </w:rPr>
            </w:pPr>
            <w:r w:rsidRPr="00C45DBE">
              <w:rPr>
                <w:sz w:val="18"/>
                <w:szCs w:val="18"/>
              </w:rPr>
              <w:t>Oil and gas</w:t>
            </w:r>
          </w:p>
        </w:tc>
        <w:tc>
          <w:tcPr>
            <w:tcW w:w="0" w:type="auto"/>
          </w:tcPr>
          <w:p w14:paraId="72533F1E" w14:textId="77777777" w:rsidR="0047139A" w:rsidRPr="00C45DBE" w:rsidRDefault="00762946">
            <w:pPr>
              <w:pStyle w:val="Compact"/>
              <w:rPr>
                <w:sz w:val="18"/>
                <w:szCs w:val="18"/>
              </w:rPr>
            </w:pPr>
            <w:r w:rsidRPr="00C45DBE">
              <w:rPr>
                <w:sz w:val="18"/>
                <w:szCs w:val="18"/>
              </w:rPr>
              <w:t>Yes</w:t>
            </w:r>
          </w:p>
        </w:tc>
        <w:tc>
          <w:tcPr>
            <w:tcW w:w="0" w:type="auto"/>
          </w:tcPr>
          <w:p w14:paraId="7EA948C6" w14:textId="77777777" w:rsidR="0047139A" w:rsidRPr="00C45DBE" w:rsidRDefault="00762946">
            <w:pPr>
              <w:pStyle w:val="Compact"/>
              <w:rPr>
                <w:sz w:val="18"/>
                <w:szCs w:val="18"/>
              </w:rPr>
            </w:pPr>
            <w:r w:rsidRPr="00C45DBE">
              <w:rPr>
                <w:sz w:val="18"/>
                <w:szCs w:val="18"/>
              </w:rPr>
              <w:t>Yes</w:t>
            </w:r>
          </w:p>
        </w:tc>
        <w:tc>
          <w:tcPr>
            <w:tcW w:w="0" w:type="auto"/>
          </w:tcPr>
          <w:p w14:paraId="3F59BCE8" w14:textId="77777777" w:rsidR="0047139A" w:rsidRPr="00C45DBE" w:rsidRDefault="00762946">
            <w:pPr>
              <w:pStyle w:val="Compact"/>
              <w:rPr>
                <w:sz w:val="18"/>
                <w:szCs w:val="18"/>
              </w:rPr>
            </w:pPr>
            <w:r w:rsidRPr="00C45DBE">
              <w:rPr>
                <w:sz w:val="18"/>
                <w:szCs w:val="18"/>
              </w:rPr>
              <w:t>Yes</w:t>
            </w:r>
          </w:p>
        </w:tc>
        <w:tc>
          <w:tcPr>
            <w:tcW w:w="0" w:type="auto"/>
          </w:tcPr>
          <w:p w14:paraId="70B0D630" w14:textId="77777777" w:rsidR="0047139A" w:rsidRPr="00C45DBE" w:rsidRDefault="00762946">
            <w:pPr>
              <w:pStyle w:val="Compact"/>
              <w:rPr>
                <w:sz w:val="18"/>
                <w:szCs w:val="18"/>
              </w:rPr>
            </w:pPr>
            <w:r w:rsidRPr="00C45DBE">
              <w:rPr>
                <w:sz w:val="18"/>
                <w:szCs w:val="18"/>
              </w:rPr>
              <w:t>No</w:t>
            </w:r>
          </w:p>
        </w:tc>
        <w:tc>
          <w:tcPr>
            <w:tcW w:w="0" w:type="auto"/>
          </w:tcPr>
          <w:p w14:paraId="4B15DB55" w14:textId="77777777" w:rsidR="0047139A" w:rsidRPr="00C45DBE" w:rsidRDefault="0047139A">
            <w:pPr>
              <w:rPr>
                <w:sz w:val="18"/>
                <w:szCs w:val="18"/>
              </w:rPr>
            </w:pPr>
          </w:p>
        </w:tc>
      </w:tr>
      <w:tr w:rsidR="0047139A" w:rsidRPr="00C45DBE" w14:paraId="737C42EA" w14:textId="77777777">
        <w:tc>
          <w:tcPr>
            <w:tcW w:w="0" w:type="auto"/>
          </w:tcPr>
          <w:p w14:paraId="3ECBB045" w14:textId="77777777" w:rsidR="0047139A" w:rsidRPr="00C45DBE" w:rsidRDefault="00762946">
            <w:pPr>
              <w:pStyle w:val="Compact"/>
              <w:rPr>
                <w:sz w:val="18"/>
                <w:szCs w:val="18"/>
              </w:rPr>
            </w:pPr>
            <w:r w:rsidRPr="00C45DBE">
              <w:rPr>
                <w:sz w:val="18"/>
                <w:szCs w:val="18"/>
              </w:rPr>
              <w:t>China</w:t>
            </w:r>
          </w:p>
        </w:tc>
        <w:tc>
          <w:tcPr>
            <w:tcW w:w="0" w:type="auto"/>
          </w:tcPr>
          <w:p w14:paraId="273622DB" w14:textId="77777777" w:rsidR="0047139A" w:rsidRPr="00C45DBE" w:rsidRDefault="00762946">
            <w:pPr>
              <w:pStyle w:val="Compact"/>
              <w:rPr>
                <w:sz w:val="18"/>
                <w:szCs w:val="18"/>
              </w:rPr>
            </w:pPr>
            <w:r w:rsidRPr="00C45DBE">
              <w:rPr>
                <w:sz w:val="18"/>
                <w:szCs w:val="18"/>
              </w:rPr>
              <w:t>Aerospace</w:t>
            </w:r>
          </w:p>
        </w:tc>
        <w:tc>
          <w:tcPr>
            <w:tcW w:w="0" w:type="auto"/>
          </w:tcPr>
          <w:p w14:paraId="62E3F297" w14:textId="77777777" w:rsidR="0047139A" w:rsidRPr="00C45DBE" w:rsidRDefault="00762946">
            <w:pPr>
              <w:pStyle w:val="Compact"/>
              <w:rPr>
                <w:sz w:val="18"/>
                <w:szCs w:val="18"/>
              </w:rPr>
            </w:pPr>
            <w:r w:rsidRPr="00C45DBE">
              <w:rPr>
                <w:sz w:val="18"/>
                <w:szCs w:val="18"/>
              </w:rPr>
              <w:t>Yes</w:t>
            </w:r>
          </w:p>
        </w:tc>
        <w:tc>
          <w:tcPr>
            <w:tcW w:w="0" w:type="auto"/>
          </w:tcPr>
          <w:p w14:paraId="5DDE6C30" w14:textId="77777777" w:rsidR="0047139A" w:rsidRPr="00C45DBE" w:rsidRDefault="00762946">
            <w:pPr>
              <w:pStyle w:val="Compact"/>
              <w:rPr>
                <w:sz w:val="18"/>
                <w:szCs w:val="18"/>
              </w:rPr>
            </w:pPr>
            <w:r w:rsidRPr="00C45DBE">
              <w:rPr>
                <w:sz w:val="18"/>
                <w:szCs w:val="18"/>
              </w:rPr>
              <w:t>Yes</w:t>
            </w:r>
          </w:p>
        </w:tc>
        <w:tc>
          <w:tcPr>
            <w:tcW w:w="0" w:type="auto"/>
          </w:tcPr>
          <w:p w14:paraId="38E94567" w14:textId="77777777" w:rsidR="0047139A" w:rsidRPr="00C45DBE" w:rsidRDefault="00762946">
            <w:pPr>
              <w:pStyle w:val="Compact"/>
              <w:rPr>
                <w:sz w:val="18"/>
                <w:szCs w:val="18"/>
              </w:rPr>
            </w:pPr>
            <w:r w:rsidRPr="00C45DBE">
              <w:rPr>
                <w:sz w:val="18"/>
                <w:szCs w:val="18"/>
              </w:rPr>
              <w:t>Yes</w:t>
            </w:r>
          </w:p>
        </w:tc>
        <w:tc>
          <w:tcPr>
            <w:tcW w:w="0" w:type="auto"/>
          </w:tcPr>
          <w:p w14:paraId="681863B2" w14:textId="77777777" w:rsidR="0047139A" w:rsidRPr="00C45DBE" w:rsidRDefault="00762946">
            <w:pPr>
              <w:pStyle w:val="Compact"/>
              <w:rPr>
                <w:sz w:val="18"/>
                <w:szCs w:val="18"/>
              </w:rPr>
            </w:pPr>
            <w:r w:rsidRPr="00C45DBE">
              <w:rPr>
                <w:sz w:val="18"/>
                <w:szCs w:val="18"/>
              </w:rPr>
              <w:t>Yes</w:t>
            </w:r>
          </w:p>
        </w:tc>
        <w:tc>
          <w:tcPr>
            <w:tcW w:w="0" w:type="auto"/>
          </w:tcPr>
          <w:p w14:paraId="0AB5975B" w14:textId="77777777" w:rsidR="0047139A" w:rsidRPr="00C45DBE" w:rsidRDefault="00762946">
            <w:pPr>
              <w:pStyle w:val="Compact"/>
              <w:rPr>
                <w:sz w:val="18"/>
                <w:szCs w:val="18"/>
              </w:rPr>
            </w:pPr>
            <w:r w:rsidRPr="00C45DBE">
              <w:rPr>
                <w:sz w:val="18"/>
                <w:szCs w:val="18"/>
              </w:rPr>
              <w:t>Significant decrease (10% decrease or more)</w:t>
            </w:r>
          </w:p>
        </w:tc>
      </w:tr>
      <w:tr w:rsidR="0047139A" w:rsidRPr="00C45DBE" w14:paraId="290CFC73" w14:textId="77777777">
        <w:tc>
          <w:tcPr>
            <w:tcW w:w="0" w:type="auto"/>
          </w:tcPr>
          <w:p w14:paraId="01200871" w14:textId="77777777" w:rsidR="0047139A" w:rsidRPr="00C45DBE" w:rsidRDefault="00762946">
            <w:pPr>
              <w:pStyle w:val="Compact"/>
              <w:rPr>
                <w:sz w:val="18"/>
                <w:szCs w:val="18"/>
              </w:rPr>
            </w:pPr>
            <w:r w:rsidRPr="00C45DBE">
              <w:rPr>
                <w:sz w:val="18"/>
                <w:szCs w:val="18"/>
              </w:rPr>
              <w:t>China</w:t>
            </w:r>
          </w:p>
        </w:tc>
        <w:tc>
          <w:tcPr>
            <w:tcW w:w="0" w:type="auto"/>
          </w:tcPr>
          <w:p w14:paraId="44F08D39" w14:textId="77777777" w:rsidR="0047139A" w:rsidRPr="00C45DBE" w:rsidRDefault="00762946">
            <w:pPr>
              <w:pStyle w:val="Compact"/>
              <w:rPr>
                <w:sz w:val="18"/>
                <w:szCs w:val="18"/>
              </w:rPr>
            </w:pPr>
            <w:r w:rsidRPr="00C45DBE">
              <w:rPr>
                <w:sz w:val="18"/>
                <w:szCs w:val="18"/>
              </w:rPr>
              <w:t>Chemical</w:t>
            </w:r>
          </w:p>
        </w:tc>
        <w:tc>
          <w:tcPr>
            <w:tcW w:w="0" w:type="auto"/>
          </w:tcPr>
          <w:p w14:paraId="5B66AA0F" w14:textId="77777777" w:rsidR="0047139A" w:rsidRPr="00C45DBE" w:rsidRDefault="00762946">
            <w:pPr>
              <w:pStyle w:val="Compact"/>
              <w:rPr>
                <w:sz w:val="18"/>
                <w:szCs w:val="18"/>
              </w:rPr>
            </w:pPr>
            <w:r w:rsidRPr="00C45DBE">
              <w:rPr>
                <w:sz w:val="18"/>
                <w:szCs w:val="18"/>
              </w:rPr>
              <w:t>Yes</w:t>
            </w:r>
          </w:p>
        </w:tc>
        <w:tc>
          <w:tcPr>
            <w:tcW w:w="0" w:type="auto"/>
          </w:tcPr>
          <w:p w14:paraId="0C96EB67" w14:textId="77777777" w:rsidR="0047139A" w:rsidRPr="00C45DBE" w:rsidRDefault="00762946">
            <w:pPr>
              <w:pStyle w:val="Compact"/>
              <w:rPr>
                <w:sz w:val="18"/>
                <w:szCs w:val="18"/>
              </w:rPr>
            </w:pPr>
            <w:r w:rsidRPr="00C45DBE">
              <w:rPr>
                <w:sz w:val="18"/>
                <w:szCs w:val="18"/>
              </w:rPr>
              <w:t>Yes</w:t>
            </w:r>
          </w:p>
        </w:tc>
        <w:tc>
          <w:tcPr>
            <w:tcW w:w="0" w:type="auto"/>
          </w:tcPr>
          <w:p w14:paraId="14D17BC1" w14:textId="77777777" w:rsidR="0047139A" w:rsidRPr="00C45DBE" w:rsidRDefault="00762946">
            <w:pPr>
              <w:pStyle w:val="Compact"/>
              <w:rPr>
                <w:sz w:val="18"/>
                <w:szCs w:val="18"/>
              </w:rPr>
            </w:pPr>
            <w:r w:rsidRPr="00C45DBE">
              <w:rPr>
                <w:sz w:val="18"/>
                <w:szCs w:val="18"/>
              </w:rPr>
              <w:t>Yes</w:t>
            </w:r>
          </w:p>
        </w:tc>
        <w:tc>
          <w:tcPr>
            <w:tcW w:w="0" w:type="auto"/>
          </w:tcPr>
          <w:p w14:paraId="43854A78" w14:textId="77777777" w:rsidR="0047139A" w:rsidRPr="00C45DBE" w:rsidRDefault="00762946">
            <w:pPr>
              <w:pStyle w:val="Compact"/>
              <w:rPr>
                <w:sz w:val="18"/>
                <w:szCs w:val="18"/>
              </w:rPr>
            </w:pPr>
            <w:r w:rsidRPr="00C45DBE">
              <w:rPr>
                <w:sz w:val="18"/>
                <w:szCs w:val="18"/>
              </w:rPr>
              <w:t>Yes</w:t>
            </w:r>
          </w:p>
        </w:tc>
        <w:tc>
          <w:tcPr>
            <w:tcW w:w="0" w:type="auto"/>
          </w:tcPr>
          <w:p w14:paraId="6B86AFA3" w14:textId="77777777" w:rsidR="0047139A" w:rsidRPr="00C45DBE" w:rsidRDefault="00762946">
            <w:pPr>
              <w:pStyle w:val="Compact"/>
              <w:rPr>
                <w:sz w:val="18"/>
                <w:szCs w:val="18"/>
              </w:rPr>
            </w:pPr>
            <w:r w:rsidRPr="00C45DBE">
              <w:rPr>
                <w:sz w:val="18"/>
                <w:szCs w:val="18"/>
              </w:rPr>
              <w:t>Significant decrease (10% decrease or more)</w:t>
            </w:r>
          </w:p>
        </w:tc>
      </w:tr>
      <w:tr w:rsidR="0047139A" w:rsidRPr="00C45DBE" w14:paraId="6D759C17" w14:textId="77777777">
        <w:tc>
          <w:tcPr>
            <w:tcW w:w="0" w:type="auto"/>
          </w:tcPr>
          <w:p w14:paraId="723D818B" w14:textId="77777777" w:rsidR="0047139A" w:rsidRPr="00C45DBE" w:rsidRDefault="00762946">
            <w:pPr>
              <w:pStyle w:val="Compact"/>
              <w:rPr>
                <w:sz w:val="18"/>
                <w:szCs w:val="18"/>
              </w:rPr>
            </w:pPr>
            <w:r w:rsidRPr="00C45DBE">
              <w:rPr>
                <w:sz w:val="18"/>
                <w:szCs w:val="18"/>
              </w:rPr>
              <w:t>China</w:t>
            </w:r>
          </w:p>
        </w:tc>
        <w:tc>
          <w:tcPr>
            <w:tcW w:w="0" w:type="auto"/>
          </w:tcPr>
          <w:p w14:paraId="3C9FB36C" w14:textId="77777777" w:rsidR="0047139A" w:rsidRPr="00C45DBE" w:rsidRDefault="00762946">
            <w:pPr>
              <w:pStyle w:val="Compact"/>
              <w:rPr>
                <w:sz w:val="18"/>
                <w:szCs w:val="18"/>
              </w:rPr>
            </w:pPr>
            <w:r w:rsidRPr="00C45DBE">
              <w:rPr>
                <w:sz w:val="18"/>
                <w:szCs w:val="18"/>
              </w:rPr>
              <w:t>Construction</w:t>
            </w:r>
          </w:p>
        </w:tc>
        <w:tc>
          <w:tcPr>
            <w:tcW w:w="0" w:type="auto"/>
          </w:tcPr>
          <w:p w14:paraId="55B30EE0" w14:textId="77777777" w:rsidR="0047139A" w:rsidRPr="00C45DBE" w:rsidRDefault="00762946">
            <w:pPr>
              <w:pStyle w:val="Compact"/>
              <w:rPr>
                <w:sz w:val="18"/>
                <w:szCs w:val="18"/>
              </w:rPr>
            </w:pPr>
            <w:r w:rsidRPr="00C45DBE">
              <w:rPr>
                <w:sz w:val="18"/>
                <w:szCs w:val="18"/>
              </w:rPr>
              <w:t>Yes</w:t>
            </w:r>
          </w:p>
        </w:tc>
        <w:tc>
          <w:tcPr>
            <w:tcW w:w="0" w:type="auto"/>
          </w:tcPr>
          <w:p w14:paraId="514E7CA5" w14:textId="77777777" w:rsidR="0047139A" w:rsidRPr="00C45DBE" w:rsidRDefault="00762946">
            <w:pPr>
              <w:pStyle w:val="Compact"/>
              <w:rPr>
                <w:sz w:val="18"/>
                <w:szCs w:val="18"/>
              </w:rPr>
            </w:pPr>
            <w:r w:rsidRPr="00C45DBE">
              <w:rPr>
                <w:sz w:val="18"/>
                <w:szCs w:val="18"/>
              </w:rPr>
              <w:t>Yes</w:t>
            </w:r>
          </w:p>
        </w:tc>
        <w:tc>
          <w:tcPr>
            <w:tcW w:w="0" w:type="auto"/>
          </w:tcPr>
          <w:p w14:paraId="4B10948A" w14:textId="77777777" w:rsidR="0047139A" w:rsidRPr="00C45DBE" w:rsidRDefault="00762946">
            <w:pPr>
              <w:pStyle w:val="Compact"/>
              <w:rPr>
                <w:sz w:val="18"/>
                <w:szCs w:val="18"/>
              </w:rPr>
            </w:pPr>
            <w:r w:rsidRPr="00C45DBE">
              <w:rPr>
                <w:sz w:val="18"/>
                <w:szCs w:val="18"/>
              </w:rPr>
              <w:t>Yes</w:t>
            </w:r>
          </w:p>
        </w:tc>
        <w:tc>
          <w:tcPr>
            <w:tcW w:w="0" w:type="auto"/>
          </w:tcPr>
          <w:p w14:paraId="561F60BA" w14:textId="77777777" w:rsidR="0047139A" w:rsidRPr="00C45DBE" w:rsidRDefault="00762946">
            <w:pPr>
              <w:pStyle w:val="Compact"/>
              <w:rPr>
                <w:sz w:val="18"/>
                <w:szCs w:val="18"/>
              </w:rPr>
            </w:pPr>
            <w:r w:rsidRPr="00C45DBE">
              <w:rPr>
                <w:sz w:val="18"/>
                <w:szCs w:val="18"/>
              </w:rPr>
              <w:t>Yes</w:t>
            </w:r>
          </w:p>
        </w:tc>
        <w:tc>
          <w:tcPr>
            <w:tcW w:w="0" w:type="auto"/>
          </w:tcPr>
          <w:p w14:paraId="0CCE9D4F" w14:textId="77777777" w:rsidR="0047139A" w:rsidRPr="00C45DBE" w:rsidRDefault="00762946">
            <w:pPr>
              <w:pStyle w:val="Compact"/>
              <w:rPr>
                <w:sz w:val="18"/>
                <w:szCs w:val="18"/>
              </w:rPr>
            </w:pPr>
            <w:r w:rsidRPr="00C45DBE">
              <w:rPr>
                <w:sz w:val="18"/>
                <w:szCs w:val="18"/>
              </w:rPr>
              <w:t>Significant decrease (10% decrease or more)</w:t>
            </w:r>
          </w:p>
        </w:tc>
      </w:tr>
      <w:tr w:rsidR="0047139A" w:rsidRPr="00C45DBE" w14:paraId="68855631" w14:textId="77777777">
        <w:tc>
          <w:tcPr>
            <w:tcW w:w="0" w:type="auto"/>
          </w:tcPr>
          <w:p w14:paraId="53F207A1" w14:textId="77777777" w:rsidR="0047139A" w:rsidRPr="00C45DBE" w:rsidRDefault="00762946">
            <w:pPr>
              <w:pStyle w:val="Compact"/>
              <w:rPr>
                <w:sz w:val="18"/>
                <w:szCs w:val="18"/>
              </w:rPr>
            </w:pPr>
            <w:r w:rsidRPr="00C45DBE">
              <w:rPr>
                <w:sz w:val="18"/>
                <w:szCs w:val="18"/>
              </w:rPr>
              <w:t>China</w:t>
            </w:r>
          </w:p>
        </w:tc>
        <w:tc>
          <w:tcPr>
            <w:tcW w:w="0" w:type="auto"/>
          </w:tcPr>
          <w:p w14:paraId="071B8D46" w14:textId="77777777" w:rsidR="0047139A" w:rsidRPr="00C45DBE" w:rsidRDefault="00762946">
            <w:pPr>
              <w:pStyle w:val="Compact"/>
              <w:rPr>
                <w:sz w:val="18"/>
                <w:szCs w:val="18"/>
              </w:rPr>
            </w:pPr>
            <w:r w:rsidRPr="00C45DBE">
              <w:rPr>
                <w:sz w:val="18"/>
                <w:szCs w:val="18"/>
              </w:rPr>
              <w:t>Manufacturing</w:t>
            </w:r>
          </w:p>
        </w:tc>
        <w:tc>
          <w:tcPr>
            <w:tcW w:w="0" w:type="auto"/>
          </w:tcPr>
          <w:p w14:paraId="47076B7B" w14:textId="77777777" w:rsidR="0047139A" w:rsidRPr="00C45DBE" w:rsidRDefault="00762946">
            <w:pPr>
              <w:pStyle w:val="Compact"/>
              <w:rPr>
                <w:sz w:val="18"/>
                <w:szCs w:val="18"/>
              </w:rPr>
            </w:pPr>
            <w:r w:rsidRPr="00C45DBE">
              <w:rPr>
                <w:sz w:val="18"/>
                <w:szCs w:val="18"/>
              </w:rPr>
              <w:t>Yes</w:t>
            </w:r>
          </w:p>
        </w:tc>
        <w:tc>
          <w:tcPr>
            <w:tcW w:w="0" w:type="auto"/>
          </w:tcPr>
          <w:p w14:paraId="02B3183E" w14:textId="77777777" w:rsidR="0047139A" w:rsidRPr="00C45DBE" w:rsidRDefault="00762946">
            <w:pPr>
              <w:pStyle w:val="Compact"/>
              <w:rPr>
                <w:sz w:val="18"/>
                <w:szCs w:val="18"/>
              </w:rPr>
            </w:pPr>
            <w:r w:rsidRPr="00C45DBE">
              <w:rPr>
                <w:sz w:val="18"/>
                <w:szCs w:val="18"/>
              </w:rPr>
              <w:t>Yes</w:t>
            </w:r>
          </w:p>
        </w:tc>
        <w:tc>
          <w:tcPr>
            <w:tcW w:w="0" w:type="auto"/>
          </w:tcPr>
          <w:p w14:paraId="2BB5ABBC" w14:textId="77777777" w:rsidR="0047139A" w:rsidRPr="00C45DBE" w:rsidRDefault="00762946">
            <w:pPr>
              <w:pStyle w:val="Compact"/>
              <w:rPr>
                <w:sz w:val="18"/>
                <w:szCs w:val="18"/>
              </w:rPr>
            </w:pPr>
            <w:r w:rsidRPr="00C45DBE">
              <w:rPr>
                <w:sz w:val="18"/>
                <w:szCs w:val="18"/>
              </w:rPr>
              <w:t>Yes</w:t>
            </w:r>
          </w:p>
        </w:tc>
        <w:tc>
          <w:tcPr>
            <w:tcW w:w="0" w:type="auto"/>
          </w:tcPr>
          <w:p w14:paraId="738A2164" w14:textId="77777777" w:rsidR="0047139A" w:rsidRPr="00C45DBE" w:rsidRDefault="00762946">
            <w:pPr>
              <w:pStyle w:val="Compact"/>
              <w:rPr>
                <w:sz w:val="18"/>
                <w:szCs w:val="18"/>
              </w:rPr>
            </w:pPr>
            <w:r w:rsidRPr="00C45DBE">
              <w:rPr>
                <w:sz w:val="18"/>
                <w:szCs w:val="18"/>
              </w:rPr>
              <w:t>Yes</w:t>
            </w:r>
          </w:p>
        </w:tc>
        <w:tc>
          <w:tcPr>
            <w:tcW w:w="0" w:type="auto"/>
          </w:tcPr>
          <w:p w14:paraId="152FDEDC" w14:textId="77777777" w:rsidR="0047139A" w:rsidRPr="00C45DBE" w:rsidRDefault="00762946">
            <w:pPr>
              <w:pStyle w:val="Compact"/>
              <w:rPr>
                <w:sz w:val="18"/>
                <w:szCs w:val="18"/>
              </w:rPr>
            </w:pPr>
            <w:r w:rsidRPr="00C45DBE">
              <w:rPr>
                <w:sz w:val="18"/>
                <w:szCs w:val="18"/>
              </w:rPr>
              <w:t>Significant decrease (10% decrease or more)</w:t>
            </w:r>
          </w:p>
        </w:tc>
      </w:tr>
      <w:tr w:rsidR="0047139A" w:rsidRPr="00C45DBE" w14:paraId="644078A2" w14:textId="77777777">
        <w:tc>
          <w:tcPr>
            <w:tcW w:w="0" w:type="auto"/>
          </w:tcPr>
          <w:p w14:paraId="5E487F73" w14:textId="77777777" w:rsidR="0047139A" w:rsidRPr="00C45DBE" w:rsidRDefault="00762946">
            <w:pPr>
              <w:pStyle w:val="Compact"/>
              <w:rPr>
                <w:sz w:val="18"/>
                <w:szCs w:val="18"/>
              </w:rPr>
            </w:pPr>
            <w:r w:rsidRPr="00C45DBE">
              <w:rPr>
                <w:sz w:val="18"/>
                <w:szCs w:val="18"/>
              </w:rPr>
              <w:t>China</w:t>
            </w:r>
          </w:p>
        </w:tc>
        <w:tc>
          <w:tcPr>
            <w:tcW w:w="0" w:type="auto"/>
          </w:tcPr>
          <w:p w14:paraId="1E4E3CF7" w14:textId="77777777" w:rsidR="0047139A" w:rsidRPr="00C45DBE" w:rsidRDefault="00762946">
            <w:pPr>
              <w:pStyle w:val="Compact"/>
              <w:rPr>
                <w:sz w:val="18"/>
                <w:szCs w:val="18"/>
              </w:rPr>
            </w:pPr>
            <w:r w:rsidRPr="00C45DBE">
              <w:rPr>
                <w:sz w:val="18"/>
                <w:szCs w:val="18"/>
              </w:rPr>
              <w:t>Nuclear</w:t>
            </w:r>
          </w:p>
        </w:tc>
        <w:tc>
          <w:tcPr>
            <w:tcW w:w="0" w:type="auto"/>
          </w:tcPr>
          <w:p w14:paraId="3A858F92" w14:textId="77777777" w:rsidR="0047139A" w:rsidRPr="00C45DBE" w:rsidRDefault="00762946">
            <w:pPr>
              <w:pStyle w:val="Compact"/>
              <w:rPr>
                <w:sz w:val="18"/>
                <w:szCs w:val="18"/>
              </w:rPr>
            </w:pPr>
            <w:r w:rsidRPr="00C45DBE">
              <w:rPr>
                <w:sz w:val="18"/>
                <w:szCs w:val="18"/>
              </w:rPr>
              <w:t>Yes</w:t>
            </w:r>
          </w:p>
        </w:tc>
        <w:tc>
          <w:tcPr>
            <w:tcW w:w="0" w:type="auto"/>
          </w:tcPr>
          <w:p w14:paraId="30E1A497" w14:textId="77777777" w:rsidR="0047139A" w:rsidRPr="00C45DBE" w:rsidRDefault="00762946">
            <w:pPr>
              <w:pStyle w:val="Compact"/>
              <w:rPr>
                <w:sz w:val="18"/>
                <w:szCs w:val="18"/>
              </w:rPr>
            </w:pPr>
            <w:r w:rsidRPr="00C45DBE">
              <w:rPr>
                <w:sz w:val="18"/>
                <w:szCs w:val="18"/>
              </w:rPr>
              <w:t>Yes</w:t>
            </w:r>
          </w:p>
        </w:tc>
        <w:tc>
          <w:tcPr>
            <w:tcW w:w="0" w:type="auto"/>
          </w:tcPr>
          <w:p w14:paraId="5B73F272" w14:textId="77777777" w:rsidR="0047139A" w:rsidRPr="00C45DBE" w:rsidRDefault="00762946">
            <w:pPr>
              <w:pStyle w:val="Compact"/>
              <w:rPr>
                <w:sz w:val="18"/>
                <w:szCs w:val="18"/>
              </w:rPr>
            </w:pPr>
            <w:r w:rsidRPr="00C45DBE">
              <w:rPr>
                <w:sz w:val="18"/>
                <w:szCs w:val="18"/>
              </w:rPr>
              <w:t>Yes</w:t>
            </w:r>
          </w:p>
        </w:tc>
        <w:tc>
          <w:tcPr>
            <w:tcW w:w="0" w:type="auto"/>
          </w:tcPr>
          <w:p w14:paraId="0A28E518" w14:textId="77777777" w:rsidR="0047139A" w:rsidRPr="00C45DBE" w:rsidRDefault="00762946">
            <w:pPr>
              <w:pStyle w:val="Compact"/>
              <w:rPr>
                <w:sz w:val="18"/>
                <w:szCs w:val="18"/>
              </w:rPr>
            </w:pPr>
            <w:r w:rsidRPr="00C45DBE">
              <w:rPr>
                <w:sz w:val="18"/>
                <w:szCs w:val="18"/>
              </w:rPr>
              <w:t>Yes</w:t>
            </w:r>
          </w:p>
        </w:tc>
        <w:tc>
          <w:tcPr>
            <w:tcW w:w="0" w:type="auto"/>
          </w:tcPr>
          <w:p w14:paraId="5DE98FDA" w14:textId="77777777" w:rsidR="0047139A" w:rsidRPr="00C45DBE" w:rsidRDefault="00762946">
            <w:pPr>
              <w:pStyle w:val="Compact"/>
              <w:rPr>
                <w:sz w:val="18"/>
                <w:szCs w:val="18"/>
              </w:rPr>
            </w:pPr>
            <w:r w:rsidRPr="00C45DBE">
              <w:rPr>
                <w:sz w:val="18"/>
                <w:szCs w:val="18"/>
              </w:rPr>
              <w:t>Significant decrease (10% decrease or more)</w:t>
            </w:r>
          </w:p>
        </w:tc>
      </w:tr>
      <w:tr w:rsidR="0047139A" w:rsidRPr="00C45DBE" w14:paraId="5172DC3F" w14:textId="77777777">
        <w:tc>
          <w:tcPr>
            <w:tcW w:w="0" w:type="auto"/>
          </w:tcPr>
          <w:p w14:paraId="1860C1E9" w14:textId="77777777" w:rsidR="0047139A" w:rsidRPr="00C45DBE" w:rsidRDefault="00762946">
            <w:pPr>
              <w:pStyle w:val="Compact"/>
              <w:rPr>
                <w:sz w:val="18"/>
                <w:szCs w:val="18"/>
              </w:rPr>
            </w:pPr>
            <w:r w:rsidRPr="00C45DBE">
              <w:rPr>
                <w:sz w:val="18"/>
                <w:szCs w:val="18"/>
              </w:rPr>
              <w:t>China</w:t>
            </w:r>
          </w:p>
        </w:tc>
        <w:tc>
          <w:tcPr>
            <w:tcW w:w="0" w:type="auto"/>
          </w:tcPr>
          <w:p w14:paraId="52FBC011" w14:textId="77777777" w:rsidR="0047139A" w:rsidRPr="00C45DBE" w:rsidRDefault="00762946">
            <w:pPr>
              <w:pStyle w:val="Compact"/>
              <w:rPr>
                <w:sz w:val="18"/>
                <w:szCs w:val="18"/>
              </w:rPr>
            </w:pPr>
            <w:r w:rsidRPr="00C45DBE">
              <w:rPr>
                <w:sz w:val="18"/>
                <w:szCs w:val="18"/>
              </w:rPr>
              <w:t>Oil and gas</w:t>
            </w:r>
          </w:p>
        </w:tc>
        <w:tc>
          <w:tcPr>
            <w:tcW w:w="0" w:type="auto"/>
          </w:tcPr>
          <w:p w14:paraId="1F041D66" w14:textId="77777777" w:rsidR="0047139A" w:rsidRPr="00C45DBE" w:rsidRDefault="00762946">
            <w:pPr>
              <w:pStyle w:val="Compact"/>
              <w:rPr>
                <w:sz w:val="18"/>
                <w:szCs w:val="18"/>
              </w:rPr>
            </w:pPr>
            <w:r w:rsidRPr="00C45DBE">
              <w:rPr>
                <w:sz w:val="18"/>
                <w:szCs w:val="18"/>
              </w:rPr>
              <w:t>Yes</w:t>
            </w:r>
          </w:p>
        </w:tc>
        <w:tc>
          <w:tcPr>
            <w:tcW w:w="0" w:type="auto"/>
          </w:tcPr>
          <w:p w14:paraId="7BE8A7FE" w14:textId="77777777" w:rsidR="0047139A" w:rsidRPr="00C45DBE" w:rsidRDefault="00762946">
            <w:pPr>
              <w:pStyle w:val="Compact"/>
              <w:rPr>
                <w:sz w:val="18"/>
                <w:szCs w:val="18"/>
              </w:rPr>
            </w:pPr>
            <w:r w:rsidRPr="00C45DBE">
              <w:rPr>
                <w:sz w:val="18"/>
                <w:szCs w:val="18"/>
              </w:rPr>
              <w:t>Yes</w:t>
            </w:r>
          </w:p>
        </w:tc>
        <w:tc>
          <w:tcPr>
            <w:tcW w:w="0" w:type="auto"/>
          </w:tcPr>
          <w:p w14:paraId="2781C897" w14:textId="77777777" w:rsidR="0047139A" w:rsidRPr="00C45DBE" w:rsidRDefault="00762946">
            <w:pPr>
              <w:pStyle w:val="Compact"/>
              <w:rPr>
                <w:sz w:val="18"/>
                <w:szCs w:val="18"/>
              </w:rPr>
            </w:pPr>
            <w:r w:rsidRPr="00C45DBE">
              <w:rPr>
                <w:sz w:val="18"/>
                <w:szCs w:val="18"/>
              </w:rPr>
              <w:t>Yes</w:t>
            </w:r>
          </w:p>
        </w:tc>
        <w:tc>
          <w:tcPr>
            <w:tcW w:w="0" w:type="auto"/>
          </w:tcPr>
          <w:p w14:paraId="38F91283" w14:textId="77777777" w:rsidR="0047139A" w:rsidRPr="00C45DBE" w:rsidRDefault="00762946">
            <w:pPr>
              <w:pStyle w:val="Compact"/>
              <w:rPr>
                <w:sz w:val="18"/>
                <w:szCs w:val="18"/>
              </w:rPr>
            </w:pPr>
            <w:r w:rsidRPr="00C45DBE">
              <w:rPr>
                <w:sz w:val="18"/>
                <w:szCs w:val="18"/>
              </w:rPr>
              <w:t>Yes</w:t>
            </w:r>
          </w:p>
        </w:tc>
        <w:tc>
          <w:tcPr>
            <w:tcW w:w="0" w:type="auto"/>
          </w:tcPr>
          <w:p w14:paraId="4647F445" w14:textId="77777777" w:rsidR="0047139A" w:rsidRPr="00C45DBE" w:rsidRDefault="00762946">
            <w:pPr>
              <w:pStyle w:val="Compact"/>
              <w:rPr>
                <w:sz w:val="18"/>
                <w:szCs w:val="18"/>
              </w:rPr>
            </w:pPr>
            <w:r w:rsidRPr="00C45DBE">
              <w:rPr>
                <w:sz w:val="18"/>
                <w:szCs w:val="18"/>
              </w:rPr>
              <w:t>Significant decrease (10% decrease or more)</w:t>
            </w:r>
          </w:p>
        </w:tc>
      </w:tr>
      <w:tr w:rsidR="0047139A" w:rsidRPr="00C45DBE" w14:paraId="7B214263" w14:textId="77777777">
        <w:tc>
          <w:tcPr>
            <w:tcW w:w="0" w:type="auto"/>
          </w:tcPr>
          <w:p w14:paraId="3E784D48" w14:textId="77777777" w:rsidR="0047139A" w:rsidRPr="00C45DBE" w:rsidRDefault="00762946">
            <w:pPr>
              <w:pStyle w:val="Compact"/>
              <w:rPr>
                <w:sz w:val="18"/>
                <w:szCs w:val="18"/>
              </w:rPr>
            </w:pPr>
            <w:r w:rsidRPr="00C45DBE">
              <w:rPr>
                <w:sz w:val="18"/>
                <w:szCs w:val="18"/>
              </w:rPr>
              <w:t>China</w:t>
            </w:r>
          </w:p>
        </w:tc>
        <w:tc>
          <w:tcPr>
            <w:tcW w:w="0" w:type="auto"/>
          </w:tcPr>
          <w:p w14:paraId="28398851" w14:textId="77777777" w:rsidR="0047139A" w:rsidRPr="00C45DBE" w:rsidRDefault="00762946">
            <w:pPr>
              <w:pStyle w:val="Compact"/>
              <w:rPr>
                <w:sz w:val="18"/>
                <w:szCs w:val="18"/>
              </w:rPr>
            </w:pPr>
            <w:r w:rsidRPr="00C45DBE">
              <w:rPr>
                <w:sz w:val="18"/>
                <w:szCs w:val="18"/>
              </w:rPr>
              <w:t>Petrochemical</w:t>
            </w:r>
          </w:p>
        </w:tc>
        <w:tc>
          <w:tcPr>
            <w:tcW w:w="0" w:type="auto"/>
          </w:tcPr>
          <w:p w14:paraId="422F5801" w14:textId="77777777" w:rsidR="0047139A" w:rsidRPr="00C45DBE" w:rsidRDefault="00762946">
            <w:pPr>
              <w:pStyle w:val="Compact"/>
              <w:rPr>
                <w:sz w:val="18"/>
                <w:szCs w:val="18"/>
              </w:rPr>
            </w:pPr>
            <w:r w:rsidRPr="00C45DBE">
              <w:rPr>
                <w:sz w:val="18"/>
                <w:szCs w:val="18"/>
              </w:rPr>
              <w:t>Yes</w:t>
            </w:r>
          </w:p>
        </w:tc>
        <w:tc>
          <w:tcPr>
            <w:tcW w:w="0" w:type="auto"/>
          </w:tcPr>
          <w:p w14:paraId="2D4FEA44" w14:textId="77777777" w:rsidR="0047139A" w:rsidRPr="00C45DBE" w:rsidRDefault="00762946">
            <w:pPr>
              <w:pStyle w:val="Compact"/>
              <w:rPr>
                <w:sz w:val="18"/>
                <w:szCs w:val="18"/>
              </w:rPr>
            </w:pPr>
            <w:r w:rsidRPr="00C45DBE">
              <w:rPr>
                <w:sz w:val="18"/>
                <w:szCs w:val="18"/>
              </w:rPr>
              <w:t>Yes</w:t>
            </w:r>
          </w:p>
        </w:tc>
        <w:tc>
          <w:tcPr>
            <w:tcW w:w="0" w:type="auto"/>
          </w:tcPr>
          <w:p w14:paraId="6DDB0C9D" w14:textId="77777777" w:rsidR="0047139A" w:rsidRPr="00C45DBE" w:rsidRDefault="00762946">
            <w:pPr>
              <w:pStyle w:val="Compact"/>
              <w:rPr>
                <w:sz w:val="18"/>
                <w:szCs w:val="18"/>
              </w:rPr>
            </w:pPr>
            <w:r w:rsidRPr="00C45DBE">
              <w:rPr>
                <w:sz w:val="18"/>
                <w:szCs w:val="18"/>
              </w:rPr>
              <w:t>Yes</w:t>
            </w:r>
          </w:p>
        </w:tc>
        <w:tc>
          <w:tcPr>
            <w:tcW w:w="0" w:type="auto"/>
          </w:tcPr>
          <w:p w14:paraId="077FE20B" w14:textId="77777777" w:rsidR="0047139A" w:rsidRPr="00C45DBE" w:rsidRDefault="00762946">
            <w:pPr>
              <w:pStyle w:val="Compact"/>
              <w:rPr>
                <w:sz w:val="18"/>
                <w:szCs w:val="18"/>
              </w:rPr>
            </w:pPr>
            <w:r w:rsidRPr="00C45DBE">
              <w:rPr>
                <w:sz w:val="18"/>
                <w:szCs w:val="18"/>
              </w:rPr>
              <w:t>Yes</w:t>
            </w:r>
          </w:p>
        </w:tc>
        <w:tc>
          <w:tcPr>
            <w:tcW w:w="0" w:type="auto"/>
          </w:tcPr>
          <w:p w14:paraId="500F6EFA" w14:textId="77777777" w:rsidR="0047139A" w:rsidRPr="00C45DBE" w:rsidRDefault="00762946">
            <w:pPr>
              <w:pStyle w:val="Compact"/>
              <w:rPr>
                <w:sz w:val="18"/>
                <w:szCs w:val="18"/>
              </w:rPr>
            </w:pPr>
            <w:r w:rsidRPr="00C45DBE">
              <w:rPr>
                <w:sz w:val="18"/>
                <w:szCs w:val="18"/>
              </w:rPr>
              <w:t>Significant decrease (10% decrease or more)</w:t>
            </w:r>
          </w:p>
        </w:tc>
      </w:tr>
      <w:tr w:rsidR="0047139A" w:rsidRPr="00C45DBE" w14:paraId="09CFBA91" w14:textId="77777777">
        <w:tc>
          <w:tcPr>
            <w:tcW w:w="0" w:type="auto"/>
          </w:tcPr>
          <w:p w14:paraId="45FCBA70" w14:textId="77777777" w:rsidR="0047139A" w:rsidRPr="00C45DBE" w:rsidRDefault="00762946">
            <w:pPr>
              <w:pStyle w:val="Compact"/>
              <w:rPr>
                <w:sz w:val="18"/>
                <w:szCs w:val="18"/>
              </w:rPr>
            </w:pPr>
            <w:r w:rsidRPr="00C45DBE">
              <w:rPr>
                <w:sz w:val="18"/>
                <w:szCs w:val="18"/>
              </w:rPr>
              <w:t>China</w:t>
            </w:r>
          </w:p>
        </w:tc>
        <w:tc>
          <w:tcPr>
            <w:tcW w:w="0" w:type="auto"/>
          </w:tcPr>
          <w:p w14:paraId="0B8938E0" w14:textId="77777777" w:rsidR="0047139A" w:rsidRPr="00C45DBE" w:rsidRDefault="00762946">
            <w:pPr>
              <w:pStyle w:val="Compact"/>
              <w:rPr>
                <w:sz w:val="18"/>
                <w:szCs w:val="18"/>
              </w:rPr>
            </w:pPr>
            <w:r w:rsidRPr="00C45DBE">
              <w:rPr>
                <w:sz w:val="18"/>
                <w:szCs w:val="18"/>
              </w:rPr>
              <w:t>Power generation (excluding nuclear)</w:t>
            </w:r>
          </w:p>
        </w:tc>
        <w:tc>
          <w:tcPr>
            <w:tcW w:w="0" w:type="auto"/>
          </w:tcPr>
          <w:p w14:paraId="2A57A937" w14:textId="77777777" w:rsidR="0047139A" w:rsidRPr="00C45DBE" w:rsidRDefault="00762946">
            <w:pPr>
              <w:pStyle w:val="Compact"/>
              <w:rPr>
                <w:sz w:val="18"/>
                <w:szCs w:val="18"/>
              </w:rPr>
            </w:pPr>
            <w:r w:rsidRPr="00C45DBE">
              <w:rPr>
                <w:sz w:val="18"/>
                <w:szCs w:val="18"/>
              </w:rPr>
              <w:t>Yes</w:t>
            </w:r>
          </w:p>
        </w:tc>
        <w:tc>
          <w:tcPr>
            <w:tcW w:w="0" w:type="auto"/>
          </w:tcPr>
          <w:p w14:paraId="00037388" w14:textId="77777777" w:rsidR="0047139A" w:rsidRPr="00C45DBE" w:rsidRDefault="00762946">
            <w:pPr>
              <w:pStyle w:val="Compact"/>
              <w:rPr>
                <w:sz w:val="18"/>
                <w:szCs w:val="18"/>
              </w:rPr>
            </w:pPr>
            <w:r w:rsidRPr="00C45DBE">
              <w:rPr>
                <w:sz w:val="18"/>
                <w:szCs w:val="18"/>
              </w:rPr>
              <w:t>Yes</w:t>
            </w:r>
          </w:p>
        </w:tc>
        <w:tc>
          <w:tcPr>
            <w:tcW w:w="0" w:type="auto"/>
          </w:tcPr>
          <w:p w14:paraId="1F73E600" w14:textId="77777777" w:rsidR="0047139A" w:rsidRPr="00C45DBE" w:rsidRDefault="00762946">
            <w:pPr>
              <w:pStyle w:val="Compact"/>
              <w:rPr>
                <w:sz w:val="18"/>
                <w:szCs w:val="18"/>
              </w:rPr>
            </w:pPr>
            <w:r w:rsidRPr="00C45DBE">
              <w:rPr>
                <w:sz w:val="18"/>
                <w:szCs w:val="18"/>
              </w:rPr>
              <w:t>Yes</w:t>
            </w:r>
          </w:p>
        </w:tc>
        <w:tc>
          <w:tcPr>
            <w:tcW w:w="0" w:type="auto"/>
          </w:tcPr>
          <w:p w14:paraId="3C4B4D51" w14:textId="77777777" w:rsidR="0047139A" w:rsidRPr="00C45DBE" w:rsidRDefault="00762946">
            <w:pPr>
              <w:pStyle w:val="Compact"/>
              <w:rPr>
                <w:sz w:val="18"/>
                <w:szCs w:val="18"/>
              </w:rPr>
            </w:pPr>
            <w:r w:rsidRPr="00C45DBE">
              <w:rPr>
                <w:sz w:val="18"/>
                <w:szCs w:val="18"/>
              </w:rPr>
              <w:t>Yes</w:t>
            </w:r>
          </w:p>
        </w:tc>
        <w:tc>
          <w:tcPr>
            <w:tcW w:w="0" w:type="auto"/>
          </w:tcPr>
          <w:p w14:paraId="2FE1F062" w14:textId="77777777" w:rsidR="0047139A" w:rsidRPr="00C45DBE" w:rsidRDefault="00762946">
            <w:pPr>
              <w:pStyle w:val="Compact"/>
              <w:rPr>
                <w:sz w:val="18"/>
                <w:szCs w:val="18"/>
              </w:rPr>
            </w:pPr>
            <w:r w:rsidRPr="00C45DBE">
              <w:rPr>
                <w:sz w:val="18"/>
                <w:szCs w:val="18"/>
              </w:rPr>
              <w:t>Significant decrease (10% decrease or more)</w:t>
            </w:r>
          </w:p>
        </w:tc>
      </w:tr>
      <w:tr w:rsidR="0047139A" w:rsidRPr="00C45DBE" w14:paraId="76457985" w14:textId="77777777">
        <w:tc>
          <w:tcPr>
            <w:tcW w:w="0" w:type="auto"/>
          </w:tcPr>
          <w:p w14:paraId="013513C9" w14:textId="77777777" w:rsidR="0047139A" w:rsidRPr="00C45DBE" w:rsidRDefault="00762946">
            <w:pPr>
              <w:pStyle w:val="Compact"/>
              <w:rPr>
                <w:sz w:val="18"/>
                <w:szCs w:val="18"/>
              </w:rPr>
            </w:pPr>
            <w:r w:rsidRPr="00C45DBE">
              <w:rPr>
                <w:sz w:val="18"/>
                <w:szCs w:val="18"/>
              </w:rPr>
              <w:lastRenderedPageBreak/>
              <w:t>China</w:t>
            </w:r>
          </w:p>
        </w:tc>
        <w:tc>
          <w:tcPr>
            <w:tcW w:w="0" w:type="auto"/>
          </w:tcPr>
          <w:p w14:paraId="6C44C7F4" w14:textId="77777777" w:rsidR="0047139A" w:rsidRPr="00C45DBE" w:rsidRDefault="00762946">
            <w:pPr>
              <w:pStyle w:val="Compact"/>
              <w:rPr>
                <w:sz w:val="18"/>
                <w:szCs w:val="18"/>
              </w:rPr>
            </w:pPr>
            <w:r w:rsidRPr="00C45DBE">
              <w:rPr>
                <w:sz w:val="18"/>
                <w:szCs w:val="18"/>
              </w:rPr>
              <w:t>Railway</w:t>
            </w:r>
          </w:p>
        </w:tc>
        <w:tc>
          <w:tcPr>
            <w:tcW w:w="0" w:type="auto"/>
          </w:tcPr>
          <w:p w14:paraId="25B7D5DA" w14:textId="77777777" w:rsidR="0047139A" w:rsidRPr="00C45DBE" w:rsidRDefault="00762946">
            <w:pPr>
              <w:pStyle w:val="Compact"/>
              <w:rPr>
                <w:sz w:val="18"/>
                <w:szCs w:val="18"/>
              </w:rPr>
            </w:pPr>
            <w:r w:rsidRPr="00C45DBE">
              <w:rPr>
                <w:sz w:val="18"/>
                <w:szCs w:val="18"/>
              </w:rPr>
              <w:t>Yes</w:t>
            </w:r>
          </w:p>
        </w:tc>
        <w:tc>
          <w:tcPr>
            <w:tcW w:w="0" w:type="auto"/>
          </w:tcPr>
          <w:p w14:paraId="1893D51A" w14:textId="77777777" w:rsidR="0047139A" w:rsidRPr="00C45DBE" w:rsidRDefault="00762946">
            <w:pPr>
              <w:pStyle w:val="Compact"/>
              <w:rPr>
                <w:sz w:val="18"/>
                <w:szCs w:val="18"/>
              </w:rPr>
            </w:pPr>
            <w:r w:rsidRPr="00C45DBE">
              <w:rPr>
                <w:sz w:val="18"/>
                <w:szCs w:val="18"/>
              </w:rPr>
              <w:t>Yes</w:t>
            </w:r>
          </w:p>
        </w:tc>
        <w:tc>
          <w:tcPr>
            <w:tcW w:w="0" w:type="auto"/>
          </w:tcPr>
          <w:p w14:paraId="7A63162A" w14:textId="77777777" w:rsidR="0047139A" w:rsidRPr="00C45DBE" w:rsidRDefault="00762946">
            <w:pPr>
              <w:pStyle w:val="Compact"/>
              <w:rPr>
                <w:sz w:val="18"/>
                <w:szCs w:val="18"/>
              </w:rPr>
            </w:pPr>
            <w:r w:rsidRPr="00C45DBE">
              <w:rPr>
                <w:sz w:val="18"/>
                <w:szCs w:val="18"/>
              </w:rPr>
              <w:t>Yes</w:t>
            </w:r>
          </w:p>
        </w:tc>
        <w:tc>
          <w:tcPr>
            <w:tcW w:w="0" w:type="auto"/>
          </w:tcPr>
          <w:p w14:paraId="465653A6" w14:textId="77777777" w:rsidR="0047139A" w:rsidRPr="00C45DBE" w:rsidRDefault="00762946">
            <w:pPr>
              <w:pStyle w:val="Compact"/>
              <w:rPr>
                <w:sz w:val="18"/>
                <w:szCs w:val="18"/>
              </w:rPr>
            </w:pPr>
            <w:r w:rsidRPr="00C45DBE">
              <w:rPr>
                <w:sz w:val="18"/>
                <w:szCs w:val="18"/>
              </w:rPr>
              <w:t>Yes</w:t>
            </w:r>
          </w:p>
        </w:tc>
        <w:tc>
          <w:tcPr>
            <w:tcW w:w="0" w:type="auto"/>
          </w:tcPr>
          <w:p w14:paraId="78D3F406" w14:textId="77777777" w:rsidR="0047139A" w:rsidRPr="00C45DBE" w:rsidRDefault="00762946">
            <w:pPr>
              <w:pStyle w:val="Compact"/>
              <w:rPr>
                <w:sz w:val="18"/>
                <w:szCs w:val="18"/>
              </w:rPr>
            </w:pPr>
            <w:r w:rsidRPr="00C45DBE">
              <w:rPr>
                <w:sz w:val="18"/>
                <w:szCs w:val="18"/>
              </w:rPr>
              <w:t>Significant decrease (10% decrease or more)</w:t>
            </w:r>
          </w:p>
        </w:tc>
      </w:tr>
      <w:tr w:rsidR="0047139A" w:rsidRPr="00C45DBE" w14:paraId="1E299D8C" w14:textId="77777777">
        <w:tc>
          <w:tcPr>
            <w:tcW w:w="0" w:type="auto"/>
          </w:tcPr>
          <w:p w14:paraId="6253E085" w14:textId="77777777" w:rsidR="0047139A" w:rsidRPr="00C45DBE" w:rsidRDefault="00762946">
            <w:pPr>
              <w:pStyle w:val="Compact"/>
              <w:rPr>
                <w:sz w:val="18"/>
                <w:szCs w:val="18"/>
              </w:rPr>
            </w:pPr>
            <w:r w:rsidRPr="00C45DBE">
              <w:rPr>
                <w:sz w:val="18"/>
                <w:szCs w:val="18"/>
              </w:rPr>
              <w:t>China</w:t>
            </w:r>
          </w:p>
        </w:tc>
        <w:tc>
          <w:tcPr>
            <w:tcW w:w="0" w:type="auto"/>
          </w:tcPr>
          <w:p w14:paraId="46D93C3C" w14:textId="77777777" w:rsidR="0047139A" w:rsidRPr="00C45DBE" w:rsidRDefault="00762946">
            <w:pPr>
              <w:pStyle w:val="Compact"/>
              <w:rPr>
                <w:sz w:val="18"/>
                <w:szCs w:val="18"/>
              </w:rPr>
            </w:pPr>
            <w:r w:rsidRPr="00C45DBE">
              <w:rPr>
                <w:sz w:val="18"/>
                <w:szCs w:val="18"/>
              </w:rPr>
              <w:t>Shipping</w:t>
            </w:r>
          </w:p>
        </w:tc>
        <w:tc>
          <w:tcPr>
            <w:tcW w:w="0" w:type="auto"/>
          </w:tcPr>
          <w:p w14:paraId="16E8B58C" w14:textId="77777777" w:rsidR="0047139A" w:rsidRPr="00C45DBE" w:rsidRDefault="00762946">
            <w:pPr>
              <w:pStyle w:val="Compact"/>
              <w:rPr>
                <w:sz w:val="18"/>
                <w:szCs w:val="18"/>
              </w:rPr>
            </w:pPr>
            <w:r w:rsidRPr="00C45DBE">
              <w:rPr>
                <w:sz w:val="18"/>
                <w:szCs w:val="18"/>
              </w:rPr>
              <w:t>Yes</w:t>
            </w:r>
          </w:p>
        </w:tc>
        <w:tc>
          <w:tcPr>
            <w:tcW w:w="0" w:type="auto"/>
          </w:tcPr>
          <w:p w14:paraId="788976FA" w14:textId="77777777" w:rsidR="0047139A" w:rsidRPr="00C45DBE" w:rsidRDefault="00762946">
            <w:pPr>
              <w:pStyle w:val="Compact"/>
              <w:rPr>
                <w:sz w:val="18"/>
                <w:szCs w:val="18"/>
              </w:rPr>
            </w:pPr>
            <w:r w:rsidRPr="00C45DBE">
              <w:rPr>
                <w:sz w:val="18"/>
                <w:szCs w:val="18"/>
              </w:rPr>
              <w:t>Yes</w:t>
            </w:r>
          </w:p>
        </w:tc>
        <w:tc>
          <w:tcPr>
            <w:tcW w:w="0" w:type="auto"/>
          </w:tcPr>
          <w:p w14:paraId="4CA63AB9" w14:textId="77777777" w:rsidR="0047139A" w:rsidRPr="00C45DBE" w:rsidRDefault="00762946">
            <w:pPr>
              <w:pStyle w:val="Compact"/>
              <w:rPr>
                <w:sz w:val="18"/>
                <w:szCs w:val="18"/>
              </w:rPr>
            </w:pPr>
            <w:r w:rsidRPr="00C45DBE">
              <w:rPr>
                <w:sz w:val="18"/>
                <w:szCs w:val="18"/>
              </w:rPr>
              <w:t>Yes</w:t>
            </w:r>
          </w:p>
        </w:tc>
        <w:tc>
          <w:tcPr>
            <w:tcW w:w="0" w:type="auto"/>
          </w:tcPr>
          <w:p w14:paraId="2027A63F" w14:textId="77777777" w:rsidR="0047139A" w:rsidRPr="00C45DBE" w:rsidRDefault="00762946">
            <w:pPr>
              <w:pStyle w:val="Compact"/>
              <w:rPr>
                <w:sz w:val="18"/>
                <w:szCs w:val="18"/>
              </w:rPr>
            </w:pPr>
            <w:r w:rsidRPr="00C45DBE">
              <w:rPr>
                <w:sz w:val="18"/>
                <w:szCs w:val="18"/>
              </w:rPr>
              <w:t>Yes</w:t>
            </w:r>
          </w:p>
        </w:tc>
        <w:tc>
          <w:tcPr>
            <w:tcW w:w="0" w:type="auto"/>
          </w:tcPr>
          <w:p w14:paraId="2C218CF7" w14:textId="77777777" w:rsidR="0047139A" w:rsidRPr="00C45DBE" w:rsidRDefault="00762946">
            <w:pPr>
              <w:pStyle w:val="Compact"/>
              <w:rPr>
                <w:sz w:val="18"/>
                <w:szCs w:val="18"/>
              </w:rPr>
            </w:pPr>
            <w:r w:rsidRPr="00C45DBE">
              <w:rPr>
                <w:sz w:val="18"/>
                <w:szCs w:val="18"/>
              </w:rPr>
              <w:t>Significant decrease (10% decrease or more)</w:t>
            </w:r>
          </w:p>
        </w:tc>
      </w:tr>
      <w:tr w:rsidR="0047139A" w:rsidRPr="00C45DBE" w14:paraId="38324123" w14:textId="77777777">
        <w:tc>
          <w:tcPr>
            <w:tcW w:w="0" w:type="auto"/>
          </w:tcPr>
          <w:p w14:paraId="3D8DD814" w14:textId="77777777" w:rsidR="0047139A" w:rsidRPr="00C45DBE" w:rsidRDefault="00762946">
            <w:pPr>
              <w:pStyle w:val="Compact"/>
              <w:rPr>
                <w:sz w:val="18"/>
                <w:szCs w:val="18"/>
              </w:rPr>
            </w:pPr>
            <w:r w:rsidRPr="00C45DBE">
              <w:rPr>
                <w:sz w:val="18"/>
                <w:szCs w:val="18"/>
              </w:rPr>
              <w:t>India</w:t>
            </w:r>
          </w:p>
        </w:tc>
        <w:tc>
          <w:tcPr>
            <w:tcW w:w="0" w:type="auto"/>
          </w:tcPr>
          <w:p w14:paraId="05A75767" w14:textId="77777777" w:rsidR="0047139A" w:rsidRPr="00C45DBE" w:rsidRDefault="00762946">
            <w:pPr>
              <w:pStyle w:val="Compact"/>
              <w:rPr>
                <w:sz w:val="18"/>
                <w:szCs w:val="18"/>
              </w:rPr>
            </w:pPr>
            <w:r w:rsidRPr="00C45DBE">
              <w:rPr>
                <w:sz w:val="18"/>
                <w:szCs w:val="18"/>
              </w:rPr>
              <w:t>Aerospace</w:t>
            </w:r>
          </w:p>
        </w:tc>
        <w:tc>
          <w:tcPr>
            <w:tcW w:w="0" w:type="auto"/>
          </w:tcPr>
          <w:p w14:paraId="7FD0BF9D" w14:textId="77777777" w:rsidR="0047139A" w:rsidRPr="00C45DBE" w:rsidRDefault="00762946">
            <w:pPr>
              <w:pStyle w:val="Compact"/>
              <w:rPr>
                <w:sz w:val="18"/>
                <w:szCs w:val="18"/>
              </w:rPr>
            </w:pPr>
            <w:r w:rsidRPr="00C45DBE">
              <w:rPr>
                <w:sz w:val="18"/>
                <w:szCs w:val="18"/>
              </w:rPr>
              <w:t>Yes</w:t>
            </w:r>
          </w:p>
        </w:tc>
        <w:tc>
          <w:tcPr>
            <w:tcW w:w="0" w:type="auto"/>
          </w:tcPr>
          <w:p w14:paraId="0653E8E5" w14:textId="77777777" w:rsidR="0047139A" w:rsidRPr="00C45DBE" w:rsidRDefault="00762946">
            <w:pPr>
              <w:pStyle w:val="Compact"/>
              <w:rPr>
                <w:sz w:val="18"/>
                <w:szCs w:val="18"/>
              </w:rPr>
            </w:pPr>
            <w:r w:rsidRPr="00C45DBE">
              <w:rPr>
                <w:sz w:val="18"/>
                <w:szCs w:val="18"/>
              </w:rPr>
              <w:t>Yes</w:t>
            </w:r>
          </w:p>
        </w:tc>
        <w:tc>
          <w:tcPr>
            <w:tcW w:w="0" w:type="auto"/>
          </w:tcPr>
          <w:p w14:paraId="5C1A3A3C" w14:textId="77777777" w:rsidR="0047139A" w:rsidRPr="00C45DBE" w:rsidRDefault="00762946">
            <w:pPr>
              <w:pStyle w:val="Compact"/>
              <w:rPr>
                <w:sz w:val="18"/>
                <w:szCs w:val="18"/>
              </w:rPr>
            </w:pPr>
            <w:r w:rsidRPr="00C45DBE">
              <w:rPr>
                <w:sz w:val="18"/>
                <w:szCs w:val="18"/>
              </w:rPr>
              <w:t>Yes</w:t>
            </w:r>
          </w:p>
        </w:tc>
        <w:tc>
          <w:tcPr>
            <w:tcW w:w="0" w:type="auto"/>
          </w:tcPr>
          <w:p w14:paraId="7538ED9B" w14:textId="77777777" w:rsidR="0047139A" w:rsidRPr="00C45DBE" w:rsidRDefault="00762946">
            <w:pPr>
              <w:pStyle w:val="Compact"/>
              <w:rPr>
                <w:sz w:val="18"/>
                <w:szCs w:val="18"/>
              </w:rPr>
            </w:pPr>
            <w:r w:rsidRPr="00C45DBE">
              <w:rPr>
                <w:sz w:val="18"/>
                <w:szCs w:val="18"/>
              </w:rPr>
              <w:t>Yes</w:t>
            </w:r>
          </w:p>
        </w:tc>
        <w:tc>
          <w:tcPr>
            <w:tcW w:w="0" w:type="auto"/>
          </w:tcPr>
          <w:p w14:paraId="24003D09" w14:textId="77777777" w:rsidR="0047139A" w:rsidRPr="00C45DBE" w:rsidRDefault="0047139A">
            <w:pPr>
              <w:rPr>
                <w:sz w:val="18"/>
                <w:szCs w:val="18"/>
              </w:rPr>
            </w:pPr>
          </w:p>
        </w:tc>
      </w:tr>
      <w:tr w:rsidR="0047139A" w:rsidRPr="00C45DBE" w14:paraId="32ED6DB9" w14:textId="77777777">
        <w:tc>
          <w:tcPr>
            <w:tcW w:w="0" w:type="auto"/>
          </w:tcPr>
          <w:p w14:paraId="7AF99E66" w14:textId="77777777" w:rsidR="0047139A" w:rsidRPr="00C45DBE" w:rsidRDefault="00762946">
            <w:pPr>
              <w:pStyle w:val="Compact"/>
              <w:rPr>
                <w:sz w:val="18"/>
                <w:szCs w:val="18"/>
              </w:rPr>
            </w:pPr>
            <w:r w:rsidRPr="00C45DBE">
              <w:rPr>
                <w:sz w:val="18"/>
                <w:szCs w:val="18"/>
              </w:rPr>
              <w:t>India</w:t>
            </w:r>
          </w:p>
        </w:tc>
        <w:tc>
          <w:tcPr>
            <w:tcW w:w="0" w:type="auto"/>
          </w:tcPr>
          <w:p w14:paraId="553EA238" w14:textId="77777777" w:rsidR="0047139A" w:rsidRPr="00C45DBE" w:rsidRDefault="00762946">
            <w:pPr>
              <w:pStyle w:val="Compact"/>
              <w:rPr>
                <w:sz w:val="18"/>
                <w:szCs w:val="18"/>
              </w:rPr>
            </w:pPr>
            <w:r w:rsidRPr="00C45DBE">
              <w:rPr>
                <w:sz w:val="18"/>
                <w:szCs w:val="18"/>
              </w:rPr>
              <w:t>Chemical</w:t>
            </w:r>
          </w:p>
        </w:tc>
        <w:tc>
          <w:tcPr>
            <w:tcW w:w="0" w:type="auto"/>
          </w:tcPr>
          <w:p w14:paraId="5EE21F39" w14:textId="77777777" w:rsidR="0047139A" w:rsidRPr="00C45DBE" w:rsidRDefault="00762946">
            <w:pPr>
              <w:pStyle w:val="Compact"/>
              <w:rPr>
                <w:sz w:val="18"/>
                <w:szCs w:val="18"/>
              </w:rPr>
            </w:pPr>
            <w:r w:rsidRPr="00C45DBE">
              <w:rPr>
                <w:sz w:val="18"/>
                <w:szCs w:val="18"/>
              </w:rPr>
              <w:t>Yes</w:t>
            </w:r>
          </w:p>
        </w:tc>
        <w:tc>
          <w:tcPr>
            <w:tcW w:w="0" w:type="auto"/>
          </w:tcPr>
          <w:p w14:paraId="23D4C897" w14:textId="77777777" w:rsidR="0047139A" w:rsidRPr="00C45DBE" w:rsidRDefault="00762946">
            <w:pPr>
              <w:pStyle w:val="Compact"/>
              <w:rPr>
                <w:sz w:val="18"/>
                <w:szCs w:val="18"/>
              </w:rPr>
            </w:pPr>
            <w:r w:rsidRPr="00C45DBE">
              <w:rPr>
                <w:sz w:val="18"/>
                <w:szCs w:val="18"/>
              </w:rPr>
              <w:t>Yes</w:t>
            </w:r>
          </w:p>
        </w:tc>
        <w:tc>
          <w:tcPr>
            <w:tcW w:w="0" w:type="auto"/>
          </w:tcPr>
          <w:p w14:paraId="35201E80" w14:textId="77777777" w:rsidR="0047139A" w:rsidRPr="00C45DBE" w:rsidRDefault="00762946">
            <w:pPr>
              <w:pStyle w:val="Compact"/>
              <w:rPr>
                <w:sz w:val="18"/>
                <w:szCs w:val="18"/>
              </w:rPr>
            </w:pPr>
            <w:r w:rsidRPr="00C45DBE">
              <w:rPr>
                <w:sz w:val="18"/>
                <w:szCs w:val="18"/>
              </w:rPr>
              <w:t>Yes</w:t>
            </w:r>
          </w:p>
        </w:tc>
        <w:tc>
          <w:tcPr>
            <w:tcW w:w="0" w:type="auto"/>
          </w:tcPr>
          <w:p w14:paraId="2C3EDF94" w14:textId="77777777" w:rsidR="0047139A" w:rsidRPr="00C45DBE" w:rsidRDefault="00762946">
            <w:pPr>
              <w:pStyle w:val="Compact"/>
              <w:rPr>
                <w:sz w:val="18"/>
                <w:szCs w:val="18"/>
              </w:rPr>
            </w:pPr>
            <w:r w:rsidRPr="00C45DBE">
              <w:rPr>
                <w:sz w:val="18"/>
                <w:szCs w:val="18"/>
              </w:rPr>
              <w:t>Yes</w:t>
            </w:r>
          </w:p>
        </w:tc>
        <w:tc>
          <w:tcPr>
            <w:tcW w:w="0" w:type="auto"/>
          </w:tcPr>
          <w:p w14:paraId="03140AC2" w14:textId="77777777" w:rsidR="0047139A" w:rsidRPr="00C45DBE" w:rsidRDefault="0047139A">
            <w:pPr>
              <w:rPr>
                <w:sz w:val="18"/>
                <w:szCs w:val="18"/>
              </w:rPr>
            </w:pPr>
          </w:p>
        </w:tc>
      </w:tr>
      <w:tr w:rsidR="0047139A" w:rsidRPr="00C45DBE" w14:paraId="6602E301" w14:textId="77777777">
        <w:tc>
          <w:tcPr>
            <w:tcW w:w="0" w:type="auto"/>
          </w:tcPr>
          <w:p w14:paraId="5997235B" w14:textId="77777777" w:rsidR="0047139A" w:rsidRPr="00C45DBE" w:rsidRDefault="00762946">
            <w:pPr>
              <w:pStyle w:val="Compact"/>
              <w:rPr>
                <w:sz w:val="18"/>
                <w:szCs w:val="18"/>
              </w:rPr>
            </w:pPr>
            <w:r w:rsidRPr="00C45DBE">
              <w:rPr>
                <w:sz w:val="18"/>
                <w:szCs w:val="18"/>
              </w:rPr>
              <w:t>India</w:t>
            </w:r>
          </w:p>
        </w:tc>
        <w:tc>
          <w:tcPr>
            <w:tcW w:w="0" w:type="auto"/>
          </w:tcPr>
          <w:p w14:paraId="1634400A" w14:textId="77777777" w:rsidR="0047139A" w:rsidRPr="00C45DBE" w:rsidRDefault="00762946">
            <w:pPr>
              <w:pStyle w:val="Compact"/>
              <w:rPr>
                <w:sz w:val="18"/>
                <w:szCs w:val="18"/>
              </w:rPr>
            </w:pPr>
            <w:r w:rsidRPr="00C45DBE">
              <w:rPr>
                <w:sz w:val="18"/>
                <w:szCs w:val="18"/>
              </w:rPr>
              <w:t>Construction</w:t>
            </w:r>
          </w:p>
        </w:tc>
        <w:tc>
          <w:tcPr>
            <w:tcW w:w="0" w:type="auto"/>
          </w:tcPr>
          <w:p w14:paraId="6D897B46" w14:textId="77777777" w:rsidR="0047139A" w:rsidRPr="00C45DBE" w:rsidRDefault="0047139A">
            <w:pPr>
              <w:rPr>
                <w:sz w:val="18"/>
                <w:szCs w:val="18"/>
              </w:rPr>
            </w:pPr>
          </w:p>
        </w:tc>
        <w:tc>
          <w:tcPr>
            <w:tcW w:w="0" w:type="auto"/>
          </w:tcPr>
          <w:p w14:paraId="4E4B1CBF" w14:textId="77777777" w:rsidR="0047139A" w:rsidRPr="00C45DBE" w:rsidRDefault="0047139A">
            <w:pPr>
              <w:rPr>
                <w:sz w:val="18"/>
                <w:szCs w:val="18"/>
              </w:rPr>
            </w:pPr>
          </w:p>
        </w:tc>
        <w:tc>
          <w:tcPr>
            <w:tcW w:w="0" w:type="auto"/>
          </w:tcPr>
          <w:p w14:paraId="329AB004" w14:textId="77777777" w:rsidR="0047139A" w:rsidRPr="00C45DBE" w:rsidRDefault="0047139A">
            <w:pPr>
              <w:rPr>
                <w:sz w:val="18"/>
                <w:szCs w:val="18"/>
              </w:rPr>
            </w:pPr>
          </w:p>
        </w:tc>
        <w:tc>
          <w:tcPr>
            <w:tcW w:w="0" w:type="auto"/>
          </w:tcPr>
          <w:p w14:paraId="735F611E" w14:textId="77777777" w:rsidR="0047139A" w:rsidRPr="00C45DBE" w:rsidRDefault="0047139A">
            <w:pPr>
              <w:rPr>
                <w:sz w:val="18"/>
                <w:szCs w:val="18"/>
              </w:rPr>
            </w:pPr>
          </w:p>
        </w:tc>
        <w:tc>
          <w:tcPr>
            <w:tcW w:w="0" w:type="auto"/>
          </w:tcPr>
          <w:p w14:paraId="2D1DA9AB" w14:textId="77777777" w:rsidR="0047139A" w:rsidRPr="00C45DBE" w:rsidRDefault="0047139A">
            <w:pPr>
              <w:rPr>
                <w:sz w:val="18"/>
                <w:szCs w:val="18"/>
              </w:rPr>
            </w:pPr>
          </w:p>
        </w:tc>
      </w:tr>
      <w:tr w:rsidR="0047139A" w:rsidRPr="00C45DBE" w14:paraId="0058B4F6" w14:textId="77777777">
        <w:tc>
          <w:tcPr>
            <w:tcW w:w="0" w:type="auto"/>
          </w:tcPr>
          <w:p w14:paraId="17CB8E0F" w14:textId="77777777" w:rsidR="0047139A" w:rsidRPr="00C45DBE" w:rsidRDefault="00762946">
            <w:pPr>
              <w:pStyle w:val="Compact"/>
              <w:rPr>
                <w:sz w:val="18"/>
                <w:szCs w:val="18"/>
              </w:rPr>
            </w:pPr>
            <w:r w:rsidRPr="00C45DBE">
              <w:rPr>
                <w:sz w:val="18"/>
                <w:szCs w:val="18"/>
              </w:rPr>
              <w:t>India</w:t>
            </w:r>
          </w:p>
        </w:tc>
        <w:tc>
          <w:tcPr>
            <w:tcW w:w="0" w:type="auto"/>
          </w:tcPr>
          <w:p w14:paraId="7715901D" w14:textId="77777777" w:rsidR="0047139A" w:rsidRPr="00C45DBE" w:rsidRDefault="00762946">
            <w:pPr>
              <w:pStyle w:val="Compact"/>
              <w:rPr>
                <w:sz w:val="18"/>
                <w:szCs w:val="18"/>
              </w:rPr>
            </w:pPr>
            <w:r w:rsidRPr="00C45DBE">
              <w:rPr>
                <w:sz w:val="18"/>
                <w:szCs w:val="18"/>
              </w:rPr>
              <w:t>Manufacturing</w:t>
            </w:r>
          </w:p>
        </w:tc>
        <w:tc>
          <w:tcPr>
            <w:tcW w:w="0" w:type="auto"/>
          </w:tcPr>
          <w:p w14:paraId="1146B15B" w14:textId="77777777" w:rsidR="0047139A" w:rsidRPr="00C45DBE" w:rsidRDefault="00762946">
            <w:pPr>
              <w:pStyle w:val="Compact"/>
              <w:rPr>
                <w:sz w:val="18"/>
                <w:szCs w:val="18"/>
              </w:rPr>
            </w:pPr>
            <w:r w:rsidRPr="00C45DBE">
              <w:rPr>
                <w:sz w:val="18"/>
                <w:szCs w:val="18"/>
              </w:rPr>
              <w:t>Yes</w:t>
            </w:r>
          </w:p>
        </w:tc>
        <w:tc>
          <w:tcPr>
            <w:tcW w:w="0" w:type="auto"/>
          </w:tcPr>
          <w:p w14:paraId="600EBD9C" w14:textId="77777777" w:rsidR="0047139A" w:rsidRPr="00C45DBE" w:rsidRDefault="00762946">
            <w:pPr>
              <w:pStyle w:val="Compact"/>
              <w:rPr>
                <w:sz w:val="18"/>
                <w:szCs w:val="18"/>
              </w:rPr>
            </w:pPr>
            <w:r w:rsidRPr="00C45DBE">
              <w:rPr>
                <w:sz w:val="18"/>
                <w:szCs w:val="18"/>
              </w:rPr>
              <w:t>Yes</w:t>
            </w:r>
          </w:p>
        </w:tc>
        <w:tc>
          <w:tcPr>
            <w:tcW w:w="0" w:type="auto"/>
          </w:tcPr>
          <w:p w14:paraId="308CE370" w14:textId="77777777" w:rsidR="0047139A" w:rsidRPr="00C45DBE" w:rsidRDefault="00762946">
            <w:pPr>
              <w:pStyle w:val="Compact"/>
              <w:rPr>
                <w:sz w:val="18"/>
                <w:szCs w:val="18"/>
              </w:rPr>
            </w:pPr>
            <w:r w:rsidRPr="00C45DBE">
              <w:rPr>
                <w:sz w:val="18"/>
                <w:szCs w:val="18"/>
              </w:rPr>
              <w:t>Yes</w:t>
            </w:r>
          </w:p>
        </w:tc>
        <w:tc>
          <w:tcPr>
            <w:tcW w:w="0" w:type="auto"/>
          </w:tcPr>
          <w:p w14:paraId="27FE0A65" w14:textId="77777777" w:rsidR="0047139A" w:rsidRPr="00C45DBE" w:rsidRDefault="00762946">
            <w:pPr>
              <w:pStyle w:val="Compact"/>
              <w:rPr>
                <w:sz w:val="18"/>
                <w:szCs w:val="18"/>
              </w:rPr>
            </w:pPr>
            <w:r w:rsidRPr="00C45DBE">
              <w:rPr>
                <w:sz w:val="18"/>
                <w:szCs w:val="18"/>
              </w:rPr>
              <w:t>Yes</w:t>
            </w:r>
          </w:p>
        </w:tc>
        <w:tc>
          <w:tcPr>
            <w:tcW w:w="0" w:type="auto"/>
          </w:tcPr>
          <w:p w14:paraId="57E17BD6" w14:textId="77777777" w:rsidR="0047139A" w:rsidRPr="00C45DBE" w:rsidRDefault="0047139A">
            <w:pPr>
              <w:rPr>
                <w:sz w:val="18"/>
                <w:szCs w:val="18"/>
              </w:rPr>
            </w:pPr>
          </w:p>
        </w:tc>
      </w:tr>
      <w:tr w:rsidR="0047139A" w:rsidRPr="00C45DBE" w14:paraId="00B92B49" w14:textId="77777777">
        <w:tc>
          <w:tcPr>
            <w:tcW w:w="0" w:type="auto"/>
          </w:tcPr>
          <w:p w14:paraId="6622EA47" w14:textId="77777777" w:rsidR="0047139A" w:rsidRPr="00C45DBE" w:rsidRDefault="00762946">
            <w:pPr>
              <w:pStyle w:val="Compact"/>
              <w:rPr>
                <w:sz w:val="18"/>
                <w:szCs w:val="18"/>
              </w:rPr>
            </w:pPr>
            <w:r w:rsidRPr="00C45DBE">
              <w:rPr>
                <w:sz w:val="18"/>
                <w:szCs w:val="18"/>
              </w:rPr>
              <w:t>India</w:t>
            </w:r>
          </w:p>
        </w:tc>
        <w:tc>
          <w:tcPr>
            <w:tcW w:w="0" w:type="auto"/>
          </w:tcPr>
          <w:p w14:paraId="64828660" w14:textId="77777777" w:rsidR="0047139A" w:rsidRPr="00C45DBE" w:rsidRDefault="00762946">
            <w:pPr>
              <w:pStyle w:val="Compact"/>
              <w:rPr>
                <w:sz w:val="18"/>
                <w:szCs w:val="18"/>
              </w:rPr>
            </w:pPr>
            <w:r w:rsidRPr="00C45DBE">
              <w:rPr>
                <w:sz w:val="18"/>
                <w:szCs w:val="18"/>
              </w:rPr>
              <w:t>Nuclear</w:t>
            </w:r>
          </w:p>
        </w:tc>
        <w:tc>
          <w:tcPr>
            <w:tcW w:w="0" w:type="auto"/>
          </w:tcPr>
          <w:p w14:paraId="7E69FE44" w14:textId="77777777" w:rsidR="0047139A" w:rsidRPr="00C45DBE" w:rsidRDefault="00762946">
            <w:pPr>
              <w:pStyle w:val="Compact"/>
              <w:rPr>
                <w:sz w:val="18"/>
                <w:szCs w:val="18"/>
              </w:rPr>
            </w:pPr>
            <w:r w:rsidRPr="00C45DBE">
              <w:rPr>
                <w:sz w:val="18"/>
                <w:szCs w:val="18"/>
              </w:rPr>
              <w:t>Yes</w:t>
            </w:r>
          </w:p>
        </w:tc>
        <w:tc>
          <w:tcPr>
            <w:tcW w:w="0" w:type="auto"/>
          </w:tcPr>
          <w:p w14:paraId="434C7E66" w14:textId="77777777" w:rsidR="0047139A" w:rsidRPr="00C45DBE" w:rsidRDefault="00762946">
            <w:pPr>
              <w:pStyle w:val="Compact"/>
              <w:rPr>
                <w:sz w:val="18"/>
                <w:szCs w:val="18"/>
              </w:rPr>
            </w:pPr>
            <w:r w:rsidRPr="00C45DBE">
              <w:rPr>
                <w:sz w:val="18"/>
                <w:szCs w:val="18"/>
              </w:rPr>
              <w:t>Yes</w:t>
            </w:r>
          </w:p>
        </w:tc>
        <w:tc>
          <w:tcPr>
            <w:tcW w:w="0" w:type="auto"/>
          </w:tcPr>
          <w:p w14:paraId="6899E718" w14:textId="77777777" w:rsidR="0047139A" w:rsidRPr="00C45DBE" w:rsidRDefault="00762946">
            <w:pPr>
              <w:pStyle w:val="Compact"/>
              <w:rPr>
                <w:sz w:val="18"/>
                <w:szCs w:val="18"/>
              </w:rPr>
            </w:pPr>
            <w:r w:rsidRPr="00C45DBE">
              <w:rPr>
                <w:sz w:val="18"/>
                <w:szCs w:val="18"/>
              </w:rPr>
              <w:t>Yes</w:t>
            </w:r>
          </w:p>
        </w:tc>
        <w:tc>
          <w:tcPr>
            <w:tcW w:w="0" w:type="auto"/>
          </w:tcPr>
          <w:p w14:paraId="73436DF7" w14:textId="77777777" w:rsidR="0047139A" w:rsidRPr="00C45DBE" w:rsidRDefault="00762946">
            <w:pPr>
              <w:pStyle w:val="Compact"/>
              <w:rPr>
                <w:sz w:val="18"/>
                <w:szCs w:val="18"/>
              </w:rPr>
            </w:pPr>
            <w:r w:rsidRPr="00C45DBE">
              <w:rPr>
                <w:sz w:val="18"/>
                <w:szCs w:val="18"/>
              </w:rPr>
              <w:t>Yes</w:t>
            </w:r>
          </w:p>
        </w:tc>
        <w:tc>
          <w:tcPr>
            <w:tcW w:w="0" w:type="auto"/>
          </w:tcPr>
          <w:p w14:paraId="7CDE8C4C" w14:textId="77777777" w:rsidR="0047139A" w:rsidRPr="00C45DBE" w:rsidRDefault="0047139A">
            <w:pPr>
              <w:rPr>
                <w:sz w:val="18"/>
                <w:szCs w:val="18"/>
              </w:rPr>
            </w:pPr>
          </w:p>
        </w:tc>
      </w:tr>
      <w:tr w:rsidR="0047139A" w:rsidRPr="00C45DBE" w14:paraId="0C731B3E" w14:textId="77777777">
        <w:tc>
          <w:tcPr>
            <w:tcW w:w="0" w:type="auto"/>
          </w:tcPr>
          <w:p w14:paraId="5ABE43BE" w14:textId="77777777" w:rsidR="0047139A" w:rsidRPr="00C45DBE" w:rsidRDefault="00762946">
            <w:pPr>
              <w:pStyle w:val="Compact"/>
              <w:rPr>
                <w:sz w:val="18"/>
                <w:szCs w:val="18"/>
              </w:rPr>
            </w:pPr>
            <w:r w:rsidRPr="00C45DBE">
              <w:rPr>
                <w:sz w:val="18"/>
                <w:szCs w:val="18"/>
              </w:rPr>
              <w:t>India</w:t>
            </w:r>
          </w:p>
        </w:tc>
        <w:tc>
          <w:tcPr>
            <w:tcW w:w="0" w:type="auto"/>
          </w:tcPr>
          <w:p w14:paraId="5039C104" w14:textId="77777777" w:rsidR="0047139A" w:rsidRPr="00C45DBE" w:rsidRDefault="00762946">
            <w:pPr>
              <w:pStyle w:val="Compact"/>
              <w:rPr>
                <w:sz w:val="18"/>
                <w:szCs w:val="18"/>
              </w:rPr>
            </w:pPr>
            <w:r w:rsidRPr="00C45DBE">
              <w:rPr>
                <w:sz w:val="18"/>
                <w:szCs w:val="18"/>
              </w:rPr>
              <w:t>Oil and gas</w:t>
            </w:r>
          </w:p>
        </w:tc>
        <w:tc>
          <w:tcPr>
            <w:tcW w:w="0" w:type="auto"/>
          </w:tcPr>
          <w:p w14:paraId="52AE9875" w14:textId="77777777" w:rsidR="0047139A" w:rsidRPr="00C45DBE" w:rsidRDefault="00762946">
            <w:pPr>
              <w:pStyle w:val="Compact"/>
              <w:rPr>
                <w:sz w:val="18"/>
                <w:szCs w:val="18"/>
              </w:rPr>
            </w:pPr>
            <w:r w:rsidRPr="00C45DBE">
              <w:rPr>
                <w:sz w:val="18"/>
                <w:szCs w:val="18"/>
              </w:rPr>
              <w:t>Yes</w:t>
            </w:r>
          </w:p>
        </w:tc>
        <w:tc>
          <w:tcPr>
            <w:tcW w:w="0" w:type="auto"/>
          </w:tcPr>
          <w:p w14:paraId="0F1BB0D3" w14:textId="77777777" w:rsidR="0047139A" w:rsidRPr="00C45DBE" w:rsidRDefault="00762946">
            <w:pPr>
              <w:pStyle w:val="Compact"/>
              <w:rPr>
                <w:sz w:val="18"/>
                <w:szCs w:val="18"/>
              </w:rPr>
            </w:pPr>
            <w:r w:rsidRPr="00C45DBE">
              <w:rPr>
                <w:sz w:val="18"/>
                <w:szCs w:val="18"/>
              </w:rPr>
              <w:t>Yes</w:t>
            </w:r>
          </w:p>
        </w:tc>
        <w:tc>
          <w:tcPr>
            <w:tcW w:w="0" w:type="auto"/>
          </w:tcPr>
          <w:p w14:paraId="345B4CD8" w14:textId="77777777" w:rsidR="0047139A" w:rsidRPr="00C45DBE" w:rsidRDefault="00762946">
            <w:pPr>
              <w:pStyle w:val="Compact"/>
              <w:rPr>
                <w:sz w:val="18"/>
                <w:szCs w:val="18"/>
              </w:rPr>
            </w:pPr>
            <w:r w:rsidRPr="00C45DBE">
              <w:rPr>
                <w:sz w:val="18"/>
                <w:szCs w:val="18"/>
              </w:rPr>
              <w:t>Yes</w:t>
            </w:r>
          </w:p>
        </w:tc>
        <w:tc>
          <w:tcPr>
            <w:tcW w:w="0" w:type="auto"/>
          </w:tcPr>
          <w:p w14:paraId="2D9FCB2B" w14:textId="77777777" w:rsidR="0047139A" w:rsidRPr="00C45DBE" w:rsidRDefault="00762946">
            <w:pPr>
              <w:pStyle w:val="Compact"/>
              <w:rPr>
                <w:sz w:val="18"/>
                <w:szCs w:val="18"/>
              </w:rPr>
            </w:pPr>
            <w:r w:rsidRPr="00C45DBE">
              <w:rPr>
                <w:sz w:val="18"/>
                <w:szCs w:val="18"/>
              </w:rPr>
              <w:t>Yes</w:t>
            </w:r>
          </w:p>
        </w:tc>
        <w:tc>
          <w:tcPr>
            <w:tcW w:w="0" w:type="auto"/>
          </w:tcPr>
          <w:p w14:paraId="6641FC26" w14:textId="77777777" w:rsidR="0047139A" w:rsidRPr="00C45DBE" w:rsidRDefault="00762946">
            <w:pPr>
              <w:pStyle w:val="Compact"/>
              <w:rPr>
                <w:sz w:val="18"/>
                <w:szCs w:val="18"/>
              </w:rPr>
            </w:pPr>
            <w:r w:rsidRPr="00C45DBE">
              <w:rPr>
                <w:sz w:val="18"/>
                <w:szCs w:val="18"/>
              </w:rPr>
              <w:t>Small decrease (1% decrease)</w:t>
            </w:r>
          </w:p>
        </w:tc>
      </w:tr>
      <w:tr w:rsidR="0047139A" w:rsidRPr="00C45DBE" w14:paraId="232AD15D" w14:textId="77777777">
        <w:tc>
          <w:tcPr>
            <w:tcW w:w="0" w:type="auto"/>
          </w:tcPr>
          <w:p w14:paraId="36E8E068" w14:textId="77777777" w:rsidR="0047139A" w:rsidRPr="00C45DBE" w:rsidRDefault="00762946">
            <w:pPr>
              <w:pStyle w:val="Compact"/>
              <w:rPr>
                <w:sz w:val="18"/>
                <w:szCs w:val="18"/>
              </w:rPr>
            </w:pPr>
            <w:r w:rsidRPr="00C45DBE">
              <w:rPr>
                <w:sz w:val="18"/>
                <w:szCs w:val="18"/>
              </w:rPr>
              <w:t>India</w:t>
            </w:r>
          </w:p>
        </w:tc>
        <w:tc>
          <w:tcPr>
            <w:tcW w:w="0" w:type="auto"/>
          </w:tcPr>
          <w:p w14:paraId="1EF5C92E" w14:textId="77777777" w:rsidR="0047139A" w:rsidRPr="00C45DBE" w:rsidRDefault="00762946">
            <w:pPr>
              <w:pStyle w:val="Compact"/>
              <w:rPr>
                <w:sz w:val="18"/>
                <w:szCs w:val="18"/>
              </w:rPr>
            </w:pPr>
            <w:r w:rsidRPr="00C45DBE">
              <w:rPr>
                <w:sz w:val="18"/>
                <w:szCs w:val="18"/>
              </w:rPr>
              <w:t>Petrochemical</w:t>
            </w:r>
          </w:p>
        </w:tc>
        <w:tc>
          <w:tcPr>
            <w:tcW w:w="0" w:type="auto"/>
          </w:tcPr>
          <w:p w14:paraId="5633A38E" w14:textId="77777777" w:rsidR="0047139A" w:rsidRPr="00C45DBE" w:rsidRDefault="00762946">
            <w:pPr>
              <w:pStyle w:val="Compact"/>
              <w:rPr>
                <w:sz w:val="18"/>
                <w:szCs w:val="18"/>
              </w:rPr>
            </w:pPr>
            <w:r w:rsidRPr="00C45DBE">
              <w:rPr>
                <w:sz w:val="18"/>
                <w:szCs w:val="18"/>
              </w:rPr>
              <w:t>Yes</w:t>
            </w:r>
          </w:p>
        </w:tc>
        <w:tc>
          <w:tcPr>
            <w:tcW w:w="0" w:type="auto"/>
          </w:tcPr>
          <w:p w14:paraId="1616611F" w14:textId="77777777" w:rsidR="0047139A" w:rsidRPr="00C45DBE" w:rsidRDefault="00762946">
            <w:pPr>
              <w:pStyle w:val="Compact"/>
              <w:rPr>
                <w:sz w:val="18"/>
                <w:szCs w:val="18"/>
              </w:rPr>
            </w:pPr>
            <w:r w:rsidRPr="00C45DBE">
              <w:rPr>
                <w:sz w:val="18"/>
                <w:szCs w:val="18"/>
              </w:rPr>
              <w:t>Yes</w:t>
            </w:r>
          </w:p>
        </w:tc>
        <w:tc>
          <w:tcPr>
            <w:tcW w:w="0" w:type="auto"/>
          </w:tcPr>
          <w:p w14:paraId="73989044" w14:textId="77777777" w:rsidR="0047139A" w:rsidRPr="00C45DBE" w:rsidRDefault="00762946">
            <w:pPr>
              <w:pStyle w:val="Compact"/>
              <w:rPr>
                <w:sz w:val="18"/>
                <w:szCs w:val="18"/>
              </w:rPr>
            </w:pPr>
            <w:r w:rsidRPr="00C45DBE">
              <w:rPr>
                <w:sz w:val="18"/>
                <w:szCs w:val="18"/>
              </w:rPr>
              <w:t>Yes</w:t>
            </w:r>
          </w:p>
        </w:tc>
        <w:tc>
          <w:tcPr>
            <w:tcW w:w="0" w:type="auto"/>
          </w:tcPr>
          <w:p w14:paraId="3EE36EC6" w14:textId="77777777" w:rsidR="0047139A" w:rsidRPr="00C45DBE" w:rsidRDefault="00762946">
            <w:pPr>
              <w:pStyle w:val="Compact"/>
              <w:rPr>
                <w:sz w:val="18"/>
                <w:szCs w:val="18"/>
              </w:rPr>
            </w:pPr>
            <w:r w:rsidRPr="00C45DBE">
              <w:rPr>
                <w:sz w:val="18"/>
                <w:szCs w:val="18"/>
              </w:rPr>
              <w:t>No</w:t>
            </w:r>
          </w:p>
        </w:tc>
        <w:tc>
          <w:tcPr>
            <w:tcW w:w="0" w:type="auto"/>
          </w:tcPr>
          <w:p w14:paraId="361D7553" w14:textId="77777777" w:rsidR="0047139A" w:rsidRPr="00C45DBE" w:rsidRDefault="0047139A">
            <w:pPr>
              <w:rPr>
                <w:sz w:val="18"/>
                <w:szCs w:val="18"/>
              </w:rPr>
            </w:pPr>
          </w:p>
        </w:tc>
      </w:tr>
      <w:tr w:rsidR="0047139A" w:rsidRPr="00C45DBE" w14:paraId="00A774E0" w14:textId="77777777">
        <w:tc>
          <w:tcPr>
            <w:tcW w:w="0" w:type="auto"/>
          </w:tcPr>
          <w:p w14:paraId="3CAE98F4" w14:textId="77777777" w:rsidR="0047139A" w:rsidRPr="00C45DBE" w:rsidRDefault="00762946">
            <w:pPr>
              <w:pStyle w:val="Compact"/>
              <w:rPr>
                <w:sz w:val="18"/>
                <w:szCs w:val="18"/>
              </w:rPr>
            </w:pPr>
            <w:r w:rsidRPr="00C45DBE">
              <w:rPr>
                <w:sz w:val="18"/>
                <w:szCs w:val="18"/>
              </w:rPr>
              <w:t>India</w:t>
            </w:r>
          </w:p>
        </w:tc>
        <w:tc>
          <w:tcPr>
            <w:tcW w:w="0" w:type="auto"/>
          </w:tcPr>
          <w:p w14:paraId="112E9D03" w14:textId="77777777" w:rsidR="0047139A" w:rsidRPr="00C45DBE" w:rsidRDefault="00762946">
            <w:pPr>
              <w:pStyle w:val="Compact"/>
              <w:rPr>
                <w:sz w:val="18"/>
                <w:szCs w:val="18"/>
              </w:rPr>
            </w:pPr>
            <w:r w:rsidRPr="00C45DBE">
              <w:rPr>
                <w:sz w:val="18"/>
                <w:szCs w:val="18"/>
              </w:rPr>
              <w:t>Power generation (excluding nuclear)</w:t>
            </w:r>
          </w:p>
        </w:tc>
        <w:tc>
          <w:tcPr>
            <w:tcW w:w="0" w:type="auto"/>
          </w:tcPr>
          <w:p w14:paraId="444A43CC" w14:textId="77777777" w:rsidR="0047139A" w:rsidRPr="00C45DBE" w:rsidRDefault="00762946">
            <w:pPr>
              <w:pStyle w:val="Compact"/>
              <w:rPr>
                <w:sz w:val="18"/>
                <w:szCs w:val="18"/>
              </w:rPr>
            </w:pPr>
            <w:r w:rsidRPr="00C45DBE">
              <w:rPr>
                <w:sz w:val="18"/>
                <w:szCs w:val="18"/>
              </w:rPr>
              <w:t>Yes</w:t>
            </w:r>
          </w:p>
        </w:tc>
        <w:tc>
          <w:tcPr>
            <w:tcW w:w="0" w:type="auto"/>
          </w:tcPr>
          <w:p w14:paraId="7017BC6D" w14:textId="77777777" w:rsidR="0047139A" w:rsidRPr="00C45DBE" w:rsidRDefault="00762946">
            <w:pPr>
              <w:pStyle w:val="Compact"/>
              <w:rPr>
                <w:sz w:val="18"/>
                <w:szCs w:val="18"/>
              </w:rPr>
            </w:pPr>
            <w:r w:rsidRPr="00C45DBE">
              <w:rPr>
                <w:sz w:val="18"/>
                <w:szCs w:val="18"/>
              </w:rPr>
              <w:t>Yes</w:t>
            </w:r>
          </w:p>
        </w:tc>
        <w:tc>
          <w:tcPr>
            <w:tcW w:w="0" w:type="auto"/>
          </w:tcPr>
          <w:p w14:paraId="59A4A133" w14:textId="77777777" w:rsidR="0047139A" w:rsidRPr="00C45DBE" w:rsidRDefault="00762946">
            <w:pPr>
              <w:pStyle w:val="Compact"/>
              <w:rPr>
                <w:sz w:val="18"/>
                <w:szCs w:val="18"/>
              </w:rPr>
            </w:pPr>
            <w:r w:rsidRPr="00C45DBE">
              <w:rPr>
                <w:sz w:val="18"/>
                <w:szCs w:val="18"/>
              </w:rPr>
              <w:t>Yes</w:t>
            </w:r>
          </w:p>
        </w:tc>
        <w:tc>
          <w:tcPr>
            <w:tcW w:w="0" w:type="auto"/>
          </w:tcPr>
          <w:p w14:paraId="1BC90842" w14:textId="77777777" w:rsidR="0047139A" w:rsidRPr="00C45DBE" w:rsidRDefault="00762946">
            <w:pPr>
              <w:pStyle w:val="Compact"/>
              <w:rPr>
                <w:sz w:val="18"/>
                <w:szCs w:val="18"/>
              </w:rPr>
            </w:pPr>
            <w:r w:rsidRPr="00C45DBE">
              <w:rPr>
                <w:sz w:val="18"/>
                <w:szCs w:val="18"/>
              </w:rPr>
              <w:t>Yes</w:t>
            </w:r>
          </w:p>
        </w:tc>
        <w:tc>
          <w:tcPr>
            <w:tcW w:w="0" w:type="auto"/>
          </w:tcPr>
          <w:p w14:paraId="0A4E8094" w14:textId="77777777" w:rsidR="0047139A" w:rsidRPr="00C45DBE" w:rsidRDefault="0047139A">
            <w:pPr>
              <w:rPr>
                <w:sz w:val="18"/>
                <w:szCs w:val="18"/>
              </w:rPr>
            </w:pPr>
          </w:p>
        </w:tc>
      </w:tr>
      <w:tr w:rsidR="0047139A" w:rsidRPr="00C45DBE" w14:paraId="03301463" w14:textId="77777777">
        <w:tc>
          <w:tcPr>
            <w:tcW w:w="0" w:type="auto"/>
          </w:tcPr>
          <w:p w14:paraId="333B7750" w14:textId="77777777" w:rsidR="0047139A" w:rsidRPr="00C45DBE" w:rsidRDefault="00762946">
            <w:pPr>
              <w:pStyle w:val="Compact"/>
              <w:rPr>
                <w:sz w:val="18"/>
                <w:szCs w:val="18"/>
              </w:rPr>
            </w:pPr>
            <w:r w:rsidRPr="00C45DBE">
              <w:rPr>
                <w:sz w:val="18"/>
                <w:szCs w:val="18"/>
              </w:rPr>
              <w:t>India</w:t>
            </w:r>
          </w:p>
        </w:tc>
        <w:tc>
          <w:tcPr>
            <w:tcW w:w="0" w:type="auto"/>
          </w:tcPr>
          <w:p w14:paraId="0B5D0BE9" w14:textId="77777777" w:rsidR="0047139A" w:rsidRPr="00C45DBE" w:rsidRDefault="00762946">
            <w:pPr>
              <w:pStyle w:val="Compact"/>
              <w:rPr>
                <w:sz w:val="18"/>
                <w:szCs w:val="18"/>
              </w:rPr>
            </w:pPr>
            <w:r w:rsidRPr="00C45DBE">
              <w:rPr>
                <w:sz w:val="18"/>
                <w:szCs w:val="18"/>
              </w:rPr>
              <w:t>Railway</w:t>
            </w:r>
          </w:p>
        </w:tc>
        <w:tc>
          <w:tcPr>
            <w:tcW w:w="0" w:type="auto"/>
          </w:tcPr>
          <w:p w14:paraId="0B9EB271" w14:textId="77777777" w:rsidR="0047139A" w:rsidRPr="00C45DBE" w:rsidRDefault="00762946">
            <w:pPr>
              <w:pStyle w:val="Compact"/>
              <w:rPr>
                <w:sz w:val="18"/>
                <w:szCs w:val="18"/>
              </w:rPr>
            </w:pPr>
            <w:r w:rsidRPr="00C45DBE">
              <w:rPr>
                <w:sz w:val="18"/>
                <w:szCs w:val="18"/>
              </w:rPr>
              <w:t>Yes</w:t>
            </w:r>
          </w:p>
        </w:tc>
        <w:tc>
          <w:tcPr>
            <w:tcW w:w="0" w:type="auto"/>
          </w:tcPr>
          <w:p w14:paraId="62304B23" w14:textId="77777777" w:rsidR="0047139A" w:rsidRPr="00C45DBE" w:rsidRDefault="00762946">
            <w:pPr>
              <w:pStyle w:val="Compact"/>
              <w:rPr>
                <w:sz w:val="18"/>
                <w:szCs w:val="18"/>
              </w:rPr>
            </w:pPr>
            <w:r w:rsidRPr="00C45DBE">
              <w:rPr>
                <w:sz w:val="18"/>
                <w:szCs w:val="18"/>
              </w:rPr>
              <w:t>Yes</w:t>
            </w:r>
          </w:p>
        </w:tc>
        <w:tc>
          <w:tcPr>
            <w:tcW w:w="0" w:type="auto"/>
          </w:tcPr>
          <w:p w14:paraId="71BF7B1B" w14:textId="77777777" w:rsidR="0047139A" w:rsidRPr="00C45DBE" w:rsidRDefault="00762946">
            <w:pPr>
              <w:pStyle w:val="Compact"/>
              <w:rPr>
                <w:sz w:val="18"/>
                <w:szCs w:val="18"/>
              </w:rPr>
            </w:pPr>
            <w:r w:rsidRPr="00C45DBE">
              <w:rPr>
                <w:sz w:val="18"/>
                <w:szCs w:val="18"/>
              </w:rPr>
              <w:t>Yes</w:t>
            </w:r>
          </w:p>
        </w:tc>
        <w:tc>
          <w:tcPr>
            <w:tcW w:w="0" w:type="auto"/>
          </w:tcPr>
          <w:p w14:paraId="59E2A6DB" w14:textId="77777777" w:rsidR="0047139A" w:rsidRPr="00C45DBE" w:rsidRDefault="00762946">
            <w:pPr>
              <w:pStyle w:val="Compact"/>
              <w:rPr>
                <w:sz w:val="18"/>
                <w:szCs w:val="18"/>
              </w:rPr>
            </w:pPr>
            <w:r w:rsidRPr="00C45DBE">
              <w:rPr>
                <w:sz w:val="18"/>
                <w:szCs w:val="18"/>
              </w:rPr>
              <w:t>Yes</w:t>
            </w:r>
          </w:p>
        </w:tc>
        <w:tc>
          <w:tcPr>
            <w:tcW w:w="0" w:type="auto"/>
          </w:tcPr>
          <w:p w14:paraId="6727F6B3" w14:textId="77777777" w:rsidR="0047139A" w:rsidRPr="00C45DBE" w:rsidRDefault="0047139A">
            <w:pPr>
              <w:rPr>
                <w:sz w:val="18"/>
                <w:szCs w:val="18"/>
              </w:rPr>
            </w:pPr>
          </w:p>
        </w:tc>
      </w:tr>
      <w:tr w:rsidR="0047139A" w:rsidRPr="00C45DBE" w14:paraId="0927A68E" w14:textId="77777777">
        <w:tc>
          <w:tcPr>
            <w:tcW w:w="0" w:type="auto"/>
          </w:tcPr>
          <w:p w14:paraId="668AC7E5" w14:textId="77777777" w:rsidR="0047139A" w:rsidRPr="00C45DBE" w:rsidRDefault="00762946">
            <w:pPr>
              <w:pStyle w:val="Compact"/>
              <w:rPr>
                <w:sz w:val="18"/>
                <w:szCs w:val="18"/>
              </w:rPr>
            </w:pPr>
            <w:r w:rsidRPr="00C45DBE">
              <w:rPr>
                <w:sz w:val="18"/>
                <w:szCs w:val="18"/>
              </w:rPr>
              <w:t>India</w:t>
            </w:r>
          </w:p>
        </w:tc>
        <w:tc>
          <w:tcPr>
            <w:tcW w:w="0" w:type="auto"/>
          </w:tcPr>
          <w:p w14:paraId="7523834B" w14:textId="77777777" w:rsidR="0047139A" w:rsidRPr="00C45DBE" w:rsidRDefault="00762946">
            <w:pPr>
              <w:pStyle w:val="Compact"/>
              <w:rPr>
                <w:sz w:val="18"/>
                <w:szCs w:val="18"/>
              </w:rPr>
            </w:pPr>
            <w:r w:rsidRPr="00C45DBE">
              <w:rPr>
                <w:sz w:val="18"/>
                <w:szCs w:val="18"/>
              </w:rPr>
              <w:t>Shipping</w:t>
            </w:r>
          </w:p>
        </w:tc>
        <w:tc>
          <w:tcPr>
            <w:tcW w:w="0" w:type="auto"/>
          </w:tcPr>
          <w:p w14:paraId="6E70C2B0" w14:textId="77777777" w:rsidR="0047139A" w:rsidRPr="00C45DBE" w:rsidRDefault="00762946">
            <w:pPr>
              <w:pStyle w:val="Compact"/>
              <w:rPr>
                <w:sz w:val="18"/>
                <w:szCs w:val="18"/>
              </w:rPr>
            </w:pPr>
            <w:r w:rsidRPr="00C45DBE">
              <w:rPr>
                <w:sz w:val="18"/>
                <w:szCs w:val="18"/>
              </w:rPr>
              <w:t>Yes</w:t>
            </w:r>
          </w:p>
        </w:tc>
        <w:tc>
          <w:tcPr>
            <w:tcW w:w="0" w:type="auto"/>
          </w:tcPr>
          <w:p w14:paraId="76E9D03F" w14:textId="77777777" w:rsidR="0047139A" w:rsidRPr="00C45DBE" w:rsidRDefault="00762946">
            <w:pPr>
              <w:pStyle w:val="Compact"/>
              <w:rPr>
                <w:sz w:val="18"/>
                <w:szCs w:val="18"/>
              </w:rPr>
            </w:pPr>
            <w:r w:rsidRPr="00C45DBE">
              <w:rPr>
                <w:sz w:val="18"/>
                <w:szCs w:val="18"/>
              </w:rPr>
              <w:t>Yes</w:t>
            </w:r>
          </w:p>
        </w:tc>
        <w:tc>
          <w:tcPr>
            <w:tcW w:w="0" w:type="auto"/>
          </w:tcPr>
          <w:p w14:paraId="02E6F9E6" w14:textId="77777777" w:rsidR="0047139A" w:rsidRPr="00C45DBE" w:rsidRDefault="00762946">
            <w:pPr>
              <w:pStyle w:val="Compact"/>
              <w:rPr>
                <w:sz w:val="18"/>
                <w:szCs w:val="18"/>
              </w:rPr>
            </w:pPr>
            <w:r w:rsidRPr="00C45DBE">
              <w:rPr>
                <w:sz w:val="18"/>
                <w:szCs w:val="18"/>
              </w:rPr>
              <w:t>Yes</w:t>
            </w:r>
          </w:p>
        </w:tc>
        <w:tc>
          <w:tcPr>
            <w:tcW w:w="0" w:type="auto"/>
          </w:tcPr>
          <w:p w14:paraId="720DAD84" w14:textId="77777777" w:rsidR="0047139A" w:rsidRPr="00C45DBE" w:rsidRDefault="00762946">
            <w:pPr>
              <w:pStyle w:val="Compact"/>
              <w:rPr>
                <w:sz w:val="18"/>
                <w:szCs w:val="18"/>
              </w:rPr>
            </w:pPr>
            <w:r w:rsidRPr="00C45DBE">
              <w:rPr>
                <w:sz w:val="18"/>
                <w:szCs w:val="18"/>
              </w:rPr>
              <w:t>Yes</w:t>
            </w:r>
          </w:p>
        </w:tc>
        <w:tc>
          <w:tcPr>
            <w:tcW w:w="0" w:type="auto"/>
          </w:tcPr>
          <w:p w14:paraId="11C68D4E" w14:textId="77777777" w:rsidR="0047139A" w:rsidRPr="00C45DBE" w:rsidRDefault="0047139A">
            <w:pPr>
              <w:rPr>
                <w:sz w:val="18"/>
                <w:szCs w:val="18"/>
              </w:rPr>
            </w:pPr>
          </w:p>
        </w:tc>
      </w:tr>
      <w:tr w:rsidR="0047139A" w:rsidRPr="00C45DBE" w14:paraId="2FC0951B" w14:textId="77777777">
        <w:tc>
          <w:tcPr>
            <w:tcW w:w="0" w:type="auto"/>
          </w:tcPr>
          <w:p w14:paraId="512D586C" w14:textId="77777777" w:rsidR="0047139A" w:rsidRPr="00C45DBE" w:rsidRDefault="00762946">
            <w:pPr>
              <w:pStyle w:val="Compact"/>
              <w:rPr>
                <w:sz w:val="18"/>
                <w:szCs w:val="18"/>
              </w:rPr>
            </w:pPr>
            <w:r w:rsidRPr="00C45DBE">
              <w:rPr>
                <w:sz w:val="18"/>
                <w:szCs w:val="18"/>
              </w:rPr>
              <w:t>Japan</w:t>
            </w:r>
          </w:p>
        </w:tc>
        <w:tc>
          <w:tcPr>
            <w:tcW w:w="0" w:type="auto"/>
          </w:tcPr>
          <w:p w14:paraId="53A601F9" w14:textId="77777777" w:rsidR="0047139A" w:rsidRPr="00C45DBE" w:rsidRDefault="00762946">
            <w:pPr>
              <w:pStyle w:val="Compact"/>
              <w:rPr>
                <w:sz w:val="18"/>
                <w:szCs w:val="18"/>
              </w:rPr>
            </w:pPr>
            <w:r w:rsidRPr="00C45DBE">
              <w:rPr>
                <w:sz w:val="18"/>
                <w:szCs w:val="18"/>
              </w:rPr>
              <w:t>Chemical</w:t>
            </w:r>
          </w:p>
        </w:tc>
        <w:tc>
          <w:tcPr>
            <w:tcW w:w="0" w:type="auto"/>
          </w:tcPr>
          <w:p w14:paraId="22A68606" w14:textId="77777777" w:rsidR="0047139A" w:rsidRPr="00C45DBE" w:rsidRDefault="00762946">
            <w:pPr>
              <w:pStyle w:val="Compact"/>
              <w:rPr>
                <w:sz w:val="18"/>
                <w:szCs w:val="18"/>
              </w:rPr>
            </w:pPr>
            <w:r w:rsidRPr="00C45DBE">
              <w:rPr>
                <w:sz w:val="18"/>
                <w:szCs w:val="18"/>
              </w:rPr>
              <w:t>Yes</w:t>
            </w:r>
          </w:p>
        </w:tc>
        <w:tc>
          <w:tcPr>
            <w:tcW w:w="0" w:type="auto"/>
          </w:tcPr>
          <w:p w14:paraId="6970627A" w14:textId="77777777" w:rsidR="0047139A" w:rsidRPr="00C45DBE" w:rsidRDefault="00762946">
            <w:pPr>
              <w:pStyle w:val="Compact"/>
              <w:rPr>
                <w:sz w:val="18"/>
                <w:szCs w:val="18"/>
              </w:rPr>
            </w:pPr>
            <w:r w:rsidRPr="00C45DBE">
              <w:rPr>
                <w:sz w:val="18"/>
                <w:szCs w:val="18"/>
              </w:rPr>
              <w:t>Yes</w:t>
            </w:r>
          </w:p>
        </w:tc>
        <w:tc>
          <w:tcPr>
            <w:tcW w:w="0" w:type="auto"/>
          </w:tcPr>
          <w:p w14:paraId="177EDB68" w14:textId="77777777" w:rsidR="0047139A" w:rsidRPr="00C45DBE" w:rsidRDefault="00762946">
            <w:pPr>
              <w:pStyle w:val="Compact"/>
              <w:rPr>
                <w:sz w:val="18"/>
                <w:szCs w:val="18"/>
              </w:rPr>
            </w:pPr>
            <w:r w:rsidRPr="00C45DBE">
              <w:rPr>
                <w:sz w:val="18"/>
                <w:szCs w:val="18"/>
              </w:rPr>
              <w:t>Yes</w:t>
            </w:r>
          </w:p>
        </w:tc>
        <w:tc>
          <w:tcPr>
            <w:tcW w:w="0" w:type="auto"/>
          </w:tcPr>
          <w:p w14:paraId="78B3ECA2" w14:textId="77777777" w:rsidR="0047139A" w:rsidRPr="00C45DBE" w:rsidRDefault="00762946">
            <w:pPr>
              <w:pStyle w:val="Compact"/>
              <w:rPr>
                <w:sz w:val="18"/>
                <w:szCs w:val="18"/>
              </w:rPr>
            </w:pPr>
            <w:r w:rsidRPr="00C45DBE">
              <w:rPr>
                <w:sz w:val="18"/>
                <w:szCs w:val="18"/>
              </w:rPr>
              <w:t>No</w:t>
            </w:r>
          </w:p>
        </w:tc>
        <w:tc>
          <w:tcPr>
            <w:tcW w:w="0" w:type="auto"/>
          </w:tcPr>
          <w:p w14:paraId="298A0A79" w14:textId="77777777" w:rsidR="0047139A" w:rsidRPr="00C45DBE" w:rsidRDefault="0047139A">
            <w:pPr>
              <w:rPr>
                <w:sz w:val="18"/>
                <w:szCs w:val="18"/>
              </w:rPr>
            </w:pPr>
          </w:p>
        </w:tc>
      </w:tr>
      <w:tr w:rsidR="0047139A" w:rsidRPr="00C45DBE" w14:paraId="0126012D" w14:textId="77777777">
        <w:tc>
          <w:tcPr>
            <w:tcW w:w="0" w:type="auto"/>
          </w:tcPr>
          <w:p w14:paraId="0A24FBC9" w14:textId="77777777" w:rsidR="0047139A" w:rsidRPr="00C45DBE" w:rsidRDefault="00762946">
            <w:pPr>
              <w:pStyle w:val="Compact"/>
              <w:rPr>
                <w:sz w:val="18"/>
                <w:szCs w:val="18"/>
              </w:rPr>
            </w:pPr>
            <w:r w:rsidRPr="00C45DBE">
              <w:rPr>
                <w:sz w:val="18"/>
                <w:szCs w:val="18"/>
              </w:rPr>
              <w:t>Japan</w:t>
            </w:r>
          </w:p>
        </w:tc>
        <w:tc>
          <w:tcPr>
            <w:tcW w:w="0" w:type="auto"/>
          </w:tcPr>
          <w:p w14:paraId="47DC12BB" w14:textId="77777777" w:rsidR="0047139A" w:rsidRPr="00C45DBE" w:rsidRDefault="00762946">
            <w:pPr>
              <w:pStyle w:val="Compact"/>
              <w:rPr>
                <w:sz w:val="18"/>
                <w:szCs w:val="18"/>
              </w:rPr>
            </w:pPr>
            <w:r w:rsidRPr="00C45DBE">
              <w:rPr>
                <w:sz w:val="18"/>
                <w:szCs w:val="18"/>
              </w:rPr>
              <w:t>Construction</w:t>
            </w:r>
          </w:p>
        </w:tc>
        <w:tc>
          <w:tcPr>
            <w:tcW w:w="0" w:type="auto"/>
          </w:tcPr>
          <w:p w14:paraId="60C75910" w14:textId="77777777" w:rsidR="0047139A" w:rsidRPr="00C45DBE" w:rsidRDefault="00762946">
            <w:pPr>
              <w:pStyle w:val="Compact"/>
              <w:rPr>
                <w:sz w:val="18"/>
                <w:szCs w:val="18"/>
              </w:rPr>
            </w:pPr>
            <w:r w:rsidRPr="00C45DBE">
              <w:rPr>
                <w:sz w:val="18"/>
                <w:szCs w:val="18"/>
              </w:rPr>
              <w:t>Yes</w:t>
            </w:r>
          </w:p>
        </w:tc>
        <w:tc>
          <w:tcPr>
            <w:tcW w:w="0" w:type="auto"/>
          </w:tcPr>
          <w:p w14:paraId="5AB09F71" w14:textId="77777777" w:rsidR="0047139A" w:rsidRPr="00C45DBE" w:rsidRDefault="00762946">
            <w:pPr>
              <w:pStyle w:val="Compact"/>
              <w:rPr>
                <w:sz w:val="18"/>
                <w:szCs w:val="18"/>
              </w:rPr>
            </w:pPr>
            <w:r w:rsidRPr="00C45DBE">
              <w:rPr>
                <w:sz w:val="18"/>
                <w:szCs w:val="18"/>
              </w:rPr>
              <w:t>Yes</w:t>
            </w:r>
          </w:p>
        </w:tc>
        <w:tc>
          <w:tcPr>
            <w:tcW w:w="0" w:type="auto"/>
          </w:tcPr>
          <w:p w14:paraId="44E189B8" w14:textId="77777777" w:rsidR="0047139A" w:rsidRPr="00C45DBE" w:rsidRDefault="00762946">
            <w:pPr>
              <w:pStyle w:val="Compact"/>
              <w:rPr>
                <w:sz w:val="18"/>
                <w:szCs w:val="18"/>
              </w:rPr>
            </w:pPr>
            <w:r w:rsidRPr="00C45DBE">
              <w:rPr>
                <w:sz w:val="18"/>
                <w:szCs w:val="18"/>
              </w:rPr>
              <w:t>Yes</w:t>
            </w:r>
          </w:p>
        </w:tc>
        <w:tc>
          <w:tcPr>
            <w:tcW w:w="0" w:type="auto"/>
          </w:tcPr>
          <w:p w14:paraId="1B6D1F41" w14:textId="77777777" w:rsidR="0047139A" w:rsidRPr="00C45DBE" w:rsidRDefault="00762946">
            <w:pPr>
              <w:pStyle w:val="Compact"/>
              <w:rPr>
                <w:sz w:val="18"/>
                <w:szCs w:val="18"/>
              </w:rPr>
            </w:pPr>
            <w:r w:rsidRPr="00C45DBE">
              <w:rPr>
                <w:sz w:val="18"/>
                <w:szCs w:val="18"/>
              </w:rPr>
              <w:t>No</w:t>
            </w:r>
          </w:p>
        </w:tc>
        <w:tc>
          <w:tcPr>
            <w:tcW w:w="0" w:type="auto"/>
          </w:tcPr>
          <w:p w14:paraId="4454B80F" w14:textId="77777777" w:rsidR="0047139A" w:rsidRPr="00C45DBE" w:rsidRDefault="0047139A">
            <w:pPr>
              <w:rPr>
                <w:sz w:val="18"/>
                <w:szCs w:val="18"/>
              </w:rPr>
            </w:pPr>
          </w:p>
        </w:tc>
      </w:tr>
      <w:tr w:rsidR="0047139A" w:rsidRPr="00C45DBE" w14:paraId="19775F3F" w14:textId="77777777">
        <w:tc>
          <w:tcPr>
            <w:tcW w:w="0" w:type="auto"/>
          </w:tcPr>
          <w:p w14:paraId="2A07DA24" w14:textId="77777777" w:rsidR="0047139A" w:rsidRPr="00C45DBE" w:rsidRDefault="00762946">
            <w:pPr>
              <w:pStyle w:val="Compact"/>
              <w:rPr>
                <w:sz w:val="18"/>
                <w:szCs w:val="18"/>
              </w:rPr>
            </w:pPr>
            <w:r w:rsidRPr="00C45DBE">
              <w:rPr>
                <w:sz w:val="18"/>
                <w:szCs w:val="18"/>
              </w:rPr>
              <w:t>Japan</w:t>
            </w:r>
          </w:p>
        </w:tc>
        <w:tc>
          <w:tcPr>
            <w:tcW w:w="0" w:type="auto"/>
          </w:tcPr>
          <w:p w14:paraId="0A4852CD" w14:textId="77777777" w:rsidR="0047139A" w:rsidRPr="00C45DBE" w:rsidRDefault="00762946">
            <w:pPr>
              <w:pStyle w:val="Compact"/>
              <w:rPr>
                <w:sz w:val="18"/>
                <w:szCs w:val="18"/>
              </w:rPr>
            </w:pPr>
            <w:r w:rsidRPr="00C45DBE">
              <w:rPr>
                <w:sz w:val="18"/>
                <w:szCs w:val="18"/>
              </w:rPr>
              <w:t>Manufacturing</w:t>
            </w:r>
          </w:p>
        </w:tc>
        <w:tc>
          <w:tcPr>
            <w:tcW w:w="0" w:type="auto"/>
          </w:tcPr>
          <w:p w14:paraId="139D3889" w14:textId="77777777" w:rsidR="0047139A" w:rsidRPr="00C45DBE" w:rsidRDefault="00762946">
            <w:pPr>
              <w:pStyle w:val="Compact"/>
              <w:rPr>
                <w:sz w:val="18"/>
                <w:szCs w:val="18"/>
              </w:rPr>
            </w:pPr>
            <w:r w:rsidRPr="00C45DBE">
              <w:rPr>
                <w:sz w:val="18"/>
                <w:szCs w:val="18"/>
              </w:rPr>
              <w:t>Yes</w:t>
            </w:r>
          </w:p>
        </w:tc>
        <w:tc>
          <w:tcPr>
            <w:tcW w:w="0" w:type="auto"/>
          </w:tcPr>
          <w:p w14:paraId="118EA87E" w14:textId="77777777" w:rsidR="0047139A" w:rsidRPr="00C45DBE" w:rsidRDefault="00762946">
            <w:pPr>
              <w:pStyle w:val="Compact"/>
              <w:rPr>
                <w:sz w:val="18"/>
                <w:szCs w:val="18"/>
              </w:rPr>
            </w:pPr>
            <w:r w:rsidRPr="00C45DBE">
              <w:rPr>
                <w:sz w:val="18"/>
                <w:szCs w:val="18"/>
              </w:rPr>
              <w:t>Yes</w:t>
            </w:r>
          </w:p>
        </w:tc>
        <w:tc>
          <w:tcPr>
            <w:tcW w:w="0" w:type="auto"/>
          </w:tcPr>
          <w:p w14:paraId="28E294E5" w14:textId="77777777" w:rsidR="0047139A" w:rsidRPr="00C45DBE" w:rsidRDefault="00762946">
            <w:pPr>
              <w:pStyle w:val="Compact"/>
              <w:rPr>
                <w:sz w:val="18"/>
                <w:szCs w:val="18"/>
              </w:rPr>
            </w:pPr>
            <w:r w:rsidRPr="00C45DBE">
              <w:rPr>
                <w:sz w:val="18"/>
                <w:szCs w:val="18"/>
              </w:rPr>
              <w:t>Yes</w:t>
            </w:r>
          </w:p>
        </w:tc>
        <w:tc>
          <w:tcPr>
            <w:tcW w:w="0" w:type="auto"/>
          </w:tcPr>
          <w:p w14:paraId="1776F058" w14:textId="77777777" w:rsidR="0047139A" w:rsidRPr="00C45DBE" w:rsidRDefault="00762946">
            <w:pPr>
              <w:pStyle w:val="Compact"/>
              <w:rPr>
                <w:sz w:val="18"/>
                <w:szCs w:val="18"/>
              </w:rPr>
            </w:pPr>
            <w:r w:rsidRPr="00C45DBE">
              <w:rPr>
                <w:sz w:val="18"/>
                <w:szCs w:val="18"/>
              </w:rPr>
              <w:t>No</w:t>
            </w:r>
          </w:p>
        </w:tc>
        <w:tc>
          <w:tcPr>
            <w:tcW w:w="0" w:type="auto"/>
          </w:tcPr>
          <w:p w14:paraId="48EF2551" w14:textId="77777777" w:rsidR="0047139A" w:rsidRPr="00C45DBE" w:rsidRDefault="0047139A">
            <w:pPr>
              <w:rPr>
                <w:sz w:val="18"/>
                <w:szCs w:val="18"/>
              </w:rPr>
            </w:pPr>
          </w:p>
        </w:tc>
      </w:tr>
      <w:tr w:rsidR="0047139A" w:rsidRPr="00C45DBE" w14:paraId="199A5931" w14:textId="77777777">
        <w:tc>
          <w:tcPr>
            <w:tcW w:w="0" w:type="auto"/>
          </w:tcPr>
          <w:p w14:paraId="138DA258" w14:textId="77777777" w:rsidR="0047139A" w:rsidRPr="00C45DBE" w:rsidRDefault="00762946">
            <w:pPr>
              <w:pStyle w:val="Compact"/>
              <w:rPr>
                <w:sz w:val="18"/>
                <w:szCs w:val="18"/>
              </w:rPr>
            </w:pPr>
            <w:r w:rsidRPr="00C45DBE">
              <w:rPr>
                <w:sz w:val="18"/>
                <w:szCs w:val="18"/>
              </w:rPr>
              <w:t>Japan</w:t>
            </w:r>
          </w:p>
        </w:tc>
        <w:tc>
          <w:tcPr>
            <w:tcW w:w="0" w:type="auto"/>
          </w:tcPr>
          <w:p w14:paraId="3B99D51F" w14:textId="77777777" w:rsidR="0047139A" w:rsidRPr="00C45DBE" w:rsidRDefault="00762946">
            <w:pPr>
              <w:pStyle w:val="Compact"/>
              <w:rPr>
                <w:sz w:val="18"/>
                <w:szCs w:val="18"/>
              </w:rPr>
            </w:pPr>
            <w:r w:rsidRPr="00C45DBE">
              <w:rPr>
                <w:sz w:val="18"/>
                <w:szCs w:val="18"/>
              </w:rPr>
              <w:t>Nuclear</w:t>
            </w:r>
          </w:p>
        </w:tc>
        <w:tc>
          <w:tcPr>
            <w:tcW w:w="0" w:type="auto"/>
          </w:tcPr>
          <w:p w14:paraId="1791E739" w14:textId="77777777" w:rsidR="0047139A" w:rsidRPr="00C45DBE" w:rsidRDefault="00762946">
            <w:pPr>
              <w:pStyle w:val="Compact"/>
              <w:rPr>
                <w:sz w:val="18"/>
                <w:szCs w:val="18"/>
              </w:rPr>
            </w:pPr>
            <w:r w:rsidRPr="00C45DBE">
              <w:rPr>
                <w:sz w:val="18"/>
                <w:szCs w:val="18"/>
              </w:rPr>
              <w:t>Yes</w:t>
            </w:r>
          </w:p>
        </w:tc>
        <w:tc>
          <w:tcPr>
            <w:tcW w:w="0" w:type="auto"/>
          </w:tcPr>
          <w:p w14:paraId="53602AD5" w14:textId="77777777" w:rsidR="0047139A" w:rsidRPr="00C45DBE" w:rsidRDefault="00762946">
            <w:pPr>
              <w:pStyle w:val="Compact"/>
              <w:rPr>
                <w:sz w:val="18"/>
                <w:szCs w:val="18"/>
              </w:rPr>
            </w:pPr>
            <w:r w:rsidRPr="00C45DBE">
              <w:rPr>
                <w:sz w:val="18"/>
                <w:szCs w:val="18"/>
              </w:rPr>
              <w:t>Yes</w:t>
            </w:r>
          </w:p>
        </w:tc>
        <w:tc>
          <w:tcPr>
            <w:tcW w:w="0" w:type="auto"/>
          </w:tcPr>
          <w:p w14:paraId="2B57FEE7" w14:textId="77777777" w:rsidR="0047139A" w:rsidRPr="00C45DBE" w:rsidRDefault="00762946">
            <w:pPr>
              <w:pStyle w:val="Compact"/>
              <w:rPr>
                <w:sz w:val="18"/>
                <w:szCs w:val="18"/>
              </w:rPr>
            </w:pPr>
            <w:r w:rsidRPr="00C45DBE">
              <w:rPr>
                <w:sz w:val="18"/>
                <w:szCs w:val="18"/>
              </w:rPr>
              <w:t>Yes</w:t>
            </w:r>
          </w:p>
        </w:tc>
        <w:tc>
          <w:tcPr>
            <w:tcW w:w="0" w:type="auto"/>
          </w:tcPr>
          <w:p w14:paraId="69DAAF5E" w14:textId="77777777" w:rsidR="0047139A" w:rsidRPr="00C45DBE" w:rsidRDefault="00762946">
            <w:pPr>
              <w:pStyle w:val="Compact"/>
              <w:rPr>
                <w:sz w:val="18"/>
                <w:szCs w:val="18"/>
              </w:rPr>
            </w:pPr>
            <w:r w:rsidRPr="00C45DBE">
              <w:rPr>
                <w:sz w:val="18"/>
                <w:szCs w:val="18"/>
              </w:rPr>
              <w:t>No</w:t>
            </w:r>
          </w:p>
        </w:tc>
        <w:tc>
          <w:tcPr>
            <w:tcW w:w="0" w:type="auto"/>
          </w:tcPr>
          <w:p w14:paraId="0586A5FC" w14:textId="77777777" w:rsidR="0047139A" w:rsidRPr="00C45DBE" w:rsidRDefault="0047139A">
            <w:pPr>
              <w:rPr>
                <w:sz w:val="18"/>
                <w:szCs w:val="18"/>
              </w:rPr>
            </w:pPr>
          </w:p>
        </w:tc>
      </w:tr>
      <w:tr w:rsidR="0047139A" w:rsidRPr="00C45DBE" w14:paraId="5F73D46E" w14:textId="77777777">
        <w:tc>
          <w:tcPr>
            <w:tcW w:w="0" w:type="auto"/>
          </w:tcPr>
          <w:p w14:paraId="515C5975" w14:textId="77777777" w:rsidR="0047139A" w:rsidRPr="00C45DBE" w:rsidRDefault="00762946">
            <w:pPr>
              <w:pStyle w:val="Compact"/>
              <w:rPr>
                <w:sz w:val="18"/>
                <w:szCs w:val="18"/>
              </w:rPr>
            </w:pPr>
            <w:r w:rsidRPr="00C45DBE">
              <w:rPr>
                <w:sz w:val="18"/>
                <w:szCs w:val="18"/>
              </w:rPr>
              <w:t>Japan</w:t>
            </w:r>
          </w:p>
        </w:tc>
        <w:tc>
          <w:tcPr>
            <w:tcW w:w="0" w:type="auto"/>
          </w:tcPr>
          <w:p w14:paraId="5EE0C13B" w14:textId="77777777" w:rsidR="0047139A" w:rsidRPr="00C45DBE" w:rsidRDefault="00762946">
            <w:pPr>
              <w:pStyle w:val="Compact"/>
              <w:rPr>
                <w:sz w:val="18"/>
                <w:szCs w:val="18"/>
              </w:rPr>
            </w:pPr>
            <w:r w:rsidRPr="00C45DBE">
              <w:rPr>
                <w:sz w:val="18"/>
                <w:szCs w:val="18"/>
              </w:rPr>
              <w:t>Oil and gas</w:t>
            </w:r>
          </w:p>
        </w:tc>
        <w:tc>
          <w:tcPr>
            <w:tcW w:w="0" w:type="auto"/>
          </w:tcPr>
          <w:p w14:paraId="6F61EB91" w14:textId="77777777" w:rsidR="0047139A" w:rsidRPr="00C45DBE" w:rsidRDefault="00762946">
            <w:pPr>
              <w:pStyle w:val="Compact"/>
              <w:rPr>
                <w:sz w:val="18"/>
                <w:szCs w:val="18"/>
              </w:rPr>
            </w:pPr>
            <w:r w:rsidRPr="00C45DBE">
              <w:rPr>
                <w:sz w:val="18"/>
                <w:szCs w:val="18"/>
              </w:rPr>
              <w:t>Yes</w:t>
            </w:r>
          </w:p>
        </w:tc>
        <w:tc>
          <w:tcPr>
            <w:tcW w:w="0" w:type="auto"/>
          </w:tcPr>
          <w:p w14:paraId="1A97128A" w14:textId="77777777" w:rsidR="0047139A" w:rsidRPr="00C45DBE" w:rsidRDefault="00762946">
            <w:pPr>
              <w:pStyle w:val="Compact"/>
              <w:rPr>
                <w:sz w:val="18"/>
                <w:szCs w:val="18"/>
              </w:rPr>
            </w:pPr>
            <w:r w:rsidRPr="00C45DBE">
              <w:rPr>
                <w:sz w:val="18"/>
                <w:szCs w:val="18"/>
              </w:rPr>
              <w:t>Yes</w:t>
            </w:r>
          </w:p>
        </w:tc>
        <w:tc>
          <w:tcPr>
            <w:tcW w:w="0" w:type="auto"/>
          </w:tcPr>
          <w:p w14:paraId="30AEEB29" w14:textId="77777777" w:rsidR="0047139A" w:rsidRPr="00C45DBE" w:rsidRDefault="00762946">
            <w:pPr>
              <w:pStyle w:val="Compact"/>
              <w:rPr>
                <w:sz w:val="18"/>
                <w:szCs w:val="18"/>
              </w:rPr>
            </w:pPr>
            <w:r w:rsidRPr="00C45DBE">
              <w:rPr>
                <w:sz w:val="18"/>
                <w:szCs w:val="18"/>
              </w:rPr>
              <w:t>Yes</w:t>
            </w:r>
          </w:p>
        </w:tc>
        <w:tc>
          <w:tcPr>
            <w:tcW w:w="0" w:type="auto"/>
          </w:tcPr>
          <w:p w14:paraId="4180521F" w14:textId="77777777" w:rsidR="0047139A" w:rsidRPr="00C45DBE" w:rsidRDefault="00762946">
            <w:pPr>
              <w:pStyle w:val="Compact"/>
              <w:rPr>
                <w:sz w:val="18"/>
                <w:szCs w:val="18"/>
              </w:rPr>
            </w:pPr>
            <w:r w:rsidRPr="00C45DBE">
              <w:rPr>
                <w:sz w:val="18"/>
                <w:szCs w:val="18"/>
              </w:rPr>
              <w:t>No</w:t>
            </w:r>
          </w:p>
        </w:tc>
        <w:tc>
          <w:tcPr>
            <w:tcW w:w="0" w:type="auto"/>
          </w:tcPr>
          <w:p w14:paraId="72DB3B03" w14:textId="77777777" w:rsidR="0047139A" w:rsidRPr="00C45DBE" w:rsidRDefault="0047139A">
            <w:pPr>
              <w:rPr>
                <w:sz w:val="18"/>
                <w:szCs w:val="18"/>
              </w:rPr>
            </w:pPr>
          </w:p>
        </w:tc>
      </w:tr>
      <w:tr w:rsidR="0047139A" w:rsidRPr="00C45DBE" w14:paraId="10590406" w14:textId="77777777">
        <w:tc>
          <w:tcPr>
            <w:tcW w:w="0" w:type="auto"/>
          </w:tcPr>
          <w:p w14:paraId="79A960FD" w14:textId="77777777" w:rsidR="0047139A" w:rsidRPr="00C45DBE" w:rsidRDefault="00762946">
            <w:pPr>
              <w:pStyle w:val="Compact"/>
              <w:rPr>
                <w:sz w:val="18"/>
                <w:szCs w:val="18"/>
              </w:rPr>
            </w:pPr>
            <w:r w:rsidRPr="00C45DBE">
              <w:rPr>
                <w:sz w:val="18"/>
                <w:szCs w:val="18"/>
              </w:rPr>
              <w:t>Japan</w:t>
            </w:r>
          </w:p>
        </w:tc>
        <w:tc>
          <w:tcPr>
            <w:tcW w:w="0" w:type="auto"/>
          </w:tcPr>
          <w:p w14:paraId="71FAD2BA" w14:textId="77777777" w:rsidR="0047139A" w:rsidRPr="00C45DBE" w:rsidRDefault="00762946">
            <w:pPr>
              <w:pStyle w:val="Compact"/>
              <w:rPr>
                <w:sz w:val="18"/>
                <w:szCs w:val="18"/>
              </w:rPr>
            </w:pPr>
            <w:r w:rsidRPr="00C45DBE">
              <w:rPr>
                <w:sz w:val="18"/>
                <w:szCs w:val="18"/>
              </w:rPr>
              <w:t>Petrochemical</w:t>
            </w:r>
          </w:p>
        </w:tc>
        <w:tc>
          <w:tcPr>
            <w:tcW w:w="0" w:type="auto"/>
          </w:tcPr>
          <w:p w14:paraId="3E731D7C" w14:textId="77777777" w:rsidR="0047139A" w:rsidRPr="00C45DBE" w:rsidRDefault="00762946">
            <w:pPr>
              <w:pStyle w:val="Compact"/>
              <w:rPr>
                <w:sz w:val="18"/>
                <w:szCs w:val="18"/>
              </w:rPr>
            </w:pPr>
            <w:r w:rsidRPr="00C45DBE">
              <w:rPr>
                <w:sz w:val="18"/>
                <w:szCs w:val="18"/>
              </w:rPr>
              <w:t>Yes</w:t>
            </w:r>
          </w:p>
        </w:tc>
        <w:tc>
          <w:tcPr>
            <w:tcW w:w="0" w:type="auto"/>
          </w:tcPr>
          <w:p w14:paraId="613EF7E2" w14:textId="77777777" w:rsidR="0047139A" w:rsidRPr="00C45DBE" w:rsidRDefault="00762946">
            <w:pPr>
              <w:pStyle w:val="Compact"/>
              <w:rPr>
                <w:sz w:val="18"/>
                <w:szCs w:val="18"/>
              </w:rPr>
            </w:pPr>
            <w:r w:rsidRPr="00C45DBE">
              <w:rPr>
                <w:sz w:val="18"/>
                <w:szCs w:val="18"/>
              </w:rPr>
              <w:t>Yes</w:t>
            </w:r>
          </w:p>
        </w:tc>
        <w:tc>
          <w:tcPr>
            <w:tcW w:w="0" w:type="auto"/>
          </w:tcPr>
          <w:p w14:paraId="47B89123" w14:textId="77777777" w:rsidR="0047139A" w:rsidRPr="00C45DBE" w:rsidRDefault="00762946">
            <w:pPr>
              <w:pStyle w:val="Compact"/>
              <w:rPr>
                <w:sz w:val="18"/>
                <w:szCs w:val="18"/>
              </w:rPr>
            </w:pPr>
            <w:r w:rsidRPr="00C45DBE">
              <w:rPr>
                <w:sz w:val="18"/>
                <w:szCs w:val="18"/>
              </w:rPr>
              <w:t>Yes</w:t>
            </w:r>
          </w:p>
        </w:tc>
        <w:tc>
          <w:tcPr>
            <w:tcW w:w="0" w:type="auto"/>
          </w:tcPr>
          <w:p w14:paraId="0EA4C51C" w14:textId="77777777" w:rsidR="0047139A" w:rsidRPr="00C45DBE" w:rsidRDefault="00762946">
            <w:pPr>
              <w:pStyle w:val="Compact"/>
              <w:rPr>
                <w:sz w:val="18"/>
                <w:szCs w:val="18"/>
              </w:rPr>
            </w:pPr>
            <w:r w:rsidRPr="00C45DBE">
              <w:rPr>
                <w:sz w:val="18"/>
                <w:szCs w:val="18"/>
              </w:rPr>
              <w:t>No</w:t>
            </w:r>
          </w:p>
        </w:tc>
        <w:tc>
          <w:tcPr>
            <w:tcW w:w="0" w:type="auto"/>
          </w:tcPr>
          <w:p w14:paraId="622A6B08" w14:textId="77777777" w:rsidR="0047139A" w:rsidRPr="00C45DBE" w:rsidRDefault="0047139A">
            <w:pPr>
              <w:rPr>
                <w:sz w:val="18"/>
                <w:szCs w:val="18"/>
              </w:rPr>
            </w:pPr>
          </w:p>
        </w:tc>
      </w:tr>
      <w:tr w:rsidR="0047139A" w:rsidRPr="00C45DBE" w14:paraId="2BF8E84C" w14:textId="77777777">
        <w:tc>
          <w:tcPr>
            <w:tcW w:w="0" w:type="auto"/>
          </w:tcPr>
          <w:p w14:paraId="41FC2628" w14:textId="77777777" w:rsidR="0047139A" w:rsidRPr="00C45DBE" w:rsidRDefault="00762946">
            <w:pPr>
              <w:pStyle w:val="Compact"/>
              <w:rPr>
                <w:sz w:val="18"/>
                <w:szCs w:val="18"/>
              </w:rPr>
            </w:pPr>
            <w:r w:rsidRPr="00C45DBE">
              <w:rPr>
                <w:sz w:val="18"/>
                <w:szCs w:val="18"/>
              </w:rPr>
              <w:t>Japan</w:t>
            </w:r>
          </w:p>
        </w:tc>
        <w:tc>
          <w:tcPr>
            <w:tcW w:w="0" w:type="auto"/>
          </w:tcPr>
          <w:p w14:paraId="0150AD6B" w14:textId="77777777" w:rsidR="0047139A" w:rsidRPr="00C45DBE" w:rsidRDefault="00762946">
            <w:pPr>
              <w:pStyle w:val="Compact"/>
              <w:rPr>
                <w:sz w:val="18"/>
                <w:szCs w:val="18"/>
              </w:rPr>
            </w:pPr>
            <w:r w:rsidRPr="00C45DBE">
              <w:rPr>
                <w:sz w:val="18"/>
                <w:szCs w:val="18"/>
              </w:rPr>
              <w:t>Shipping</w:t>
            </w:r>
          </w:p>
        </w:tc>
        <w:tc>
          <w:tcPr>
            <w:tcW w:w="0" w:type="auto"/>
          </w:tcPr>
          <w:p w14:paraId="0F199008" w14:textId="77777777" w:rsidR="0047139A" w:rsidRPr="00C45DBE" w:rsidRDefault="00762946">
            <w:pPr>
              <w:pStyle w:val="Compact"/>
              <w:rPr>
                <w:sz w:val="18"/>
                <w:szCs w:val="18"/>
              </w:rPr>
            </w:pPr>
            <w:r w:rsidRPr="00C45DBE">
              <w:rPr>
                <w:sz w:val="18"/>
                <w:szCs w:val="18"/>
              </w:rPr>
              <w:t>Yes</w:t>
            </w:r>
          </w:p>
        </w:tc>
        <w:tc>
          <w:tcPr>
            <w:tcW w:w="0" w:type="auto"/>
          </w:tcPr>
          <w:p w14:paraId="62B7322F" w14:textId="77777777" w:rsidR="0047139A" w:rsidRPr="00C45DBE" w:rsidRDefault="00762946">
            <w:pPr>
              <w:pStyle w:val="Compact"/>
              <w:rPr>
                <w:sz w:val="18"/>
                <w:szCs w:val="18"/>
              </w:rPr>
            </w:pPr>
            <w:r w:rsidRPr="00C45DBE">
              <w:rPr>
                <w:sz w:val="18"/>
                <w:szCs w:val="18"/>
              </w:rPr>
              <w:t>Yes</w:t>
            </w:r>
          </w:p>
        </w:tc>
        <w:tc>
          <w:tcPr>
            <w:tcW w:w="0" w:type="auto"/>
          </w:tcPr>
          <w:p w14:paraId="290D3205" w14:textId="77777777" w:rsidR="0047139A" w:rsidRPr="00C45DBE" w:rsidRDefault="00762946">
            <w:pPr>
              <w:pStyle w:val="Compact"/>
              <w:rPr>
                <w:sz w:val="18"/>
                <w:szCs w:val="18"/>
              </w:rPr>
            </w:pPr>
            <w:r w:rsidRPr="00C45DBE">
              <w:rPr>
                <w:sz w:val="18"/>
                <w:szCs w:val="18"/>
              </w:rPr>
              <w:t>Yes</w:t>
            </w:r>
          </w:p>
        </w:tc>
        <w:tc>
          <w:tcPr>
            <w:tcW w:w="0" w:type="auto"/>
          </w:tcPr>
          <w:p w14:paraId="7A44AC0D" w14:textId="77777777" w:rsidR="0047139A" w:rsidRPr="00C45DBE" w:rsidRDefault="00762946">
            <w:pPr>
              <w:pStyle w:val="Compact"/>
              <w:rPr>
                <w:sz w:val="18"/>
                <w:szCs w:val="18"/>
              </w:rPr>
            </w:pPr>
            <w:r w:rsidRPr="00C45DBE">
              <w:rPr>
                <w:sz w:val="18"/>
                <w:szCs w:val="18"/>
              </w:rPr>
              <w:t>No</w:t>
            </w:r>
          </w:p>
        </w:tc>
        <w:tc>
          <w:tcPr>
            <w:tcW w:w="0" w:type="auto"/>
          </w:tcPr>
          <w:p w14:paraId="37895E71" w14:textId="77777777" w:rsidR="0047139A" w:rsidRPr="00C45DBE" w:rsidRDefault="0047139A">
            <w:pPr>
              <w:rPr>
                <w:sz w:val="18"/>
                <w:szCs w:val="18"/>
              </w:rPr>
            </w:pPr>
          </w:p>
        </w:tc>
      </w:tr>
      <w:tr w:rsidR="0047139A" w:rsidRPr="00C45DBE" w14:paraId="687E639B" w14:textId="77777777">
        <w:tc>
          <w:tcPr>
            <w:tcW w:w="0" w:type="auto"/>
          </w:tcPr>
          <w:p w14:paraId="06F47DE2" w14:textId="77777777" w:rsidR="0047139A" w:rsidRPr="00C45DBE" w:rsidRDefault="00762946">
            <w:pPr>
              <w:pStyle w:val="Compact"/>
              <w:rPr>
                <w:sz w:val="18"/>
                <w:szCs w:val="18"/>
              </w:rPr>
            </w:pPr>
            <w:r w:rsidRPr="00C45DBE">
              <w:rPr>
                <w:sz w:val="18"/>
                <w:szCs w:val="18"/>
              </w:rPr>
              <w:t>Malaysia</w:t>
            </w:r>
          </w:p>
        </w:tc>
        <w:tc>
          <w:tcPr>
            <w:tcW w:w="0" w:type="auto"/>
          </w:tcPr>
          <w:p w14:paraId="6C8E0B82" w14:textId="77777777" w:rsidR="0047139A" w:rsidRPr="00C45DBE" w:rsidRDefault="00762946">
            <w:pPr>
              <w:pStyle w:val="Compact"/>
              <w:rPr>
                <w:sz w:val="18"/>
                <w:szCs w:val="18"/>
              </w:rPr>
            </w:pPr>
            <w:r w:rsidRPr="00C45DBE">
              <w:rPr>
                <w:sz w:val="18"/>
                <w:szCs w:val="18"/>
              </w:rPr>
              <w:t>Aerospace</w:t>
            </w:r>
          </w:p>
        </w:tc>
        <w:tc>
          <w:tcPr>
            <w:tcW w:w="0" w:type="auto"/>
          </w:tcPr>
          <w:p w14:paraId="205C7436" w14:textId="77777777" w:rsidR="0047139A" w:rsidRPr="00C45DBE" w:rsidRDefault="00762946">
            <w:pPr>
              <w:pStyle w:val="Compact"/>
              <w:rPr>
                <w:sz w:val="18"/>
                <w:szCs w:val="18"/>
              </w:rPr>
            </w:pPr>
            <w:r w:rsidRPr="00C45DBE">
              <w:rPr>
                <w:sz w:val="18"/>
                <w:szCs w:val="18"/>
              </w:rPr>
              <w:t>No</w:t>
            </w:r>
          </w:p>
        </w:tc>
        <w:tc>
          <w:tcPr>
            <w:tcW w:w="0" w:type="auto"/>
          </w:tcPr>
          <w:p w14:paraId="15E30A5F" w14:textId="77777777" w:rsidR="0047139A" w:rsidRPr="00C45DBE" w:rsidRDefault="00762946">
            <w:pPr>
              <w:pStyle w:val="Compact"/>
              <w:rPr>
                <w:sz w:val="18"/>
                <w:szCs w:val="18"/>
              </w:rPr>
            </w:pPr>
            <w:r w:rsidRPr="00C45DBE">
              <w:rPr>
                <w:sz w:val="18"/>
                <w:szCs w:val="18"/>
              </w:rPr>
              <w:t>Yes</w:t>
            </w:r>
          </w:p>
        </w:tc>
        <w:tc>
          <w:tcPr>
            <w:tcW w:w="0" w:type="auto"/>
          </w:tcPr>
          <w:p w14:paraId="42118E51" w14:textId="77777777" w:rsidR="0047139A" w:rsidRPr="00C45DBE" w:rsidRDefault="00762946">
            <w:pPr>
              <w:pStyle w:val="Compact"/>
              <w:rPr>
                <w:sz w:val="18"/>
                <w:szCs w:val="18"/>
              </w:rPr>
            </w:pPr>
            <w:r w:rsidRPr="00C45DBE">
              <w:rPr>
                <w:sz w:val="18"/>
                <w:szCs w:val="18"/>
              </w:rPr>
              <w:t>Yes</w:t>
            </w:r>
          </w:p>
        </w:tc>
        <w:tc>
          <w:tcPr>
            <w:tcW w:w="0" w:type="auto"/>
          </w:tcPr>
          <w:p w14:paraId="368D8EEB" w14:textId="77777777" w:rsidR="0047139A" w:rsidRPr="00C45DBE" w:rsidRDefault="00762946">
            <w:pPr>
              <w:pStyle w:val="Compact"/>
              <w:rPr>
                <w:sz w:val="18"/>
                <w:szCs w:val="18"/>
              </w:rPr>
            </w:pPr>
            <w:r w:rsidRPr="00C45DBE">
              <w:rPr>
                <w:sz w:val="18"/>
                <w:szCs w:val="18"/>
              </w:rPr>
              <w:t>No</w:t>
            </w:r>
          </w:p>
        </w:tc>
        <w:tc>
          <w:tcPr>
            <w:tcW w:w="0" w:type="auto"/>
          </w:tcPr>
          <w:p w14:paraId="6FB0B0E0" w14:textId="77777777" w:rsidR="0047139A" w:rsidRPr="00C45DBE" w:rsidRDefault="0047139A">
            <w:pPr>
              <w:rPr>
                <w:sz w:val="18"/>
                <w:szCs w:val="18"/>
              </w:rPr>
            </w:pPr>
          </w:p>
        </w:tc>
      </w:tr>
      <w:tr w:rsidR="0047139A" w:rsidRPr="00C45DBE" w14:paraId="154BC04C" w14:textId="77777777">
        <w:tc>
          <w:tcPr>
            <w:tcW w:w="0" w:type="auto"/>
          </w:tcPr>
          <w:p w14:paraId="53C0103E" w14:textId="77777777" w:rsidR="0047139A" w:rsidRPr="00C45DBE" w:rsidRDefault="00762946">
            <w:pPr>
              <w:pStyle w:val="Compact"/>
              <w:rPr>
                <w:sz w:val="18"/>
                <w:szCs w:val="18"/>
              </w:rPr>
            </w:pPr>
            <w:r w:rsidRPr="00C45DBE">
              <w:rPr>
                <w:sz w:val="18"/>
                <w:szCs w:val="18"/>
              </w:rPr>
              <w:t>Malaysia</w:t>
            </w:r>
          </w:p>
        </w:tc>
        <w:tc>
          <w:tcPr>
            <w:tcW w:w="0" w:type="auto"/>
          </w:tcPr>
          <w:p w14:paraId="0A3BF9B0" w14:textId="77777777" w:rsidR="0047139A" w:rsidRPr="00C45DBE" w:rsidRDefault="00762946">
            <w:pPr>
              <w:pStyle w:val="Compact"/>
              <w:rPr>
                <w:sz w:val="18"/>
                <w:szCs w:val="18"/>
              </w:rPr>
            </w:pPr>
            <w:r w:rsidRPr="00C45DBE">
              <w:rPr>
                <w:sz w:val="18"/>
                <w:szCs w:val="18"/>
              </w:rPr>
              <w:t>Chemical</w:t>
            </w:r>
          </w:p>
        </w:tc>
        <w:tc>
          <w:tcPr>
            <w:tcW w:w="0" w:type="auto"/>
          </w:tcPr>
          <w:p w14:paraId="39E67C47" w14:textId="77777777" w:rsidR="0047139A" w:rsidRPr="00C45DBE" w:rsidRDefault="00762946">
            <w:pPr>
              <w:pStyle w:val="Compact"/>
              <w:rPr>
                <w:sz w:val="18"/>
                <w:szCs w:val="18"/>
              </w:rPr>
            </w:pPr>
            <w:r w:rsidRPr="00C45DBE">
              <w:rPr>
                <w:sz w:val="18"/>
                <w:szCs w:val="18"/>
              </w:rPr>
              <w:t>No</w:t>
            </w:r>
          </w:p>
        </w:tc>
        <w:tc>
          <w:tcPr>
            <w:tcW w:w="0" w:type="auto"/>
          </w:tcPr>
          <w:p w14:paraId="5A3A7121" w14:textId="77777777" w:rsidR="0047139A" w:rsidRPr="00C45DBE" w:rsidRDefault="00762946">
            <w:pPr>
              <w:pStyle w:val="Compact"/>
              <w:rPr>
                <w:sz w:val="18"/>
                <w:szCs w:val="18"/>
              </w:rPr>
            </w:pPr>
            <w:r w:rsidRPr="00C45DBE">
              <w:rPr>
                <w:sz w:val="18"/>
                <w:szCs w:val="18"/>
              </w:rPr>
              <w:t>Yes</w:t>
            </w:r>
          </w:p>
        </w:tc>
        <w:tc>
          <w:tcPr>
            <w:tcW w:w="0" w:type="auto"/>
          </w:tcPr>
          <w:p w14:paraId="0F12E7D1" w14:textId="77777777" w:rsidR="0047139A" w:rsidRPr="00C45DBE" w:rsidRDefault="00762946">
            <w:pPr>
              <w:pStyle w:val="Compact"/>
              <w:rPr>
                <w:sz w:val="18"/>
                <w:szCs w:val="18"/>
              </w:rPr>
            </w:pPr>
            <w:r w:rsidRPr="00C45DBE">
              <w:rPr>
                <w:sz w:val="18"/>
                <w:szCs w:val="18"/>
              </w:rPr>
              <w:t>Yes</w:t>
            </w:r>
          </w:p>
        </w:tc>
        <w:tc>
          <w:tcPr>
            <w:tcW w:w="0" w:type="auto"/>
          </w:tcPr>
          <w:p w14:paraId="6353F4D2" w14:textId="77777777" w:rsidR="0047139A" w:rsidRPr="00C45DBE" w:rsidRDefault="00762946">
            <w:pPr>
              <w:pStyle w:val="Compact"/>
              <w:rPr>
                <w:sz w:val="18"/>
                <w:szCs w:val="18"/>
              </w:rPr>
            </w:pPr>
            <w:r w:rsidRPr="00C45DBE">
              <w:rPr>
                <w:sz w:val="18"/>
                <w:szCs w:val="18"/>
              </w:rPr>
              <w:t>No</w:t>
            </w:r>
          </w:p>
        </w:tc>
        <w:tc>
          <w:tcPr>
            <w:tcW w:w="0" w:type="auto"/>
          </w:tcPr>
          <w:p w14:paraId="26E40976" w14:textId="77777777" w:rsidR="0047139A" w:rsidRPr="00C45DBE" w:rsidRDefault="0047139A">
            <w:pPr>
              <w:rPr>
                <w:sz w:val="18"/>
                <w:szCs w:val="18"/>
              </w:rPr>
            </w:pPr>
          </w:p>
        </w:tc>
      </w:tr>
      <w:tr w:rsidR="0047139A" w:rsidRPr="00C45DBE" w14:paraId="34E104D1" w14:textId="77777777">
        <w:tc>
          <w:tcPr>
            <w:tcW w:w="0" w:type="auto"/>
          </w:tcPr>
          <w:p w14:paraId="161CE194" w14:textId="77777777" w:rsidR="0047139A" w:rsidRPr="00C45DBE" w:rsidRDefault="00762946">
            <w:pPr>
              <w:pStyle w:val="Compact"/>
              <w:rPr>
                <w:sz w:val="18"/>
                <w:szCs w:val="18"/>
              </w:rPr>
            </w:pPr>
            <w:r w:rsidRPr="00C45DBE">
              <w:rPr>
                <w:sz w:val="18"/>
                <w:szCs w:val="18"/>
              </w:rPr>
              <w:t>Malaysia</w:t>
            </w:r>
          </w:p>
        </w:tc>
        <w:tc>
          <w:tcPr>
            <w:tcW w:w="0" w:type="auto"/>
          </w:tcPr>
          <w:p w14:paraId="6D06A68E" w14:textId="77777777" w:rsidR="0047139A" w:rsidRPr="00C45DBE" w:rsidRDefault="00762946">
            <w:pPr>
              <w:pStyle w:val="Compact"/>
              <w:rPr>
                <w:sz w:val="18"/>
                <w:szCs w:val="18"/>
              </w:rPr>
            </w:pPr>
            <w:r w:rsidRPr="00C45DBE">
              <w:rPr>
                <w:sz w:val="18"/>
                <w:szCs w:val="18"/>
              </w:rPr>
              <w:t>Construction</w:t>
            </w:r>
          </w:p>
        </w:tc>
        <w:tc>
          <w:tcPr>
            <w:tcW w:w="0" w:type="auto"/>
          </w:tcPr>
          <w:p w14:paraId="333093D7" w14:textId="77777777" w:rsidR="0047139A" w:rsidRPr="00C45DBE" w:rsidRDefault="00762946">
            <w:pPr>
              <w:pStyle w:val="Compact"/>
              <w:rPr>
                <w:sz w:val="18"/>
                <w:szCs w:val="18"/>
              </w:rPr>
            </w:pPr>
            <w:r w:rsidRPr="00C45DBE">
              <w:rPr>
                <w:sz w:val="18"/>
                <w:szCs w:val="18"/>
              </w:rPr>
              <w:t>Yes</w:t>
            </w:r>
          </w:p>
        </w:tc>
        <w:tc>
          <w:tcPr>
            <w:tcW w:w="0" w:type="auto"/>
          </w:tcPr>
          <w:p w14:paraId="69A47B7D" w14:textId="77777777" w:rsidR="0047139A" w:rsidRPr="00C45DBE" w:rsidRDefault="00762946">
            <w:pPr>
              <w:pStyle w:val="Compact"/>
              <w:rPr>
                <w:sz w:val="18"/>
                <w:szCs w:val="18"/>
              </w:rPr>
            </w:pPr>
            <w:r w:rsidRPr="00C45DBE">
              <w:rPr>
                <w:sz w:val="18"/>
                <w:szCs w:val="18"/>
              </w:rPr>
              <w:t>Yes</w:t>
            </w:r>
          </w:p>
        </w:tc>
        <w:tc>
          <w:tcPr>
            <w:tcW w:w="0" w:type="auto"/>
          </w:tcPr>
          <w:p w14:paraId="66226930" w14:textId="77777777" w:rsidR="0047139A" w:rsidRPr="00C45DBE" w:rsidRDefault="00762946">
            <w:pPr>
              <w:pStyle w:val="Compact"/>
              <w:rPr>
                <w:sz w:val="18"/>
                <w:szCs w:val="18"/>
              </w:rPr>
            </w:pPr>
            <w:r w:rsidRPr="00C45DBE">
              <w:rPr>
                <w:sz w:val="18"/>
                <w:szCs w:val="18"/>
              </w:rPr>
              <w:t>Yes</w:t>
            </w:r>
          </w:p>
        </w:tc>
        <w:tc>
          <w:tcPr>
            <w:tcW w:w="0" w:type="auto"/>
          </w:tcPr>
          <w:p w14:paraId="512A3D2A" w14:textId="77777777" w:rsidR="0047139A" w:rsidRPr="00C45DBE" w:rsidRDefault="00762946">
            <w:pPr>
              <w:pStyle w:val="Compact"/>
              <w:rPr>
                <w:sz w:val="18"/>
                <w:szCs w:val="18"/>
              </w:rPr>
            </w:pPr>
            <w:r w:rsidRPr="00C45DBE">
              <w:rPr>
                <w:sz w:val="18"/>
                <w:szCs w:val="18"/>
              </w:rPr>
              <w:t>Yes</w:t>
            </w:r>
          </w:p>
        </w:tc>
        <w:tc>
          <w:tcPr>
            <w:tcW w:w="0" w:type="auto"/>
          </w:tcPr>
          <w:p w14:paraId="5C794F38" w14:textId="77777777" w:rsidR="0047139A" w:rsidRPr="00C45DBE" w:rsidRDefault="00762946">
            <w:pPr>
              <w:pStyle w:val="Compact"/>
              <w:rPr>
                <w:sz w:val="18"/>
                <w:szCs w:val="18"/>
              </w:rPr>
            </w:pPr>
            <w:r w:rsidRPr="00C45DBE">
              <w:rPr>
                <w:sz w:val="18"/>
                <w:szCs w:val="18"/>
              </w:rPr>
              <w:t>Significant decrease (10% decrease or more)</w:t>
            </w:r>
          </w:p>
        </w:tc>
      </w:tr>
      <w:tr w:rsidR="0047139A" w:rsidRPr="00C45DBE" w14:paraId="77B89A37" w14:textId="77777777">
        <w:tc>
          <w:tcPr>
            <w:tcW w:w="0" w:type="auto"/>
          </w:tcPr>
          <w:p w14:paraId="378287DD" w14:textId="77777777" w:rsidR="0047139A" w:rsidRPr="00C45DBE" w:rsidRDefault="00762946">
            <w:pPr>
              <w:pStyle w:val="Compact"/>
              <w:rPr>
                <w:sz w:val="18"/>
                <w:szCs w:val="18"/>
              </w:rPr>
            </w:pPr>
            <w:r w:rsidRPr="00C45DBE">
              <w:rPr>
                <w:sz w:val="18"/>
                <w:szCs w:val="18"/>
              </w:rPr>
              <w:lastRenderedPageBreak/>
              <w:t>Malaysia</w:t>
            </w:r>
          </w:p>
        </w:tc>
        <w:tc>
          <w:tcPr>
            <w:tcW w:w="0" w:type="auto"/>
          </w:tcPr>
          <w:p w14:paraId="25A2FD22" w14:textId="77777777" w:rsidR="0047139A" w:rsidRPr="00C45DBE" w:rsidRDefault="00762946">
            <w:pPr>
              <w:pStyle w:val="Compact"/>
              <w:rPr>
                <w:sz w:val="18"/>
                <w:szCs w:val="18"/>
              </w:rPr>
            </w:pPr>
            <w:r w:rsidRPr="00C45DBE">
              <w:rPr>
                <w:sz w:val="18"/>
                <w:szCs w:val="18"/>
              </w:rPr>
              <w:t>Manufacturing</w:t>
            </w:r>
          </w:p>
        </w:tc>
        <w:tc>
          <w:tcPr>
            <w:tcW w:w="0" w:type="auto"/>
          </w:tcPr>
          <w:p w14:paraId="78D5BEA4" w14:textId="77777777" w:rsidR="0047139A" w:rsidRPr="00C45DBE" w:rsidRDefault="00762946">
            <w:pPr>
              <w:pStyle w:val="Compact"/>
              <w:rPr>
                <w:sz w:val="18"/>
                <w:szCs w:val="18"/>
              </w:rPr>
            </w:pPr>
            <w:r w:rsidRPr="00C45DBE">
              <w:rPr>
                <w:sz w:val="18"/>
                <w:szCs w:val="18"/>
              </w:rPr>
              <w:t>Yes</w:t>
            </w:r>
          </w:p>
        </w:tc>
        <w:tc>
          <w:tcPr>
            <w:tcW w:w="0" w:type="auto"/>
          </w:tcPr>
          <w:p w14:paraId="3AFF89BF" w14:textId="77777777" w:rsidR="0047139A" w:rsidRPr="00C45DBE" w:rsidRDefault="00762946">
            <w:pPr>
              <w:pStyle w:val="Compact"/>
              <w:rPr>
                <w:sz w:val="18"/>
                <w:szCs w:val="18"/>
              </w:rPr>
            </w:pPr>
            <w:r w:rsidRPr="00C45DBE">
              <w:rPr>
                <w:sz w:val="18"/>
                <w:szCs w:val="18"/>
              </w:rPr>
              <w:t>Yes</w:t>
            </w:r>
          </w:p>
        </w:tc>
        <w:tc>
          <w:tcPr>
            <w:tcW w:w="0" w:type="auto"/>
          </w:tcPr>
          <w:p w14:paraId="78543B13" w14:textId="77777777" w:rsidR="0047139A" w:rsidRPr="00C45DBE" w:rsidRDefault="00762946">
            <w:pPr>
              <w:pStyle w:val="Compact"/>
              <w:rPr>
                <w:sz w:val="18"/>
                <w:szCs w:val="18"/>
              </w:rPr>
            </w:pPr>
            <w:r w:rsidRPr="00C45DBE">
              <w:rPr>
                <w:sz w:val="18"/>
                <w:szCs w:val="18"/>
              </w:rPr>
              <w:t>Yes</w:t>
            </w:r>
          </w:p>
        </w:tc>
        <w:tc>
          <w:tcPr>
            <w:tcW w:w="0" w:type="auto"/>
          </w:tcPr>
          <w:p w14:paraId="526B4E2C" w14:textId="77777777" w:rsidR="0047139A" w:rsidRPr="00C45DBE" w:rsidRDefault="00762946">
            <w:pPr>
              <w:pStyle w:val="Compact"/>
              <w:rPr>
                <w:sz w:val="18"/>
                <w:szCs w:val="18"/>
              </w:rPr>
            </w:pPr>
            <w:r w:rsidRPr="00C45DBE">
              <w:rPr>
                <w:sz w:val="18"/>
                <w:szCs w:val="18"/>
              </w:rPr>
              <w:t>Yes</w:t>
            </w:r>
          </w:p>
        </w:tc>
        <w:tc>
          <w:tcPr>
            <w:tcW w:w="0" w:type="auto"/>
          </w:tcPr>
          <w:p w14:paraId="79A2DB00" w14:textId="77777777" w:rsidR="0047139A" w:rsidRPr="00C45DBE" w:rsidRDefault="00762946">
            <w:pPr>
              <w:pStyle w:val="Compact"/>
              <w:rPr>
                <w:sz w:val="18"/>
                <w:szCs w:val="18"/>
              </w:rPr>
            </w:pPr>
            <w:r w:rsidRPr="00C45DBE">
              <w:rPr>
                <w:sz w:val="18"/>
                <w:szCs w:val="18"/>
              </w:rPr>
              <w:t>Significant decrease (10% decrease or more)</w:t>
            </w:r>
          </w:p>
        </w:tc>
      </w:tr>
      <w:tr w:rsidR="0047139A" w:rsidRPr="00C45DBE" w14:paraId="5FCC65AC" w14:textId="77777777">
        <w:tc>
          <w:tcPr>
            <w:tcW w:w="0" w:type="auto"/>
          </w:tcPr>
          <w:p w14:paraId="00011CB5" w14:textId="77777777" w:rsidR="0047139A" w:rsidRPr="00C45DBE" w:rsidRDefault="00762946">
            <w:pPr>
              <w:pStyle w:val="Compact"/>
              <w:rPr>
                <w:sz w:val="18"/>
                <w:szCs w:val="18"/>
              </w:rPr>
            </w:pPr>
            <w:r w:rsidRPr="00C45DBE">
              <w:rPr>
                <w:sz w:val="18"/>
                <w:szCs w:val="18"/>
              </w:rPr>
              <w:t>Malaysia</w:t>
            </w:r>
          </w:p>
        </w:tc>
        <w:tc>
          <w:tcPr>
            <w:tcW w:w="0" w:type="auto"/>
          </w:tcPr>
          <w:p w14:paraId="45B6EE72" w14:textId="77777777" w:rsidR="0047139A" w:rsidRPr="00C45DBE" w:rsidRDefault="00762946">
            <w:pPr>
              <w:pStyle w:val="Compact"/>
              <w:rPr>
                <w:sz w:val="18"/>
                <w:szCs w:val="18"/>
              </w:rPr>
            </w:pPr>
            <w:r w:rsidRPr="00C45DBE">
              <w:rPr>
                <w:sz w:val="18"/>
                <w:szCs w:val="18"/>
              </w:rPr>
              <w:t>Oil and gas</w:t>
            </w:r>
          </w:p>
        </w:tc>
        <w:tc>
          <w:tcPr>
            <w:tcW w:w="0" w:type="auto"/>
          </w:tcPr>
          <w:p w14:paraId="15E66914" w14:textId="77777777" w:rsidR="0047139A" w:rsidRPr="00C45DBE" w:rsidRDefault="00762946">
            <w:pPr>
              <w:pStyle w:val="Compact"/>
              <w:rPr>
                <w:sz w:val="18"/>
                <w:szCs w:val="18"/>
              </w:rPr>
            </w:pPr>
            <w:r w:rsidRPr="00C45DBE">
              <w:rPr>
                <w:sz w:val="18"/>
                <w:szCs w:val="18"/>
              </w:rPr>
              <w:t>No</w:t>
            </w:r>
          </w:p>
        </w:tc>
        <w:tc>
          <w:tcPr>
            <w:tcW w:w="0" w:type="auto"/>
          </w:tcPr>
          <w:p w14:paraId="4359E78D" w14:textId="77777777" w:rsidR="0047139A" w:rsidRPr="00C45DBE" w:rsidRDefault="00762946">
            <w:pPr>
              <w:pStyle w:val="Compact"/>
              <w:rPr>
                <w:sz w:val="18"/>
                <w:szCs w:val="18"/>
              </w:rPr>
            </w:pPr>
            <w:r w:rsidRPr="00C45DBE">
              <w:rPr>
                <w:sz w:val="18"/>
                <w:szCs w:val="18"/>
              </w:rPr>
              <w:t>Yes</w:t>
            </w:r>
          </w:p>
        </w:tc>
        <w:tc>
          <w:tcPr>
            <w:tcW w:w="0" w:type="auto"/>
          </w:tcPr>
          <w:p w14:paraId="6B14EA68" w14:textId="77777777" w:rsidR="0047139A" w:rsidRPr="00C45DBE" w:rsidRDefault="00762946">
            <w:pPr>
              <w:pStyle w:val="Compact"/>
              <w:rPr>
                <w:sz w:val="18"/>
                <w:szCs w:val="18"/>
              </w:rPr>
            </w:pPr>
            <w:r w:rsidRPr="00C45DBE">
              <w:rPr>
                <w:sz w:val="18"/>
                <w:szCs w:val="18"/>
              </w:rPr>
              <w:t>Yes</w:t>
            </w:r>
          </w:p>
        </w:tc>
        <w:tc>
          <w:tcPr>
            <w:tcW w:w="0" w:type="auto"/>
          </w:tcPr>
          <w:p w14:paraId="1C717DFC" w14:textId="77777777" w:rsidR="0047139A" w:rsidRPr="00C45DBE" w:rsidRDefault="00762946">
            <w:pPr>
              <w:pStyle w:val="Compact"/>
              <w:rPr>
                <w:sz w:val="18"/>
                <w:szCs w:val="18"/>
              </w:rPr>
            </w:pPr>
            <w:r w:rsidRPr="00C45DBE">
              <w:rPr>
                <w:sz w:val="18"/>
                <w:szCs w:val="18"/>
              </w:rPr>
              <w:t>No</w:t>
            </w:r>
          </w:p>
        </w:tc>
        <w:tc>
          <w:tcPr>
            <w:tcW w:w="0" w:type="auto"/>
          </w:tcPr>
          <w:p w14:paraId="48FAFD18" w14:textId="77777777" w:rsidR="0047139A" w:rsidRPr="00C45DBE" w:rsidRDefault="0047139A">
            <w:pPr>
              <w:rPr>
                <w:sz w:val="18"/>
                <w:szCs w:val="18"/>
              </w:rPr>
            </w:pPr>
          </w:p>
        </w:tc>
      </w:tr>
      <w:tr w:rsidR="0047139A" w:rsidRPr="00C45DBE" w14:paraId="19853024" w14:textId="77777777">
        <w:tc>
          <w:tcPr>
            <w:tcW w:w="0" w:type="auto"/>
          </w:tcPr>
          <w:p w14:paraId="3F655D2A" w14:textId="77777777" w:rsidR="0047139A" w:rsidRPr="00C45DBE" w:rsidRDefault="00762946">
            <w:pPr>
              <w:pStyle w:val="Compact"/>
              <w:rPr>
                <w:sz w:val="18"/>
                <w:szCs w:val="18"/>
              </w:rPr>
            </w:pPr>
            <w:r w:rsidRPr="00C45DBE">
              <w:rPr>
                <w:sz w:val="18"/>
                <w:szCs w:val="18"/>
              </w:rPr>
              <w:t>Malaysia</w:t>
            </w:r>
          </w:p>
        </w:tc>
        <w:tc>
          <w:tcPr>
            <w:tcW w:w="0" w:type="auto"/>
          </w:tcPr>
          <w:p w14:paraId="2EB3DA64" w14:textId="77777777" w:rsidR="0047139A" w:rsidRPr="00C45DBE" w:rsidRDefault="00762946">
            <w:pPr>
              <w:pStyle w:val="Compact"/>
              <w:rPr>
                <w:sz w:val="18"/>
                <w:szCs w:val="18"/>
              </w:rPr>
            </w:pPr>
            <w:r w:rsidRPr="00C45DBE">
              <w:rPr>
                <w:sz w:val="18"/>
                <w:szCs w:val="18"/>
              </w:rPr>
              <w:t>Petrochemical</w:t>
            </w:r>
          </w:p>
        </w:tc>
        <w:tc>
          <w:tcPr>
            <w:tcW w:w="0" w:type="auto"/>
          </w:tcPr>
          <w:p w14:paraId="44CE08C4" w14:textId="77777777" w:rsidR="0047139A" w:rsidRPr="00C45DBE" w:rsidRDefault="00762946">
            <w:pPr>
              <w:pStyle w:val="Compact"/>
              <w:rPr>
                <w:sz w:val="18"/>
                <w:szCs w:val="18"/>
              </w:rPr>
            </w:pPr>
            <w:r w:rsidRPr="00C45DBE">
              <w:rPr>
                <w:sz w:val="18"/>
                <w:szCs w:val="18"/>
              </w:rPr>
              <w:t>No</w:t>
            </w:r>
          </w:p>
        </w:tc>
        <w:tc>
          <w:tcPr>
            <w:tcW w:w="0" w:type="auto"/>
          </w:tcPr>
          <w:p w14:paraId="2F332A42" w14:textId="77777777" w:rsidR="0047139A" w:rsidRPr="00C45DBE" w:rsidRDefault="00762946">
            <w:pPr>
              <w:pStyle w:val="Compact"/>
              <w:rPr>
                <w:sz w:val="18"/>
                <w:szCs w:val="18"/>
              </w:rPr>
            </w:pPr>
            <w:r w:rsidRPr="00C45DBE">
              <w:rPr>
                <w:sz w:val="18"/>
                <w:szCs w:val="18"/>
              </w:rPr>
              <w:t>Yes</w:t>
            </w:r>
          </w:p>
        </w:tc>
        <w:tc>
          <w:tcPr>
            <w:tcW w:w="0" w:type="auto"/>
          </w:tcPr>
          <w:p w14:paraId="58E904C2" w14:textId="77777777" w:rsidR="0047139A" w:rsidRPr="00C45DBE" w:rsidRDefault="00762946">
            <w:pPr>
              <w:pStyle w:val="Compact"/>
              <w:rPr>
                <w:sz w:val="18"/>
                <w:szCs w:val="18"/>
              </w:rPr>
            </w:pPr>
            <w:r w:rsidRPr="00C45DBE">
              <w:rPr>
                <w:sz w:val="18"/>
                <w:szCs w:val="18"/>
              </w:rPr>
              <w:t>Yes</w:t>
            </w:r>
          </w:p>
        </w:tc>
        <w:tc>
          <w:tcPr>
            <w:tcW w:w="0" w:type="auto"/>
          </w:tcPr>
          <w:p w14:paraId="7E687E0F" w14:textId="77777777" w:rsidR="0047139A" w:rsidRPr="00C45DBE" w:rsidRDefault="00762946">
            <w:pPr>
              <w:pStyle w:val="Compact"/>
              <w:rPr>
                <w:sz w:val="18"/>
                <w:szCs w:val="18"/>
              </w:rPr>
            </w:pPr>
            <w:r w:rsidRPr="00C45DBE">
              <w:rPr>
                <w:sz w:val="18"/>
                <w:szCs w:val="18"/>
              </w:rPr>
              <w:t>No</w:t>
            </w:r>
          </w:p>
        </w:tc>
        <w:tc>
          <w:tcPr>
            <w:tcW w:w="0" w:type="auto"/>
          </w:tcPr>
          <w:p w14:paraId="09B901C2" w14:textId="77777777" w:rsidR="0047139A" w:rsidRPr="00C45DBE" w:rsidRDefault="0047139A">
            <w:pPr>
              <w:rPr>
                <w:sz w:val="18"/>
                <w:szCs w:val="18"/>
              </w:rPr>
            </w:pPr>
          </w:p>
        </w:tc>
      </w:tr>
      <w:tr w:rsidR="0047139A" w:rsidRPr="00C45DBE" w14:paraId="42F59C4C" w14:textId="77777777">
        <w:tc>
          <w:tcPr>
            <w:tcW w:w="0" w:type="auto"/>
          </w:tcPr>
          <w:p w14:paraId="2594A58E" w14:textId="77777777" w:rsidR="0047139A" w:rsidRPr="00C45DBE" w:rsidRDefault="00762946">
            <w:pPr>
              <w:pStyle w:val="Compact"/>
              <w:rPr>
                <w:sz w:val="18"/>
                <w:szCs w:val="18"/>
              </w:rPr>
            </w:pPr>
            <w:r w:rsidRPr="00C45DBE">
              <w:rPr>
                <w:sz w:val="18"/>
                <w:szCs w:val="18"/>
              </w:rPr>
              <w:t>Malaysia</w:t>
            </w:r>
          </w:p>
        </w:tc>
        <w:tc>
          <w:tcPr>
            <w:tcW w:w="0" w:type="auto"/>
          </w:tcPr>
          <w:p w14:paraId="529FEF35" w14:textId="77777777" w:rsidR="0047139A" w:rsidRPr="00C45DBE" w:rsidRDefault="00762946">
            <w:pPr>
              <w:pStyle w:val="Compact"/>
              <w:rPr>
                <w:sz w:val="18"/>
                <w:szCs w:val="18"/>
              </w:rPr>
            </w:pPr>
            <w:r w:rsidRPr="00C45DBE">
              <w:rPr>
                <w:sz w:val="18"/>
                <w:szCs w:val="18"/>
              </w:rPr>
              <w:t>Power generation (excluding nuclear)</w:t>
            </w:r>
          </w:p>
        </w:tc>
        <w:tc>
          <w:tcPr>
            <w:tcW w:w="0" w:type="auto"/>
          </w:tcPr>
          <w:p w14:paraId="5CA8AE0D" w14:textId="77777777" w:rsidR="0047139A" w:rsidRPr="00C45DBE" w:rsidRDefault="00762946">
            <w:pPr>
              <w:pStyle w:val="Compact"/>
              <w:rPr>
                <w:sz w:val="18"/>
                <w:szCs w:val="18"/>
              </w:rPr>
            </w:pPr>
            <w:r w:rsidRPr="00C45DBE">
              <w:rPr>
                <w:sz w:val="18"/>
                <w:szCs w:val="18"/>
              </w:rPr>
              <w:t>No</w:t>
            </w:r>
          </w:p>
        </w:tc>
        <w:tc>
          <w:tcPr>
            <w:tcW w:w="0" w:type="auto"/>
          </w:tcPr>
          <w:p w14:paraId="4E2A14D8" w14:textId="77777777" w:rsidR="0047139A" w:rsidRPr="00C45DBE" w:rsidRDefault="00762946">
            <w:pPr>
              <w:pStyle w:val="Compact"/>
              <w:rPr>
                <w:sz w:val="18"/>
                <w:szCs w:val="18"/>
              </w:rPr>
            </w:pPr>
            <w:r w:rsidRPr="00C45DBE">
              <w:rPr>
                <w:sz w:val="18"/>
                <w:szCs w:val="18"/>
              </w:rPr>
              <w:t>Yes</w:t>
            </w:r>
          </w:p>
        </w:tc>
        <w:tc>
          <w:tcPr>
            <w:tcW w:w="0" w:type="auto"/>
          </w:tcPr>
          <w:p w14:paraId="3F6E806E" w14:textId="77777777" w:rsidR="0047139A" w:rsidRPr="00C45DBE" w:rsidRDefault="00762946">
            <w:pPr>
              <w:pStyle w:val="Compact"/>
              <w:rPr>
                <w:sz w:val="18"/>
                <w:szCs w:val="18"/>
              </w:rPr>
            </w:pPr>
            <w:r w:rsidRPr="00C45DBE">
              <w:rPr>
                <w:sz w:val="18"/>
                <w:szCs w:val="18"/>
              </w:rPr>
              <w:t>Yes</w:t>
            </w:r>
          </w:p>
        </w:tc>
        <w:tc>
          <w:tcPr>
            <w:tcW w:w="0" w:type="auto"/>
          </w:tcPr>
          <w:p w14:paraId="0D41CD43" w14:textId="77777777" w:rsidR="0047139A" w:rsidRPr="00C45DBE" w:rsidRDefault="00762946">
            <w:pPr>
              <w:pStyle w:val="Compact"/>
              <w:rPr>
                <w:sz w:val="18"/>
                <w:szCs w:val="18"/>
              </w:rPr>
            </w:pPr>
            <w:r w:rsidRPr="00C45DBE">
              <w:rPr>
                <w:sz w:val="18"/>
                <w:szCs w:val="18"/>
              </w:rPr>
              <w:t>No</w:t>
            </w:r>
          </w:p>
        </w:tc>
        <w:tc>
          <w:tcPr>
            <w:tcW w:w="0" w:type="auto"/>
          </w:tcPr>
          <w:p w14:paraId="306C39E4" w14:textId="77777777" w:rsidR="0047139A" w:rsidRPr="00C45DBE" w:rsidRDefault="0047139A">
            <w:pPr>
              <w:rPr>
                <w:sz w:val="18"/>
                <w:szCs w:val="18"/>
              </w:rPr>
            </w:pPr>
          </w:p>
        </w:tc>
      </w:tr>
      <w:tr w:rsidR="0047139A" w:rsidRPr="00C45DBE" w14:paraId="526FF038" w14:textId="77777777">
        <w:tc>
          <w:tcPr>
            <w:tcW w:w="0" w:type="auto"/>
          </w:tcPr>
          <w:p w14:paraId="6379D97D" w14:textId="77777777" w:rsidR="0047139A" w:rsidRPr="00C45DBE" w:rsidRDefault="00762946">
            <w:pPr>
              <w:pStyle w:val="Compact"/>
              <w:rPr>
                <w:sz w:val="18"/>
                <w:szCs w:val="18"/>
              </w:rPr>
            </w:pPr>
            <w:r w:rsidRPr="00C45DBE">
              <w:rPr>
                <w:sz w:val="18"/>
                <w:szCs w:val="18"/>
              </w:rPr>
              <w:t>Malaysia</w:t>
            </w:r>
          </w:p>
        </w:tc>
        <w:tc>
          <w:tcPr>
            <w:tcW w:w="0" w:type="auto"/>
          </w:tcPr>
          <w:p w14:paraId="54996DFF" w14:textId="77777777" w:rsidR="0047139A" w:rsidRPr="00C45DBE" w:rsidRDefault="00762946">
            <w:pPr>
              <w:pStyle w:val="Compact"/>
              <w:rPr>
                <w:sz w:val="18"/>
                <w:szCs w:val="18"/>
              </w:rPr>
            </w:pPr>
            <w:r w:rsidRPr="00C45DBE">
              <w:rPr>
                <w:sz w:val="18"/>
                <w:szCs w:val="18"/>
              </w:rPr>
              <w:t>Railway</w:t>
            </w:r>
          </w:p>
        </w:tc>
        <w:tc>
          <w:tcPr>
            <w:tcW w:w="0" w:type="auto"/>
          </w:tcPr>
          <w:p w14:paraId="1D1DA475" w14:textId="77777777" w:rsidR="0047139A" w:rsidRPr="00C45DBE" w:rsidRDefault="00762946">
            <w:pPr>
              <w:pStyle w:val="Compact"/>
              <w:rPr>
                <w:sz w:val="18"/>
                <w:szCs w:val="18"/>
              </w:rPr>
            </w:pPr>
            <w:r w:rsidRPr="00C45DBE">
              <w:rPr>
                <w:sz w:val="18"/>
                <w:szCs w:val="18"/>
              </w:rPr>
              <w:t>No</w:t>
            </w:r>
          </w:p>
        </w:tc>
        <w:tc>
          <w:tcPr>
            <w:tcW w:w="0" w:type="auto"/>
          </w:tcPr>
          <w:p w14:paraId="153AE7A9" w14:textId="77777777" w:rsidR="0047139A" w:rsidRPr="00C45DBE" w:rsidRDefault="00762946">
            <w:pPr>
              <w:pStyle w:val="Compact"/>
              <w:rPr>
                <w:sz w:val="18"/>
                <w:szCs w:val="18"/>
              </w:rPr>
            </w:pPr>
            <w:r w:rsidRPr="00C45DBE">
              <w:rPr>
                <w:sz w:val="18"/>
                <w:szCs w:val="18"/>
              </w:rPr>
              <w:t>Yes</w:t>
            </w:r>
          </w:p>
        </w:tc>
        <w:tc>
          <w:tcPr>
            <w:tcW w:w="0" w:type="auto"/>
          </w:tcPr>
          <w:p w14:paraId="0FD5F8FE" w14:textId="77777777" w:rsidR="0047139A" w:rsidRPr="00C45DBE" w:rsidRDefault="00762946">
            <w:pPr>
              <w:pStyle w:val="Compact"/>
              <w:rPr>
                <w:sz w:val="18"/>
                <w:szCs w:val="18"/>
              </w:rPr>
            </w:pPr>
            <w:r w:rsidRPr="00C45DBE">
              <w:rPr>
                <w:sz w:val="18"/>
                <w:szCs w:val="18"/>
              </w:rPr>
              <w:t>Yes</w:t>
            </w:r>
          </w:p>
        </w:tc>
        <w:tc>
          <w:tcPr>
            <w:tcW w:w="0" w:type="auto"/>
          </w:tcPr>
          <w:p w14:paraId="1EBDDD66" w14:textId="77777777" w:rsidR="0047139A" w:rsidRPr="00C45DBE" w:rsidRDefault="00762946">
            <w:pPr>
              <w:pStyle w:val="Compact"/>
              <w:rPr>
                <w:sz w:val="18"/>
                <w:szCs w:val="18"/>
              </w:rPr>
            </w:pPr>
            <w:r w:rsidRPr="00C45DBE">
              <w:rPr>
                <w:sz w:val="18"/>
                <w:szCs w:val="18"/>
              </w:rPr>
              <w:t>No</w:t>
            </w:r>
          </w:p>
        </w:tc>
        <w:tc>
          <w:tcPr>
            <w:tcW w:w="0" w:type="auto"/>
          </w:tcPr>
          <w:p w14:paraId="74E36393" w14:textId="77777777" w:rsidR="0047139A" w:rsidRPr="00C45DBE" w:rsidRDefault="0047139A">
            <w:pPr>
              <w:rPr>
                <w:sz w:val="18"/>
                <w:szCs w:val="18"/>
              </w:rPr>
            </w:pPr>
          </w:p>
        </w:tc>
      </w:tr>
      <w:tr w:rsidR="0047139A" w:rsidRPr="00C45DBE" w14:paraId="1392FFB9" w14:textId="77777777">
        <w:tc>
          <w:tcPr>
            <w:tcW w:w="0" w:type="auto"/>
          </w:tcPr>
          <w:p w14:paraId="2B5F6AE3" w14:textId="77777777" w:rsidR="0047139A" w:rsidRPr="00C45DBE" w:rsidRDefault="00762946">
            <w:pPr>
              <w:pStyle w:val="Compact"/>
              <w:rPr>
                <w:sz w:val="18"/>
                <w:szCs w:val="18"/>
              </w:rPr>
            </w:pPr>
            <w:r w:rsidRPr="00C45DBE">
              <w:rPr>
                <w:sz w:val="18"/>
                <w:szCs w:val="18"/>
              </w:rPr>
              <w:t>Malaysia</w:t>
            </w:r>
          </w:p>
        </w:tc>
        <w:tc>
          <w:tcPr>
            <w:tcW w:w="0" w:type="auto"/>
          </w:tcPr>
          <w:p w14:paraId="06945871" w14:textId="77777777" w:rsidR="0047139A" w:rsidRPr="00C45DBE" w:rsidRDefault="00762946">
            <w:pPr>
              <w:pStyle w:val="Compact"/>
              <w:rPr>
                <w:sz w:val="18"/>
                <w:szCs w:val="18"/>
              </w:rPr>
            </w:pPr>
            <w:r w:rsidRPr="00C45DBE">
              <w:rPr>
                <w:sz w:val="18"/>
                <w:szCs w:val="18"/>
              </w:rPr>
              <w:t>Shipping</w:t>
            </w:r>
          </w:p>
        </w:tc>
        <w:tc>
          <w:tcPr>
            <w:tcW w:w="0" w:type="auto"/>
          </w:tcPr>
          <w:p w14:paraId="04118F97" w14:textId="77777777" w:rsidR="0047139A" w:rsidRPr="00C45DBE" w:rsidRDefault="00762946">
            <w:pPr>
              <w:pStyle w:val="Compact"/>
              <w:rPr>
                <w:sz w:val="18"/>
                <w:szCs w:val="18"/>
              </w:rPr>
            </w:pPr>
            <w:r w:rsidRPr="00C45DBE">
              <w:rPr>
                <w:sz w:val="18"/>
                <w:szCs w:val="18"/>
              </w:rPr>
              <w:t>No</w:t>
            </w:r>
          </w:p>
        </w:tc>
        <w:tc>
          <w:tcPr>
            <w:tcW w:w="0" w:type="auto"/>
          </w:tcPr>
          <w:p w14:paraId="30BE5199" w14:textId="77777777" w:rsidR="0047139A" w:rsidRPr="00C45DBE" w:rsidRDefault="00762946">
            <w:pPr>
              <w:pStyle w:val="Compact"/>
              <w:rPr>
                <w:sz w:val="18"/>
                <w:szCs w:val="18"/>
              </w:rPr>
            </w:pPr>
            <w:r w:rsidRPr="00C45DBE">
              <w:rPr>
                <w:sz w:val="18"/>
                <w:szCs w:val="18"/>
              </w:rPr>
              <w:t>Yes</w:t>
            </w:r>
          </w:p>
        </w:tc>
        <w:tc>
          <w:tcPr>
            <w:tcW w:w="0" w:type="auto"/>
          </w:tcPr>
          <w:p w14:paraId="104D27D6" w14:textId="77777777" w:rsidR="0047139A" w:rsidRPr="00C45DBE" w:rsidRDefault="00762946">
            <w:pPr>
              <w:pStyle w:val="Compact"/>
              <w:rPr>
                <w:sz w:val="18"/>
                <w:szCs w:val="18"/>
              </w:rPr>
            </w:pPr>
            <w:r w:rsidRPr="00C45DBE">
              <w:rPr>
                <w:sz w:val="18"/>
                <w:szCs w:val="18"/>
              </w:rPr>
              <w:t>Yes</w:t>
            </w:r>
          </w:p>
        </w:tc>
        <w:tc>
          <w:tcPr>
            <w:tcW w:w="0" w:type="auto"/>
          </w:tcPr>
          <w:p w14:paraId="7AFDFAA1" w14:textId="77777777" w:rsidR="0047139A" w:rsidRPr="00C45DBE" w:rsidRDefault="00762946">
            <w:pPr>
              <w:pStyle w:val="Compact"/>
              <w:rPr>
                <w:sz w:val="18"/>
                <w:szCs w:val="18"/>
              </w:rPr>
            </w:pPr>
            <w:r w:rsidRPr="00C45DBE">
              <w:rPr>
                <w:sz w:val="18"/>
                <w:szCs w:val="18"/>
              </w:rPr>
              <w:t>No</w:t>
            </w:r>
          </w:p>
        </w:tc>
        <w:tc>
          <w:tcPr>
            <w:tcW w:w="0" w:type="auto"/>
          </w:tcPr>
          <w:p w14:paraId="7C84F409" w14:textId="77777777" w:rsidR="0047139A" w:rsidRPr="00C45DBE" w:rsidRDefault="0047139A">
            <w:pPr>
              <w:rPr>
                <w:sz w:val="18"/>
                <w:szCs w:val="18"/>
              </w:rPr>
            </w:pPr>
          </w:p>
        </w:tc>
      </w:tr>
      <w:tr w:rsidR="0047139A" w:rsidRPr="00C45DBE" w14:paraId="35FC4087" w14:textId="77777777">
        <w:tc>
          <w:tcPr>
            <w:tcW w:w="0" w:type="auto"/>
          </w:tcPr>
          <w:p w14:paraId="096918D4" w14:textId="77777777" w:rsidR="0047139A" w:rsidRPr="00C45DBE" w:rsidRDefault="00762946">
            <w:pPr>
              <w:pStyle w:val="Compact"/>
              <w:rPr>
                <w:sz w:val="18"/>
                <w:szCs w:val="18"/>
              </w:rPr>
            </w:pPr>
            <w:r w:rsidRPr="00C45DBE">
              <w:rPr>
                <w:sz w:val="18"/>
                <w:szCs w:val="18"/>
              </w:rPr>
              <w:t>Mongolia</w:t>
            </w:r>
          </w:p>
        </w:tc>
        <w:tc>
          <w:tcPr>
            <w:tcW w:w="0" w:type="auto"/>
          </w:tcPr>
          <w:p w14:paraId="1FEA2E78" w14:textId="77777777" w:rsidR="0047139A" w:rsidRPr="00C45DBE" w:rsidRDefault="00762946">
            <w:pPr>
              <w:pStyle w:val="Compact"/>
              <w:rPr>
                <w:sz w:val="18"/>
                <w:szCs w:val="18"/>
              </w:rPr>
            </w:pPr>
            <w:r w:rsidRPr="00C45DBE">
              <w:rPr>
                <w:sz w:val="18"/>
                <w:szCs w:val="18"/>
              </w:rPr>
              <w:t>Aerospace</w:t>
            </w:r>
          </w:p>
        </w:tc>
        <w:tc>
          <w:tcPr>
            <w:tcW w:w="0" w:type="auto"/>
          </w:tcPr>
          <w:p w14:paraId="760586EF" w14:textId="77777777" w:rsidR="0047139A" w:rsidRPr="00C45DBE" w:rsidRDefault="00762946">
            <w:pPr>
              <w:pStyle w:val="Compact"/>
              <w:rPr>
                <w:sz w:val="18"/>
                <w:szCs w:val="18"/>
              </w:rPr>
            </w:pPr>
            <w:r w:rsidRPr="00C45DBE">
              <w:rPr>
                <w:sz w:val="18"/>
                <w:szCs w:val="18"/>
              </w:rPr>
              <w:t>No</w:t>
            </w:r>
          </w:p>
        </w:tc>
        <w:tc>
          <w:tcPr>
            <w:tcW w:w="0" w:type="auto"/>
          </w:tcPr>
          <w:p w14:paraId="4D167AC1" w14:textId="77777777" w:rsidR="0047139A" w:rsidRPr="00C45DBE" w:rsidRDefault="00762946">
            <w:pPr>
              <w:pStyle w:val="Compact"/>
              <w:rPr>
                <w:sz w:val="18"/>
                <w:szCs w:val="18"/>
              </w:rPr>
            </w:pPr>
            <w:r w:rsidRPr="00C45DBE">
              <w:rPr>
                <w:sz w:val="18"/>
                <w:szCs w:val="18"/>
              </w:rPr>
              <w:t>Yes</w:t>
            </w:r>
          </w:p>
        </w:tc>
        <w:tc>
          <w:tcPr>
            <w:tcW w:w="0" w:type="auto"/>
          </w:tcPr>
          <w:p w14:paraId="727028BC" w14:textId="77777777" w:rsidR="0047139A" w:rsidRPr="00C45DBE" w:rsidRDefault="00762946">
            <w:pPr>
              <w:pStyle w:val="Compact"/>
              <w:rPr>
                <w:sz w:val="18"/>
                <w:szCs w:val="18"/>
              </w:rPr>
            </w:pPr>
            <w:r w:rsidRPr="00C45DBE">
              <w:rPr>
                <w:sz w:val="18"/>
                <w:szCs w:val="18"/>
              </w:rPr>
              <w:t>Yes</w:t>
            </w:r>
          </w:p>
        </w:tc>
        <w:tc>
          <w:tcPr>
            <w:tcW w:w="0" w:type="auto"/>
          </w:tcPr>
          <w:p w14:paraId="53D7A058" w14:textId="77777777" w:rsidR="0047139A" w:rsidRPr="00C45DBE" w:rsidRDefault="00762946">
            <w:pPr>
              <w:pStyle w:val="Compact"/>
              <w:rPr>
                <w:sz w:val="18"/>
                <w:szCs w:val="18"/>
              </w:rPr>
            </w:pPr>
            <w:r w:rsidRPr="00C45DBE">
              <w:rPr>
                <w:sz w:val="18"/>
                <w:szCs w:val="18"/>
              </w:rPr>
              <w:t>No</w:t>
            </w:r>
          </w:p>
        </w:tc>
        <w:tc>
          <w:tcPr>
            <w:tcW w:w="0" w:type="auto"/>
          </w:tcPr>
          <w:p w14:paraId="122F271D" w14:textId="77777777" w:rsidR="0047139A" w:rsidRPr="00C45DBE" w:rsidRDefault="0047139A">
            <w:pPr>
              <w:rPr>
                <w:sz w:val="18"/>
                <w:szCs w:val="18"/>
              </w:rPr>
            </w:pPr>
          </w:p>
        </w:tc>
      </w:tr>
      <w:tr w:rsidR="0047139A" w:rsidRPr="00C45DBE" w14:paraId="4334E5A3" w14:textId="77777777">
        <w:tc>
          <w:tcPr>
            <w:tcW w:w="0" w:type="auto"/>
          </w:tcPr>
          <w:p w14:paraId="29444F57" w14:textId="77777777" w:rsidR="0047139A" w:rsidRPr="00C45DBE" w:rsidRDefault="00762946">
            <w:pPr>
              <w:pStyle w:val="Compact"/>
              <w:rPr>
                <w:sz w:val="18"/>
                <w:szCs w:val="18"/>
              </w:rPr>
            </w:pPr>
            <w:r w:rsidRPr="00C45DBE">
              <w:rPr>
                <w:sz w:val="18"/>
                <w:szCs w:val="18"/>
              </w:rPr>
              <w:t>Mongolia</w:t>
            </w:r>
          </w:p>
        </w:tc>
        <w:tc>
          <w:tcPr>
            <w:tcW w:w="0" w:type="auto"/>
          </w:tcPr>
          <w:p w14:paraId="3CA47D58" w14:textId="77777777" w:rsidR="0047139A" w:rsidRPr="00C45DBE" w:rsidRDefault="00762946">
            <w:pPr>
              <w:pStyle w:val="Compact"/>
              <w:rPr>
                <w:sz w:val="18"/>
                <w:szCs w:val="18"/>
              </w:rPr>
            </w:pPr>
            <w:r w:rsidRPr="00C45DBE">
              <w:rPr>
                <w:sz w:val="18"/>
                <w:szCs w:val="18"/>
              </w:rPr>
              <w:t>Construction</w:t>
            </w:r>
          </w:p>
        </w:tc>
        <w:tc>
          <w:tcPr>
            <w:tcW w:w="0" w:type="auto"/>
          </w:tcPr>
          <w:p w14:paraId="0D69706A" w14:textId="77777777" w:rsidR="0047139A" w:rsidRPr="00C45DBE" w:rsidRDefault="00762946">
            <w:pPr>
              <w:pStyle w:val="Compact"/>
              <w:rPr>
                <w:sz w:val="18"/>
                <w:szCs w:val="18"/>
              </w:rPr>
            </w:pPr>
            <w:r w:rsidRPr="00C45DBE">
              <w:rPr>
                <w:sz w:val="18"/>
                <w:szCs w:val="18"/>
              </w:rPr>
              <w:t>No</w:t>
            </w:r>
          </w:p>
        </w:tc>
        <w:tc>
          <w:tcPr>
            <w:tcW w:w="0" w:type="auto"/>
          </w:tcPr>
          <w:p w14:paraId="210A4503" w14:textId="77777777" w:rsidR="0047139A" w:rsidRPr="00C45DBE" w:rsidRDefault="00762946">
            <w:pPr>
              <w:pStyle w:val="Compact"/>
              <w:rPr>
                <w:sz w:val="18"/>
                <w:szCs w:val="18"/>
              </w:rPr>
            </w:pPr>
            <w:r w:rsidRPr="00C45DBE">
              <w:rPr>
                <w:sz w:val="18"/>
                <w:szCs w:val="18"/>
              </w:rPr>
              <w:t>Yes</w:t>
            </w:r>
          </w:p>
        </w:tc>
        <w:tc>
          <w:tcPr>
            <w:tcW w:w="0" w:type="auto"/>
          </w:tcPr>
          <w:p w14:paraId="220647E7" w14:textId="77777777" w:rsidR="0047139A" w:rsidRPr="00C45DBE" w:rsidRDefault="00762946">
            <w:pPr>
              <w:pStyle w:val="Compact"/>
              <w:rPr>
                <w:sz w:val="18"/>
                <w:szCs w:val="18"/>
              </w:rPr>
            </w:pPr>
            <w:r w:rsidRPr="00C45DBE">
              <w:rPr>
                <w:sz w:val="18"/>
                <w:szCs w:val="18"/>
              </w:rPr>
              <w:t>No</w:t>
            </w:r>
          </w:p>
        </w:tc>
        <w:tc>
          <w:tcPr>
            <w:tcW w:w="0" w:type="auto"/>
          </w:tcPr>
          <w:p w14:paraId="66012B27" w14:textId="77777777" w:rsidR="0047139A" w:rsidRPr="00C45DBE" w:rsidRDefault="00762946">
            <w:pPr>
              <w:pStyle w:val="Compact"/>
              <w:rPr>
                <w:sz w:val="18"/>
                <w:szCs w:val="18"/>
              </w:rPr>
            </w:pPr>
            <w:r w:rsidRPr="00C45DBE">
              <w:rPr>
                <w:sz w:val="18"/>
                <w:szCs w:val="18"/>
              </w:rPr>
              <w:t>No</w:t>
            </w:r>
          </w:p>
        </w:tc>
        <w:tc>
          <w:tcPr>
            <w:tcW w:w="0" w:type="auto"/>
          </w:tcPr>
          <w:p w14:paraId="55E166E3" w14:textId="77777777" w:rsidR="0047139A" w:rsidRPr="00C45DBE" w:rsidRDefault="0047139A">
            <w:pPr>
              <w:rPr>
                <w:sz w:val="18"/>
                <w:szCs w:val="18"/>
              </w:rPr>
            </w:pPr>
          </w:p>
        </w:tc>
      </w:tr>
      <w:tr w:rsidR="0047139A" w:rsidRPr="00C45DBE" w14:paraId="68CDB75C" w14:textId="77777777">
        <w:tc>
          <w:tcPr>
            <w:tcW w:w="0" w:type="auto"/>
          </w:tcPr>
          <w:p w14:paraId="5F5A6984" w14:textId="77777777" w:rsidR="0047139A" w:rsidRPr="00C45DBE" w:rsidRDefault="00762946">
            <w:pPr>
              <w:pStyle w:val="Compact"/>
              <w:rPr>
                <w:sz w:val="18"/>
                <w:szCs w:val="18"/>
              </w:rPr>
            </w:pPr>
            <w:r w:rsidRPr="00C45DBE">
              <w:rPr>
                <w:sz w:val="18"/>
                <w:szCs w:val="18"/>
              </w:rPr>
              <w:t>Mongolia</w:t>
            </w:r>
          </w:p>
        </w:tc>
        <w:tc>
          <w:tcPr>
            <w:tcW w:w="0" w:type="auto"/>
          </w:tcPr>
          <w:p w14:paraId="2A8EDBD9" w14:textId="77777777" w:rsidR="0047139A" w:rsidRPr="00C45DBE" w:rsidRDefault="00762946">
            <w:pPr>
              <w:pStyle w:val="Compact"/>
              <w:rPr>
                <w:sz w:val="18"/>
                <w:szCs w:val="18"/>
              </w:rPr>
            </w:pPr>
            <w:r w:rsidRPr="00C45DBE">
              <w:rPr>
                <w:sz w:val="18"/>
                <w:szCs w:val="18"/>
              </w:rPr>
              <w:t>Oil and gas</w:t>
            </w:r>
          </w:p>
        </w:tc>
        <w:tc>
          <w:tcPr>
            <w:tcW w:w="0" w:type="auto"/>
          </w:tcPr>
          <w:p w14:paraId="4594E714" w14:textId="77777777" w:rsidR="0047139A" w:rsidRPr="00C45DBE" w:rsidRDefault="0047139A">
            <w:pPr>
              <w:rPr>
                <w:sz w:val="18"/>
                <w:szCs w:val="18"/>
              </w:rPr>
            </w:pPr>
          </w:p>
        </w:tc>
        <w:tc>
          <w:tcPr>
            <w:tcW w:w="0" w:type="auto"/>
          </w:tcPr>
          <w:p w14:paraId="7C71BC89" w14:textId="77777777" w:rsidR="0047139A" w:rsidRPr="00C45DBE" w:rsidRDefault="0047139A">
            <w:pPr>
              <w:rPr>
                <w:sz w:val="18"/>
                <w:szCs w:val="18"/>
              </w:rPr>
            </w:pPr>
          </w:p>
        </w:tc>
        <w:tc>
          <w:tcPr>
            <w:tcW w:w="0" w:type="auto"/>
          </w:tcPr>
          <w:p w14:paraId="325ABE8B" w14:textId="77777777" w:rsidR="0047139A" w:rsidRPr="00C45DBE" w:rsidRDefault="0047139A">
            <w:pPr>
              <w:rPr>
                <w:sz w:val="18"/>
                <w:szCs w:val="18"/>
              </w:rPr>
            </w:pPr>
          </w:p>
        </w:tc>
        <w:tc>
          <w:tcPr>
            <w:tcW w:w="0" w:type="auto"/>
          </w:tcPr>
          <w:p w14:paraId="5E4CAE31" w14:textId="77777777" w:rsidR="0047139A" w:rsidRPr="00C45DBE" w:rsidRDefault="0047139A">
            <w:pPr>
              <w:rPr>
                <w:sz w:val="18"/>
                <w:szCs w:val="18"/>
              </w:rPr>
            </w:pPr>
          </w:p>
        </w:tc>
        <w:tc>
          <w:tcPr>
            <w:tcW w:w="0" w:type="auto"/>
          </w:tcPr>
          <w:p w14:paraId="3EC36385" w14:textId="77777777" w:rsidR="0047139A" w:rsidRPr="00C45DBE" w:rsidRDefault="0047139A">
            <w:pPr>
              <w:rPr>
                <w:sz w:val="18"/>
                <w:szCs w:val="18"/>
              </w:rPr>
            </w:pPr>
          </w:p>
        </w:tc>
      </w:tr>
      <w:tr w:rsidR="0047139A" w:rsidRPr="00C45DBE" w14:paraId="34713564" w14:textId="77777777">
        <w:tc>
          <w:tcPr>
            <w:tcW w:w="0" w:type="auto"/>
          </w:tcPr>
          <w:p w14:paraId="370040A7" w14:textId="77777777" w:rsidR="0047139A" w:rsidRPr="00C45DBE" w:rsidRDefault="00762946">
            <w:pPr>
              <w:pStyle w:val="Compact"/>
              <w:rPr>
                <w:sz w:val="18"/>
                <w:szCs w:val="18"/>
              </w:rPr>
            </w:pPr>
            <w:r w:rsidRPr="00C45DBE">
              <w:rPr>
                <w:sz w:val="18"/>
                <w:szCs w:val="18"/>
              </w:rPr>
              <w:t>Mongolia</w:t>
            </w:r>
          </w:p>
        </w:tc>
        <w:tc>
          <w:tcPr>
            <w:tcW w:w="0" w:type="auto"/>
          </w:tcPr>
          <w:p w14:paraId="1FBD26A7" w14:textId="77777777" w:rsidR="0047139A" w:rsidRPr="00C45DBE" w:rsidRDefault="00762946">
            <w:pPr>
              <w:pStyle w:val="Compact"/>
              <w:rPr>
                <w:sz w:val="18"/>
                <w:szCs w:val="18"/>
              </w:rPr>
            </w:pPr>
            <w:r w:rsidRPr="00C45DBE">
              <w:rPr>
                <w:sz w:val="18"/>
                <w:szCs w:val="18"/>
              </w:rPr>
              <w:t>Petrochemical</w:t>
            </w:r>
          </w:p>
        </w:tc>
        <w:tc>
          <w:tcPr>
            <w:tcW w:w="0" w:type="auto"/>
          </w:tcPr>
          <w:p w14:paraId="3680A24B" w14:textId="77777777" w:rsidR="0047139A" w:rsidRPr="00C45DBE" w:rsidRDefault="00762946">
            <w:pPr>
              <w:pStyle w:val="Compact"/>
              <w:rPr>
                <w:sz w:val="18"/>
                <w:szCs w:val="18"/>
              </w:rPr>
            </w:pPr>
            <w:r w:rsidRPr="00C45DBE">
              <w:rPr>
                <w:sz w:val="18"/>
                <w:szCs w:val="18"/>
              </w:rPr>
              <w:t>No</w:t>
            </w:r>
          </w:p>
        </w:tc>
        <w:tc>
          <w:tcPr>
            <w:tcW w:w="0" w:type="auto"/>
          </w:tcPr>
          <w:p w14:paraId="7FDEF7FA" w14:textId="77777777" w:rsidR="0047139A" w:rsidRPr="00C45DBE" w:rsidRDefault="00762946">
            <w:pPr>
              <w:pStyle w:val="Compact"/>
              <w:rPr>
                <w:sz w:val="18"/>
                <w:szCs w:val="18"/>
              </w:rPr>
            </w:pPr>
            <w:r w:rsidRPr="00C45DBE">
              <w:rPr>
                <w:sz w:val="18"/>
                <w:szCs w:val="18"/>
              </w:rPr>
              <w:t>Yes</w:t>
            </w:r>
          </w:p>
        </w:tc>
        <w:tc>
          <w:tcPr>
            <w:tcW w:w="0" w:type="auto"/>
          </w:tcPr>
          <w:p w14:paraId="27DC1EC5" w14:textId="77777777" w:rsidR="0047139A" w:rsidRPr="00C45DBE" w:rsidRDefault="00762946">
            <w:pPr>
              <w:pStyle w:val="Compact"/>
              <w:rPr>
                <w:sz w:val="18"/>
                <w:szCs w:val="18"/>
              </w:rPr>
            </w:pPr>
            <w:r w:rsidRPr="00C45DBE">
              <w:rPr>
                <w:sz w:val="18"/>
                <w:szCs w:val="18"/>
              </w:rPr>
              <w:t>No</w:t>
            </w:r>
          </w:p>
        </w:tc>
        <w:tc>
          <w:tcPr>
            <w:tcW w:w="0" w:type="auto"/>
          </w:tcPr>
          <w:p w14:paraId="4295233D" w14:textId="77777777" w:rsidR="0047139A" w:rsidRPr="00C45DBE" w:rsidRDefault="00762946">
            <w:pPr>
              <w:pStyle w:val="Compact"/>
              <w:rPr>
                <w:sz w:val="18"/>
                <w:szCs w:val="18"/>
              </w:rPr>
            </w:pPr>
            <w:r w:rsidRPr="00C45DBE">
              <w:rPr>
                <w:sz w:val="18"/>
                <w:szCs w:val="18"/>
              </w:rPr>
              <w:t>No</w:t>
            </w:r>
          </w:p>
        </w:tc>
        <w:tc>
          <w:tcPr>
            <w:tcW w:w="0" w:type="auto"/>
          </w:tcPr>
          <w:p w14:paraId="6E75B36C" w14:textId="77777777" w:rsidR="0047139A" w:rsidRPr="00C45DBE" w:rsidRDefault="0047139A">
            <w:pPr>
              <w:rPr>
                <w:sz w:val="18"/>
                <w:szCs w:val="18"/>
              </w:rPr>
            </w:pPr>
          </w:p>
        </w:tc>
      </w:tr>
      <w:tr w:rsidR="0047139A" w:rsidRPr="00C45DBE" w14:paraId="62179C9D" w14:textId="77777777">
        <w:tc>
          <w:tcPr>
            <w:tcW w:w="0" w:type="auto"/>
          </w:tcPr>
          <w:p w14:paraId="7619FA3E" w14:textId="77777777" w:rsidR="0047139A" w:rsidRPr="00C45DBE" w:rsidRDefault="00762946">
            <w:pPr>
              <w:pStyle w:val="Compact"/>
              <w:rPr>
                <w:sz w:val="18"/>
                <w:szCs w:val="18"/>
              </w:rPr>
            </w:pPr>
            <w:r w:rsidRPr="00C45DBE">
              <w:rPr>
                <w:sz w:val="18"/>
                <w:szCs w:val="18"/>
              </w:rPr>
              <w:t>Mongolia</w:t>
            </w:r>
          </w:p>
        </w:tc>
        <w:tc>
          <w:tcPr>
            <w:tcW w:w="0" w:type="auto"/>
          </w:tcPr>
          <w:p w14:paraId="5DA21036" w14:textId="77777777" w:rsidR="0047139A" w:rsidRPr="00C45DBE" w:rsidRDefault="00762946">
            <w:pPr>
              <w:pStyle w:val="Compact"/>
              <w:rPr>
                <w:sz w:val="18"/>
                <w:szCs w:val="18"/>
              </w:rPr>
            </w:pPr>
            <w:r w:rsidRPr="00C45DBE">
              <w:rPr>
                <w:sz w:val="18"/>
                <w:szCs w:val="18"/>
              </w:rPr>
              <w:t>Power generation (excluding nuclear)</w:t>
            </w:r>
          </w:p>
        </w:tc>
        <w:tc>
          <w:tcPr>
            <w:tcW w:w="0" w:type="auto"/>
          </w:tcPr>
          <w:p w14:paraId="2D54D2D7" w14:textId="77777777" w:rsidR="0047139A" w:rsidRPr="00C45DBE" w:rsidRDefault="00762946">
            <w:pPr>
              <w:pStyle w:val="Compact"/>
              <w:rPr>
                <w:sz w:val="18"/>
                <w:szCs w:val="18"/>
              </w:rPr>
            </w:pPr>
            <w:r w:rsidRPr="00C45DBE">
              <w:rPr>
                <w:sz w:val="18"/>
                <w:szCs w:val="18"/>
              </w:rPr>
              <w:t>Yes</w:t>
            </w:r>
          </w:p>
        </w:tc>
        <w:tc>
          <w:tcPr>
            <w:tcW w:w="0" w:type="auto"/>
          </w:tcPr>
          <w:p w14:paraId="2A29592C" w14:textId="77777777" w:rsidR="0047139A" w:rsidRPr="00C45DBE" w:rsidRDefault="00762946">
            <w:pPr>
              <w:pStyle w:val="Compact"/>
              <w:rPr>
                <w:sz w:val="18"/>
                <w:szCs w:val="18"/>
              </w:rPr>
            </w:pPr>
            <w:r w:rsidRPr="00C45DBE">
              <w:rPr>
                <w:sz w:val="18"/>
                <w:szCs w:val="18"/>
              </w:rPr>
              <w:t>Yes</w:t>
            </w:r>
          </w:p>
        </w:tc>
        <w:tc>
          <w:tcPr>
            <w:tcW w:w="0" w:type="auto"/>
          </w:tcPr>
          <w:p w14:paraId="0F4EC960" w14:textId="77777777" w:rsidR="0047139A" w:rsidRPr="00C45DBE" w:rsidRDefault="00762946">
            <w:pPr>
              <w:pStyle w:val="Compact"/>
              <w:rPr>
                <w:sz w:val="18"/>
                <w:szCs w:val="18"/>
              </w:rPr>
            </w:pPr>
            <w:r w:rsidRPr="00C45DBE">
              <w:rPr>
                <w:sz w:val="18"/>
                <w:szCs w:val="18"/>
              </w:rPr>
              <w:t>No</w:t>
            </w:r>
          </w:p>
        </w:tc>
        <w:tc>
          <w:tcPr>
            <w:tcW w:w="0" w:type="auto"/>
          </w:tcPr>
          <w:p w14:paraId="5C9019ED" w14:textId="77777777" w:rsidR="0047139A" w:rsidRPr="00C45DBE" w:rsidRDefault="00762946">
            <w:pPr>
              <w:pStyle w:val="Compact"/>
              <w:rPr>
                <w:sz w:val="18"/>
                <w:szCs w:val="18"/>
              </w:rPr>
            </w:pPr>
            <w:r w:rsidRPr="00C45DBE">
              <w:rPr>
                <w:sz w:val="18"/>
                <w:szCs w:val="18"/>
              </w:rPr>
              <w:t>No</w:t>
            </w:r>
          </w:p>
        </w:tc>
        <w:tc>
          <w:tcPr>
            <w:tcW w:w="0" w:type="auto"/>
          </w:tcPr>
          <w:p w14:paraId="1F3F7FD4" w14:textId="77777777" w:rsidR="0047139A" w:rsidRPr="00C45DBE" w:rsidRDefault="0047139A">
            <w:pPr>
              <w:rPr>
                <w:sz w:val="18"/>
                <w:szCs w:val="18"/>
              </w:rPr>
            </w:pPr>
          </w:p>
        </w:tc>
      </w:tr>
      <w:tr w:rsidR="0047139A" w:rsidRPr="00C45DBE" w14:paraId="4EF3B5C8" w14:textId="77777777">
        <w:tc>
          <w:tcPr>
            <w:tcW w:w="0" w:type="auto"/>
          </w:tcPr>
          <w:p w14:paraId="3EE02081" w14:textId="77777777" w:rsidR="0047139A" w:rsidRPr="00C45DBE" w:rsidRDefault="00762946">
            <w:pPr>
              <w:pStyle w:val="Compact"/>
              <w:rPr>
                <w:sz w:val="18"/>
                <w:szCs w:val="18"/>
              </w:rPr>
            </w:pPr>
            <w:r w:rsidRPr="00C45DBE">
              <w:rPr>
                <w:sz w:val="18"/>
                <w:szCs w:val="18"/>
              </w:rPr>
              <w:t>Mongolia</w:t>
            </w:r>
          </w:p>
        </w:tc>
        <w:tc>
          <w:tcPr>
            <w:tcW w:w="0" w:type="auto"/>
          </w:tcPr>
          <w:p w14:paraId="374BDD2A" w14:textId="77777777" w:rsidR="0047139A" w:rsidRPr="00C45DBE" w:rsidRDefault="00762946">
            <w:pPr>
              <w:pStyle w:val="Compact"/>
              <w:rPr>
                <w:sz w:val="18"/>
                <w:szCs w:val="18"/>
              </w:rPr>
            </w:pPr>
            <w:r w:rsidRPr="00C45DBE">
              <w:rPr>
                <w:sz w:val="18"/>
                <w:szCs w:val="18"/>
              </w:rPr>
              <w:t>Railway</w:t>
            </w:r>
          </w:p>
        </w:tc>
        <w:tc>
          <w:tcPr>
            <w:tcW w:w="0" w:type="auto"/>
          </w:tcPr>
          <w:p w14:paraId="7470681A" w14:textId="77777777" w:rsidR="0047139A" w:rsidRPr="00C45DBE" w:rsidRDefault="00762946">
            <w:pPr>
              <w:pStyle w:val="Compact"/>
              <w:rPr>
                <w:sz w:val="18"/>
                <w:szCs w:val="18"/>
              </w:rPr>
            </w:pPr>
            <w:r w:rsidRPr="00C45DBE">
              <w:rPr>
                <w:sz w:val="18"/>
                <w:szCs w:val="18"/>
              </w:rPr>
              <w:t>Yes</w:t>
            </w:r>
          </w:p>
        </w:tc>
        <w:tc>
          <w:tcPr>
            <w:tcW w:w="0" w:type="auto"/>
          </w:tcPr>
          <w:p w14:paraId="1756911A" w14:textId="77777777" w:rsidR="0047139A" w:rsidRPr="00C45DBE" w:rsidRDefault="00762946">
            <w:pPr>
              <w:pStyle w:val="Compact"/>
              <w:rPr>
                <w:sz w:val="18"/>
                <w:szCs w:val="18"/>
              </w:rPr>
            </w:pPr>
            <w:r w:rsidRPr="00C45DBE">
              <w:rPr>
                <w:sz w:val="18"/>
                <w:szCs w:val="18"/>
              </w:rPr>
              <w:t>Yes</w:t>
            </w:r>
          </w:p>
        </w:tc>
        <w:tc>
          <w:tcPr>
            <w:tcW w:w="0" w:type="auto"/>
          </w:tcPr>
          <w:p w14:paraId="6F095C66" w14:textId="77777777" w:rsidR="0047139A" w:rsidRPr="00C45DBE" w:rsidRDefault="00762946">
            <w:pPr>
              <w:pStyle w:val="Compact"/>
              <w:rPr>
                <w:sz w:val="18"/>
                <w:szCs w:val="18"/>
              </w:rPr>
            </w:pPr>
            <w:r w:rsidRPr="00C45DBE">
              <w:rPr>
                <w:sz w:val="18"/>
                <w:szCs w:val="18"/>
              </w:rPr>
              <w:t>No</w:t>
            </w:r>
          </w:p>
        </w:tc>
        <w:tc>
          <w:tcPr>
            <w:tcW w:w="0" w:type="auto"/>
          </w:tcPr>
          <w:p w14:paraId="552A999C" w14:textId="77777777" w:rsidR="0047139A" w:rsidRPr="00C45DBE" w:rsidRDefault="00762946">
            <w:pPr>
              <w:pStyle w:val="Compact"/>
              <w:rPr>
                <w:sz w:val="18"/>
                <w:szCs w:val="18"/>
              </w:rPr>
            </w:pPr>
            <w:r w:rsidRPr="00C45DBE">
              <w:rPr>
                <w:sz w:val="18"/>
                <w:szCs w:val="18"/>
              </w:rPr>
              <w:t>No</w:t>
            </w:r>
          </w:p>
        </w:tc>
        <w:tc>
          <w:tcPr>
            <w:tcW w:w="0" w:type="auto"/>
          </w:tcPr>
          <w:p w14:paraId="5E53C685" w14:textId="77777777" w:rsidR="0047139A" w:rsidRPr="00C45DBE" w:rsidRDefault="0047139A">
            <w:pPr>
              <w:rPr>
                <w:sz w:val="18"/>
                <w:szCs w:val="18"/>
              </w:rPr>
            </w:pPr>
          </w:p>
        </w:tc>
      </w:tr>
      <w:tr w:rsidR="0047139A" w:rsidRPr="00C45DBE" w14:paraId="69199697" w14:textId="77777777">
        <w:tc>
          <w:tcPr>
            <w:tcW w:w="0" w:type="auto"/>
          </w:tcPr>
          <w:p w14:paraId="76918ED9" w14:textId="77777777" w:rsidR="0047139A" w:rsidRPr="00C45DBE" w:rsidRDefault="00762946">
            <w:pPr>
              <w:pStyle w:val="Compact"/>
              <w:rPr>
                <w:sz w:val="18"/>
                <w:szCs w:val="18"/>
              </w:rPr>
            </w:pPr>
            <w:r w:rsidRPr="00C45DBE">
              <w:rPr>
                <w:sz w:val="18"/>
                <w:szCs w:val="18"/>
              </w:rPr>
              <w:t>Myanmar</w:t>
            </w:r>
          </w:p>
        </w:tc>
        <w:tc>
          <w:tcPr>
            <w:tcW w:w="0" w:type="auto"/>
          </w:tcPr>
          <w:p w14:paraId="492208D4" w14:textId="77777777" w:rsidR="0047139A" w:rsidRPr="00C45DBE" w:rsidRDefault="00762946">
            <w:pPr>
              <w:pStyle w:val="Compact"/>
              <w:rPr>
                <w:sz w:val="18"/>
                <w:szCs w:val="18"/>
              </w:rPr>
            </w:pPr>
            <w:r w:rsidRPr="00C45DBE">
              <w:rPr>
                <w:sz w:val="18"/>
                <w:szCs w:val="18"/>
              </w:rPr>
              <w:t>Construction</w:t>
            </w:r>
          </w:p>
        </w:tc>
        <w:tc>
          <w:tcPr>
            <w:tcW w:w="0" w:type="auto"/>
          </w:tcPr>
          <w:p w14:paraId="39B9795E" w14:textId="77777777" w:rsidR="0047139A" w:rsidRPr="00C45DBE" w:rsidRDefault="00762946">
            <w:pPr>
              <w:pStyle w:val="Compact"/>
              <w:rPr>
                <w:sz w:val="18"/>
                <w:szCs w:val="18"/>
              </w:rPr>
            </w:pPr>
            <w:r w:rsidRPr="00C45DBE">
              <w:rPr>
                <w:sz w:val="18"/>
                <w:szCs w:val="18"/>
              </w:rPr>
              <w:t>No</w:t>
            </w:r>
          </w:p>
        </w:tc>
        <w:tc>
          <w:tcPr>
            <w:tcW w:w="0" w:type="auto"/>
          </w:tcPr>
          <w:p w14:paraId="1B71E883" w14:textId="77777777" w:rsidR="0047139A" w:rsidRPr="00C45DBE" w:rsidRDefault="00762946">
            <w:pPr>
              <w:pStyle w:val="Compact"/>
              <w:rPr>
                <w:sz w:val="18"/>
                <w:szCs w:val="18"/>
              </w:rPr>
            </w:pPr>
            <w:r w:rsidRPr="00C45DBE">
              <w:rPr>
                <w:sz w:val="18"/>
                <w:szCs w:val="18"/>
              </w:rPr>
              <w:t>Yes</w:t>
            </w:r>
          </w:p>
        </w:tc>
        <w:tc>
          <w:tcPr>
            <w:tcW w:w="0" w:type="auto"/>
          </w:tcPr>
          <w:p w14:paraId="7BF1A980" w14:textId="77777777" w:rsidR="0047139A" w:rsidRPr="00C45DBE" w:rsidRDefault="00762946">
            <w:pPr>
              <w:pStyle w:val="Compact"/>
              <w:rPr>
                <w:sz w:val="18"/>
                <w:szCs w:val="18"/>
              </w:rPr>
            </w:pPr>
            <w:r w:rsidRPr="00C45DBE">
              <w:rPr>
                <w:sz w:val="18"/>
                <w:szCs w:val="18"/>
              </w:rPr>
              <w:t>Yes</w:t>
            </w:r>
          </w:p>
        </w:tc>
        <w:tc>
          <w:tcPr>
            <w:tcW w:w="0" w:type="auto"/>
          </w:tcPr>
          <w:p w14:paraId="01009162" w14:textId="77777777" w:rsidR="0047139A" w:rsidRPr="00C45DBE" w:rsidRDefault="00762946">
            <w:pPr>
              <w:pStyle w:val="Compact"/>
              <w:rPr>
                <w:sz w:val="18"/>
                <w:szCs w:val="18"/>
              </w:rPr>
            </w:pPr>
            <w:r w:rsidRPr="00C45DBE">
              <w:rPr>
                <w:sz w:val="18"/>
                <w:szCs w:val="18"/>
              </w:rPr>
              <w:t>No</w:t>
            </w:r>
          </w:p>
        </w:tc>
        <w:tc>
          <w:tcPr>
            <w:tcW w:w="0" w:type="auto"/>
          </w:tcPr>
          <w:p w14:paraId="0DD61613" w14:textId="77777777" w:rsidR="0047139A" w:rsidRPr="00C45DBE" w:rsidRDefault="0047139A">
            <w:pPr>
              <w:rPr>
                <w:sz w:val="18"/>
                <w:szCs w:val="18"/>
              </w:rPr>
            </w:pPr>
          </w:p>
        </w:tc>
      </w:tr>
      <w:tr w:rsidR="0047139A" w:rsidRPr="00C45DBE" w14:paraId="5F75CE02" w14:textId="77777777">
        <w:tc>
          <w:tcPr>
            <w:tcW w:w="0" w:type="auto"/>
          </w:tcPr>
          <w:p w14:paraId="15B31356" w14:textId="77777777" w:rsidR="0047139A" w:rsidRPr="00C45DBE" w:rsidRDefault="00762946">
            <w:pPr>
              <w:pStyle w:val="Compact"/>
              <w:rPr>
                <w:sz w:val="18"/>
                <w:szCs w:val="18"/>
              </w:rPr>
            </w:pPr>
            <w:r w:rsidRPr="00C45DBE">
              <w:rPr>
                <w:sz w:val="18"/>
                <w:szCs w:val="18"/>
              </w:rPr>
              <w:t>Myanmar</w:t>
            </w:r>
          </w:p>
        </w:tc>
        <w:tc>
          <w:tcPr>
            <w:tcW w:w="0" w:type="auto"/>
          </w:tcPr>
          <w:p w14:paraId="11F97867" w14:textId="77777777" w:rsidR="0047139A" w:rsidRPr="00C45DBE" w:rsidRDefault="00762946">
            <w:pPr>
              <w:pStyle w:val="Compact"/>
              <w:rPr>
                <w:sz w:val="18"/>
                <w:szCs w:val="18"/>
              </w:rPr>
            </w:pPr>
            <w:r w:rsidRPr="00C45DBE">
              <w:rPr>
                <w:sz w:val="18"/>
                <w:szCs w:val="18"/>
              </w:rPr>
              <w:t>Oil and gas</w:t>
            </w:r>
          </w:p>
        </w:tc>
        <w:tc>
          <w:tcPr>
            <w:tcW w:w="0" w:type="auto"/>
          </w:tcPr>
          <w:p w14:paraId="2A8CB6B3" w14:textId="77777777" w:rsidR="0047139A" w:rsidRPr="00C45DBE" w:rsidRDefault="00762946">
            <w:pPr>
              <w:pStyle w:val="Compact"/>
              <w:rPr>
                <w:sz w:val="18"/>
                <w:szCs w:val="18"/>
              </w:rPr>
            </w:pPr>
            <w:r w:rsidRPr="00C45DBE">
              <w:rPr>
                <w:sz w:val="18"/>
                <w:szCs w:val="18"/>
              </w:rPr>
              <w:t>No</w:t>
            </w:r>
          </w:p>
        </w:tc>
        <w:tc>
          <w:tcPr>
            <w:tcW w:w="0" w:type="auto"/>
          </w:tcPr>
          <w:p w14:paraId="7349BC1A" w14:textId="77777777" w:rsidR="0047139A" w:rsidRPr="00C45DBE" w:rsidRDefault="00762946">
            <w:pPr>
              <w:pStyle w:val="Compact"/>
              <w:rPr>
                <w:sz w:val="18"/>
                <w:szCs w:val="18"/>
              </w:rPr>
            </w:pPr>
            <w:r w:rsidRPr="00C45DBE">
              <w:rPr>
                <w:sz w:val="18"/>
                <w:szCs w:val="18"/>
              </w:rPr>
              <w:t>Yes</w:t>
            </w:r>
          </w:p>
        </w:tc>
        <w:tc>
          <w:tcPr>
            <w:tcW w:w="0" w:type="auto"/>
          </w:tcPr>
          <w:p w14:paraId="6EC231CC" w14:textId="77777777" w:rsidR="0047139A" w:rsidRPr="00C45DBE" w:rsidRDefault="00762946">
            <w:pPr>
              <w:pStyle w:val="Compact"/>
              <w:rPr>
                <w:sz w:val="18"/>
                <w:szCs w:val="18"/>
              </w:rPr>
            </w:pPr>
            <w:r w:rsidRPr="00C45DBE">
              <w:rPr>
                <w:sz w:val="18"/>
                <w:szCs w:val="18"/>
              </w:rPr>
              <w:t>No</w:t>
            </w:r>
          </w:p>
        </w:tc>
        <w:tc>
          <w:tcPr>
            <w:tcW w:w="0" w:type="auto"/>
          </w:tcPr>
          <w:p w14:paraId="2AFD3ECB" w14:textId="77777777" w:rsidR="0047139A" w:rsidRPr="00C45DBE" w:rsidRDefault="00762946">
            <w:pPr>
              <w:pStyle w:val="Compact"/>
              <w:rPr>
                <w:sz w:val="18"/>
                <w:szCs w:val="18"/>
              </w:rPr>
            </w:pPr>
            <w:r w:rsidRPr="00C45DBE">
              <w:rPr>
                <w:sz w:val="18"/>
                <w:szCs w:val="18"/>
              </w:rPr>
              <w:t>No</w:t>
            </w:r>
          </w:p>
        </w:tc>
        <w:tc>
          <w:tcPr>
            <w:tcW w:w="0" w:type="auto"/>
          </w:tcPr>
          <w:p w14:paraId="505EC9F0" w14:textId="77777777" w:rsidR="0047139A" w:rsidRPr="00C45DBE" w:rsidRDefault="0047139A">
            <w:pPr>
              <w:rPr>
                <w:sz w:val="18"/>
                <w:szCs w:val="18"/>
              </w:rPr>
            </w:pPr>
          </w:p>
        </w:tc>
      </w:tr>
      <w:tr w:rsidR="0047139A" w:rsidRPr="00C45DBE" w14:paraId="6ADB68B5" w14:textId="77777777">
        <w:tc>
          <w:tcPr>
            <w:tcW w:w="0" w:type="auto"/>
          </w:tcPr>
          <w:p w14:paraId="456D0A0D" w14:textId="77777777" w:rsidR="0047139A" w:rsidRPr="00C45DBE" w:rsidRDefault="00762946">
            <w:pPr>
              <w:pStyle w:val="Compact"/>
              <w:rPr>
                <w:sz w:val="18"/>
                <w:szCs w:val="18"/>
              </w:rPr>
            </w:pPr>
            <w:r w:rsidRPr="00C45DBE">
              <w:rPr>
                <w:sz w:val="18"/>
                <w:szCs w:val="18"/>
              </w:rPr>
              <w:t>Myanmar</w:t>
            </w:r>
          </w:p>
        </w:tc>
        <w:tc>
          <w:tcPr>
            <w:tcW w:w="0" w:type="auto"/>
          </w:tcPr>
          <w:p w14:paraId="03278113" w14:textId="77777777" w:rsidR="0047139A" w:rsidRPr="00C45DBE" w:rsidRDefault="00762946">
            <w:pPr>
              <w:pStyle w:val="Compact"/>
              <w:rPr>
                <w:sz w:val="18"/>
                <w:szCs w:val="18"/>
              </w:rPr>
            </w:pPr>
            <w:r w:rsidRPr="00C45DBE">
              <w:rPr>
                <w:sz w:val="18"/>
                <w:szCs w:val="18"/>
              </w:rPr>
              <w:t>Petrochemical</w:t>
            </w:r>
          </w:p>
        </w:tc>
        <w:tc>
          <w:tcPr>
            <w:tcW w:w="0" w:type="auto"/>
          </w:tcPr>
          <w:p w14:paraId="1D8F5C0B" w14:textId="77777777" w:rsidR="0047139A" w:rsidRPr="00C45DBE" w:rsidRDefault="00762946">
            <w:pPr>
              <w:pStyle w:val="Compact"/>
              <w:rPr>
                <w:sz w:val="18"/>
                <w:szCs w:val="18"/>
              </w:rPr>
            </w:pPr>
            <w:r w:rsidRPr="00C45DBE">
              <w:rPr>
                <w:sz w:val="18"/>
                <w:szCs w:val="18"/>
              </w:rPr>
              <w:t>No</w:t>
            </w:r>
          </w:p>
        </w:tc>
        <w:tc>
          <w:tcPr>
            <w:tcW w:w="0" w:type="auto"/>
          </w:tcPr>
          <w:p w14:paraId="1FCAD6EF" w14:textId="77777777" w:rsidR="0047139A" w:rsidRPr="00C45DBE" w:rsidRDefault="00762946">
            <w:pPr>
              <w:pStyle w:val="Compact"/>
              <w:rPr>
                <w:sz w:val="18"/>
                <w:szCs w:val="18"/>
              </w:rPr>
            </w:pPr>
            <w:r w:rsidRPr="00C45DBE">
              <w:rPr>
                <w:sz w:val="18"/>
                <w:szCs w:val="18"/>
              </w:rPr>
              <w:t>No</w:t>
            </w:r>
          </w:p>
        </w:tc>
        <w:tc>
          <w:tcPr>
            <w:tcW w:w="0" w:type="auto"/>
          </w:tcPr>
          <w:p w14:paraId="43A45D80" w14:textId="77777777" w:rsidR="0047139A" w:rsidRPr="00C45DBE" w:rsidRDefault="00762946">
            <w:pPr>
              <w:pStyle w:val="Compact"/>
              <w:rPr>
                <w:sz w:val="18"/>
                <w:szCs w:val="18"/>
              </w:rPr>
            </w:pPr>
            <w:r w:rsidRPr="00C45DBE">
              <w:rPr>
                <w:sz w:val="18"/>
                <w:szCs w:val="18"/>
              </w:rPr>
              <w:t>Yes</w:t>
            </w:r>
          </w:p>
        </w:tc>
        <w:tc>
          <w:tcPr>
            <w:tcW w:w="0" w:type="auto"/>
          </w:tcPr>
          <w:p w14:paraId="13A3C6B4" w14:textId="77777777" w:rsidR="0047139A" w:rsidRPr="00C45DBE" w:rsidRDefault="00762946">
            <w:pPr>
              <w:pStyle w:val="Compact"/>
              <w:rPr>
                <w:sz w:val="18"/>
                <w:szCs w:val="18"/>
              </w:rPr>
            </w:pPr>
            <w:r w:rsidRPr="00C45DBE">
              <w:rPr>
                <w:sz w:val="18"/>
                <w:szCs w:val="18"/>
              </w:rPr>
              <w:t>Yes</w:t>
            </w:r>
          </w:p>
        </w:tc>
        <w:tc>
          <w:tcPr>
            <w:tcW w:w="0" w:type="auto"/>
          </w:tcPr>
          <w:p w14:paraId="0D0A9AA5" w14:textId="77777777" w:rsidR="0047139A" w:rsidRPr="00C45DBE" w:rsidRDefault="00762946">
            <w:pPr>
              <w:pStyle w:val="Compact"/>
              <w:rPr>
                <w:sz w:val="18"/>
                <w:szCs w:val="18"/>
              </w:rPr>
            </w:pPr>
            <w:r w:rsidRPr="00C45DBE">
              <w:rPr>
                <w:sz w:val="18"/>
                <w:szCs w:val="18"/>
              </w:rPr>
              <w:t>Small decrease (1% decrease)</w:t>
            </w:r>
          </w:p>
        </w:tc>
      </w:tr>
      <w:tr w:rsidR="0047139A" w:rsidRPr="00C45DBE" w14:paraId="674620DC" w14:textId="77777777">
        <w:tc>
          <w:tcPr>
            <w:tcW w:w="0" w:type="auto"/>
          </w:tcPr>
          <w:p w14:paraId="7E4CCD81" w14:textId="77777777" w:rsidR="0047139A" w:rsidRPr="00C45DBE" w:rsidRDefault="00762946">
            <w:pPr>
              <w:pStyle w:val="Compact"/>
              <w:rPr>
                <w:sz w:val="18"/>
                <w:szCs w:val="18"/>
              </w:rPr>
            </w:pPr>
            <w:r w:rsidRPr="00C45DBE">
              <w:rPr>
                <w:sz w:val="18"/>
                <w:szCs w:val="18"/>
              </w:rPr>
              <w:t>Myanmar</w:t>
            </w:r>
          </w:p>
        </w:tc>
        <w:tc>
          <w:tcPr>
            <w:tcW w:w="0" w:type="auto"/>
          </w:tcPr>
          <w:p w14:paraId="6374C17A" w14:textId="77777777" w:rsidR="0047139A" w:rsidRPr="00C45DBE" w:rsidRDefault="00762946">
            <w:pPr>
              <w:pStyle w:val="Compact"/>
              <w:rPr>
                <w:sz w:val="18"/>
                <w:szCs w:val="18"/>
              </w:rPr>
            </w:pPr>
            <w:r w:rsidRPr="00C45DBE">
              <w:rPr>
                <w:sz w:val="18"/>
                <w:szCs w:val="18"/>
              </w:rPr>
              <w:t>Shipping</w:t>
            </w:r>
          </w:p>
        </w:tc>
        <w:tc>
          <w:tcPr>
            <w:tcW w:w="0" w:type="auto"/>
          </w:tcPr>
          <w:p w14:paraId="112F49A7" w14:textId="77777777" w:rsidR="0047139A" w:rsidRPr="00C45DBE" w:rsidRDefault="00762946">
            <w:pPr>
              <w:pStyle w:val="Compact"/>
              <w:rPr>
                <w:sz w:val="18"/>
                <w:szCs w:val="18"/>
              </w:rPr>
            </w:pPr>
            <w:r w:rsidRPr="00C45DBE">
              <w:rPr>
                <w:sz w:val="18"/>
                <w:szCs w:val="18"/>
              </w:rPr>
              <w:t>No</w:t>
            </w:r>
          </w:p>
        </w:tc>
        <w:tc>
          <w:tcPr>
            <w:tcW w:w="0" w:type="auto"/>
          </w:tcPr>
          <w:p w14:paraId="5E294776" w14:textId="77777777" w:rsidR="0047139A" w:rsidRPr="00C45DBE" w:rsidRDefault="00762946">
            <w:pPr>
              <w:pStyle w:val="Compact"/>
              <w:rPr>
                <w:sz w:val="18"/>
                <w:szCs w:val="18"/>
              </w:rPr>
            </w:pPr>
            <w:r w:rsidRPr="00C45DBE">
              <w:rPr>
                <w:sz w:val="18"/>
                <w:szCs w:val="18"/>
              </w:rPr>
              <w:t>Yes</w:t>
            </w:r>
          </w:p>
        </w:tc>
        <w:tc>
          <w:tcPr>
            <w:tcW w:w="0" w:type="auto"/>
          </w:tcPr>
          <w:p w14:paraId="70A751C1" w14:textId="77777777" w:rsidR="0047139A" w:rsidRPr="00C45DBE" w:rsidRDefault="00762946">
            <w:pPr>
              <w:pStyle w:val="Compact"/>
              <w:rPr>
                <w:sz w:val="18"/>
                <w:szCs w:val="18"/>
              </w:rPr>
            </w:pPr>
            <w:r w:rsidRPr="00C45DBE">
              <w:rPr>
                <w:sz w:val="18"/>
                <w:szCs w:val="18"/>
              </w:rPr>
              <w:t>Yes</w:t>
            </w:r>
          </w:p>
        </w:tc>
        <w:tc>
          <w:tcPr>
            <w:tcW w:w="0" w:type="auto"/>
          </w:tcPr>
          <w:p w14:paraId="5DF85BC9" w14:textId="77777777" w:rsidR="0047139A" w:rsidRPr="00C45DBE" w:rsidRDefault="00762946">
            <w:pPr>
              <w:pStyle w:val="Compact"/>
              <w:rPr>
                <w:sz w:val="18"/>
                <w:szCs w:val="18"/>
              </w:rPr>
            </w:pPr>
            <w:r w:rsidRPr="00C45DBE">
              <w:rPr>
                <w:sz w:val="18"/>
                <w:szCs w:val="18"/>
              </w:rPr>
              <w:t>No</w:t>
            </w:r>
          </w:p>
        </w:tc>
        <w:tc>
          <w:tcPr>
            <w:tcW w:w="0" w:type="auto"/>
          </w:tcPr>
          <w:p w14:paraId="1BE625D5" w14:textId="77777777" w:rsidR="0047139A" w:rsidRPr="00C45DBE" w:rsidRDefault="0047139A">
            <w:pPr>
              <w:rPr>
                <w:sz w:val="18"/>
                <w:szCs w:val="18"/>
              </w:rPr>
            </w:pPr>
          </w:p>
        </w:tc>
      </w:tr>
      <w:tr w:rsidR="0047139A" w:rsidRPr="00C45DBE" w14:paraId="0F44BEA8" w14:textId="77777777">
        <w:tc>
          <w:tcPr>
            <w:tcW w:w="0" w:type="auto"/>
          </w:tcPr>
          <w:p w14:paraId="086798E1" w14:textId="77777777" w:rsidR="0047139A" w:rsidRPr="00C45DBE" w:rsidRDefault="00762946">
            <w:pPr>
              <w:pStyle w:val="Compact"/>
              <w:rPr>
                <w:sz w:val="18"/>
                <w:szCs w:val="18"/>
              </w:rPr>
            </w:pPr>
            <w:r w:rsidRPr="00C45DBE">
              <w:rPr>
                <w:sz w:val="18"/>
                <w:szCs w:val="18"/>
              </w:rPr>
              <w:t>Nepal</w:t>
            </w:r>
          </w:p>
        </w:tc>
        <w:tc>
          <w:tcPr>
            <w:tcW w:w="0" w:type="auto"/>
          </w:tcPr>
          <w:p w14:paraId="09609402" w14:textId="77777777" w:rsidR="0047139A" w:rsidRPr="00C45DBE" w:rsidRDefault="00762946">
            <w:pPr>
              <w:pStyle w:val="Compact"/>
              <w:rPr>
                <w:sz w:val="18"/>
                <w:szCs w:val="18"/>
              </w:rPr>
            </w:pPr>
            <w:r w:rsidRPr="00C45DBE">
              <w:rPr>
                <w:sz w:val="18"/>
                <w:szCs w:val="18"/>
              </w:rPr>
              <w:t>Construction</w:t>
            </w:r>
          </w:p>
        </w:tc>
        <w:tc>
          <w:tcPr>
            <w:tcW w:w="0" w:type="auto"/>
          </w:tcPr>
          <w:p w14:paraId="591AC0E7" w14:textId="77777777" w:rsidR="0047139A" w:rsidRPr="00C45DBE" w:rsidRDefault="00762946">
            <w:pPr>
              <w:pStyle w:val="Compact"/>
              <w:rPr>
                <w:sz w:val="18"/>
                <w:szCs w:val="18"/>
              </w:rPr>
            </w:pPr>
            <w:r w:rsidRPr="00C45DBE">
              <w:rPr>
                <w:sz w:val="18"/>
                <w:szCs w:val="18"/>
              </w:rPr>
              <w:t>No</w:t>
            </w:r>
          </w:p>
        </w:tc>
        <w:tc>
          <w:tcPr>
            <w:tcW w:w="0" w:type="auto"/>
          </w:tcPr>
          <w:p w14:paraId="72675640" w14:textId="77777777" w:rsidR="0047139A" w:rsidRPr="00C45DBE" w:rsidRDefault="00762946">
            <w:pPr>
              <w:pStyle w:val="Compact"/>
              <w:rPr>
                <w:sz w:val="18"/>
                <w:szCs w:val="18"/>
              </w:rPr>
            </w:pPr>
            <w:r w:rsidRPr="00C45DBE">
              <w:rPr>
                <w:sz w:val="18"/>
                <w:szCs w:val="18"/>
              </w:rPr>
              <w:t>Yes</w:t>
            </w:r>
          </w:p>
        </w:tc>
        <w:tc>
          <w:tcPr>
            <w:tcW w:w="0" w:type="auto"/>
          </w:tcPr>
          <w:p w14:paraId="0164CA84" w14:textId="77777777" w:rsidR="0047139A" w:rsidRPr="00C45DBE" w:rsidRDefault="00762946">
            <w:pPr>
              <w:pStyle w:val="Compact"/>
              <w:rPr>
                <w:sz w:val="18"/>
                <w:szCs w:val="18"/>
              </w:rPr>
            </w:pPr>
            <w:r w:rsidRPr="00C45DBE">
              <w:rPr>
                <w:sz w:val="18"/>
                <w:szCs w:val="18"/>
              </w:rPr>
              <w:t>No</w:t>
            </w:r>
          </w:p>
        </w:tc>
        <w:tc>
          <w:tcPr>
            <w:tcW w:w="0" w:type="auto"/>
          </w:tcPr>
          <w:p w14:paraId="12B9E7C6" w14:textId="77777777" w:rsidR="0047139A" w:rsidRPr="00C45DBE" w:rsidRDefault="00762946">
            <w:pPr>
              <w:pStyle w:val="Compact"/>
              <w:rPr>
                <w:sz w:val="18"/>
                <w:szCs w:val="18"/>
              </w:rPr>
            </w:pPr>
            <w:r w:rsidRPr="00C45DBE">
              <w:rPr>
                <w:sz w:val="18"/>
                <w:szCs w:val="18"/>
              </w:rPr>
              <w:t>No</w:t>
            </w:r>
          </w:p>
        </w:tc>
        <w:tc>
          <w:tcPr>
            <w:tcW w:w="0" w:type="auto"/>
          </w:tcPr>
          <w:p w14:paraId="00FD44CB" w14:textId="77777777" w:rsidR="0047139A" w:rsidRPr="00C45DBE" w:rsidRDefault="0047139A">
            <w:pPr>
              <w:rPr>
                <w:sz w:val="18"/>
                <w:szCs w:val="18"/>
              </w:rPr>
            </w:pPr>
          </w:p>
        </w:tc>
      </w:tr>
      <w:tr w:rsidR="0047139A" w:rsidRPr="00C45DBE" w14:paraId="1DB1837B" w14:textId="77777777">
        <w:tc>
          <w:tcPr>
            <w:tcW w:w="0" w:type="auto"/>
          </w:tcPr>
          <w:p w14:paraId="5B52F6E1" w14:textId="77777777" w:rsidR="0047139A" w:rsidRPr="00C45DBE" w:rsidRDefault="00762946">
            <w:pPr>
              <w:pStyle w:val="Compact"/>
              <w:rPr>
                <w:sz w:val="18"/>
                <w:szCs w:val="18"/>
              </w:rPr>
            </w:pPr>
            <w:r w:rsidRPr="00C45DBE">
              <w:rPr>
                <w:sz w:val="18"/>
                <w:szCs w:val="18"/>
              </w:rPr>
              <w:t>New Zealand</w:t>
            </w:r>
          </w:p>
        </w:tc>
        <w:tc>
          <w:tcPr>
            <w:tcW w:w="0" w:type="auto"/>
          </w:tcPr>
          <w:p w14:paraId="18D5FA25" w14:textId="77777777" w:rsidR="0047139A" w:rsidRPr="00C45DBE" w:rsidRDefault="00762946">
            <w:pPr>
              <w:pStyle w:val="Compact"/>
              <w:rPr>
                <w:sz w:val="18"/>
                <w:szCs w:val="18"/>
              </w:rPr>
            </w:pPr>
            <w:r w:rsidRPr="00C45DBE">
              <w:rPr>
                <w:sz w:val="18"/>
                <w:szCs w:val="18"/>
              </w:rPr>
              <w:t>Aerospace</w:t>
            </w:r>
          </w:p>
        </w:tc>
        <w:tc>
          <w:tcPr>
            <w:tcW w:w="0" w:type="auto"/>
          </w:tcPr>
          <w:p w14:paraId="63EA2033" w14:textId="77777777" w:rsidR="0047139A" w:rsidRPr="00C45DBE" w:rsidRDefault="00762946">
            <w:pPr>
              <w:pStyle w:val="Compact"/>
              <w:rPr>
                <w:sz w:val="18"/>
                <w:szCs w:val="18"/>
              </w:rPr>
            </w:pPr>
            <w:r w:rsidRPr="00C45DBE">
              <w:rPr>
                <w:sz w:val="18"/>
                <w:szCs w:val="18"/>
              </w:rPr>
              <w:t>Yes</w:t>
            </w:r>
          </w:p>
        </w:tc>
        <w:tc>
          <w:tcPr>
            <w:tcW w:w="0" w:type="auto"/>
          </w:tcPr>
          <w:p w14:paraId="27E23EAA" w14:textId="77777777" w:rsidR="0047139A" w:rsidRPr="00C45DBE" w:rsidRDefault="00762946">
            <w:pPr>
              <w:pStyle w:val="Compact"/>
              <w:rPr>
                <w:sz w:val="18"/>
                <w:szCs w:val="18"/>
              </w:rPr>
            </w:pPr>
            <w:r w:rsidRPr="00C45DBE">
              <w:rPr>
                <w:sz w:val="18"/>
                <w:szCs w:val="18"/>
              </w:rPr>
              <w:t>Yes</w:t>
            </w:r>
          </w:p>
        </w:tc>
        <w:tc>
          <w:tcPr>
            <w:tcW w:w="0" w:type="auto"/>
          </w:tcPr>
          <w:p w14:paraId="2D8AB615" w14:textId="77777777" w:rsidR="0047139A" w:rsidRPr="00C45DBE" w:rsidRDefault="00762946">
            <w:pPr>
              <w:pStyle w:val="Compact"/>
              <w:rPr>
                <w:sz w:val="18"/>
                <w:szCs w:val="18"/>
              </w:rPr>
            </w:pPr>
            <w:r w:rsidRPr="00C45DBE">
              <w:rPr>
                <w:sz w:val="18"/>
                <w:szCs w:val="18"/>
              </w:rPr>
              <w:t>Yes</w:t>
            </w:r>
          </w:p>
        </w:tc>
        <w:tc>
          <w:tcPr>
            <w:tcW w:w="0" w:type="auto"/>
          </w:tcPr>
          <w:p w14:paraId="3D78118E" w14:textId="77777777" w:rsidR="0047139A" w:rsidRPr="00C45DBE" w:rsidRDefault="00762946">
            <w:pPr>
              <w:pStyle w:val="Compact"/>
              <w:rPr>
                <w:sz w:val="18"/>
                <w:szCs w:val="18"/>
              </w:rPr>
            </w:pPr>
            <w:r w:rsidRPr="00C45DBE">
              <w:rPr>
                <w:sz w:val="18"/>
                <w:szCs w:val="18"/>
              </w:rPr>
              <w:t>No</w:t>
            </w:r>
          </w:p>
        </w:tc>
        <w:tc>
          <w:tcPr>
            <w:tcW w:w="0" w:type="auto"/>
          </w:tcPr>
          <w:p w14:paraId="42464AD4" w14:textId="77777777" w:rsidR="0047139A" w:rsidRPr="00C45DBE" w:rsidRDefault="0047139A">
            <w:pPr>
              <w:rPr>
                <w:sz w:val="18"/>
                <w:szCs w:val="18"/>
              </w:rPr>
            </w:pPr>
          </w:p>
        </w:tc>
      </w:tr>
      <w:tr w:rsidR="0047139A" w:rsidRPr="00C45DBE" w14:paraId="43ACFD83" w14:textId="77777777">
        <w:tc>
          <w:tcPr>
            <w:tcW w:w="0" w:type="auto"/>
          </w:tcPr>
          <w:p w14:paraId="3E0DBEB4" w14:textId="77777777" w:rsidR="0047139A" w:rsidRPr="00C45DBE" w:rsidRDefault="00762946">
            <w:pPr>
              <w:pStyle w:val="Compact"/>
              <w:rPr>
                <w:sz w:val="18"/>
                <w:szCs w:val="18"/>
              </w:rPr>
            </w:pPr>
            <w:r w:rsidRPr="00C45DBE">
              <w:rPr>
                <w:sz w:val="18"/>
                <w:szCs w:val="18"/>
              </w:rPr>
              <w:t>New Zealand</w:t>
            </w:r>
          </w:p>
        </w:tc>
        <w:tc>
          <w:tcPr>
            <w:tcW w:w="0" w:type="auto"/>
          </w:tcPr>
          <w:p w14:paraId="3059E1FF" w14:textId="77777777" w:rsidR="0047139A" w:rsidRPr="00C45DBE" w:rsidRDefault="00762946">
            <w:pPr>
              <w:pStyle w:val="Compact"/>
              <w:rPr>
                <w:sz w:val="18"/>
                <w:szCs w:val="18"/>
              </w:rPr>
            </w:pPr>
            <w:r w:rsidRPr="00C45DBE">
              <w:rPr>
                <w:sz w:val="18"/>
                <w:szCs w:val="18"/>
              </w:rPr>
              <w:t>Chemical</w:t>
            </w:r>
          </w:p>
        </w:tc>
        <w:tc>
          <w:tcPr>
            <w:tcW w:w="0" w:type="auto"/>
          </w:tcPr>
          <w:p w14:paraId="033FCEFA" w14:textId="77777777" w:rsidR="0047139A" w:rsidRPr="00C45DBE" w:rsidRDefault="00762946">
            <w:pPr>
              <w:pStyle w:val="Compact"/>
              <w:rPr>
                <w:sz w:val="18"/>
                <w:szCs w:val="18"/>
              </w:rPr>
            </w:pPr>
            <w:r w:rsidRPr="00C45DBE">
              <w:rPr>
                <w:sz w:val="18"/>
                <w:szCs w:val="18"/>
              </w:rPr>
              <w:t>Yes</w:t>
            </w:r>
          </w:p>
        </w:tc>
        <w:tc>
          <w:tcPr>
            <w:tcW w:w="0" w:type="auto"/>
          </w:tcPr>
          <w:p w14:paraId="41F41068" w14:textId="77777777" w:rsidR="0047139A" w:rsidRPr="00C45DBE" w:rsidRDefault="00762946">
            <w:pPr>
              <w:pStyle w:val="Compact"/>
              <w:rPr>
                <w:sz w:val="18"/>
                <w:szCs w:val="18"/>
              </w:rPr>
            </w:pPr>
            <w:r w:rsidRPr="00C45DBE">
              <w:rPr>
                <w:sz w:val="18"/>
                <w:szCs w:val="18"/>
              </w:rPr>
              <w:t>Yes</w:t>
            </w:r>
          </w:p>
        </w:tc>
        <w:tc>
          <w:tcPr>
            <w:tcW w:w="0" w:type="auto"/>
          </w:tcPr>
          <w:p w14:paraId="4B26397A" w14:textId="77777777" w:rsidR="0047139A" w:rsidRPr="00C45DBE" w:rsidRDefault="00762946">
            <w:pPr>
              <w:pStyle w:val="Compact"/>
              <w:rPr>
                <w:sz w:val="18"/>
                <w:szCs w:val="18"/>
              </w:rPr>
            </w:pPr>
            <w:r w:rsidRPr="00C45DBE">
              <w:rPr>
                <w:sz w:val="18"/>
                <w:szCs w:val="18"/>
              </w:rPr>
              <w:t>Yes</w:t>
            </w:r>
          </w:p>
        </w:tc>
        <w:tc>
          <w:tcPr>
            <w:tcW w:w="0" w:type="auto"/>
          </w:tcPr>
          <w:p w14:paraId="1477EA0B" w14:textId="77777777" w:rsidR="0047139A" w:rsidRPr="00C45DBE" w:rsidRDefault="00762946">
            <w:pPr>
              <w:pStyle w:val="Compact"/>
              <w:rPr>
                <w:sz w:val="18"/>
                <w:szCs w:val="18"/>
              </w:rPr>
            </w:pPr>
            <w:r w:rsidRPr="00C45DBE">
              <w:rPr>
                <w:sz w:val="18"/>
                <w:szCs w:val="18"/>
              </w:rPr>
              <w:t>No</w:t>
            </w:r>
          </w:p>
        </w:tc>
        <w:tc>
          <w:tcPr>
            <w:tcW w:w="0" w:type="auto"/>
          </w:tcPr>
          <w:p w14:paraId="575A70FA" w14:textId="77777777" w:rsidR="0047139A" w:rsidRPr="00C45DBE" w:rsidRDefault="0047139A">
            <w:pPr>
              <w:rPr>
                <w:sz w:val="18"/>
                <w:szCs w:val="18"/>
              </w:rPr>
            </w:pPr>
          </w:p>
        </w:tc>
      </w:tr>
      <w:tr w:rsidR="0047139A" w:rsidRPr="00C45DBE" w14:paraId="28EA1334" w14:textId="77777777">
        <w:tc>
          <w:tcPr>
            <w:tcW w:w="0" w:type="auto"/>
          </w:tcPr>
          <w:p w14:paraId="5E866A7F" w14:textId="77777777" w:rsidR="0047139A" w:rsidRPr="00C45DBE" w:rsidRDefault="00762946">
            <w:pPr>
              <w:pStyle w:val="Compact"/>
              <w:rPr>
                <w:sz w:val="18"/>
                <w:szCs w:val="18"/>
              </w:rPr>
            </w:pPr>
            <w:r w:rsidRPr="00C45DBE">
              <w:rPr>
                <w:sz w:val="18"/>
                <w:szCs w:val="18"/>
              </w:rPr>
              <w:t>New Zealand</w:t>
            </w:r>
          </w:p>
        </w:tc>
        <w:tc>
          <w:tcPr>
            <w:tcW w:w="0" w:type="auto"/>
          </w:tcPr>
          <w:p w14:paraId="65B07728" w14:textId="77777777" w:rsidR="0047139A" w:rsidRPr="00C45DBE" w:rsidRDefault="00762946">
            <w:pPr>
              <w:pStyle w:val="Compact"/>
              <w:rPr>
                <w:sz w:val="18"/>
                <w:szCs w:val="18"/>
              </w:rPr>
            </w:pPr>
            <w:r w:rsidRPr="00C45DBE">
              <w:rPr>
                <w:sz w:val="18"/>
                <w:szCs w:val="18"/>
              </w:rPr>
              <w:t>Construction</w:t>
            </w:r>
          </w:p>
        </w:tc>
        <w:tc>
          <w:tcPr>
            <w:tcW w:w="0" w:type="auto"/>
          </w:tcPr>
          <w:p w14:paraId="3DD81E63" w14:textId="77777777" w:rsidR="0047139A" w:rsidRPr="00C45DBE" w:rsidRDefault="00762946">
            <w:pPr>
              <w:pStyle w:val="Compact"/>
              <w:rPr>
                <w:sz w:val="18"/>
                <w:szCs w:val="18"/>
              </w:rPr>
            </w:pPr>
            <w:r w:rsidRPr="00C45DBE">
              <w:rPr>
                <w:sz w:val="18"/>
                <w:szCs w:val="18"/>
              </w:rPr>
              <w:t>Yes</w:t>
            </w:r>
          </w:p>
        </w:tc>
        <w:tc>
          <w:tcPr>
            <w:tcW w:w="0" w:type="auto"/>
          </w:tcPr>
          <w:p w14:paraId="2712822D" w14:textId="77777777" w:rsidR="0047139A" w:rsidRPr="00C45DBE" w:rsidRDefault="00762946">
            <w:pPr>
              <w:pStyle w:val="Compact"/>
              <w:rPr>
                <w:sz w:val="18"/>
                <w:szCs w:val="18"/>
              </w:rPr>
            </w:pPr>
            <w:r w:rsidRPr="00C45DBE">
              <w:rPr>
                <w:sz w:val="18"/>
                <w:szCs w:val="18"/>
              </w:rPr>
              <w:t>Yes</w:t>
            </w:r>
          </w:p>
        </w:tc>
        <w:tc>
          <w:tcPr>
            <w:tcW w:w="0" w:type="auto"/>
          </w:tcPr>
          <w:p w14:paraId="0C18B365" w14:textId="77777777" w:rsidR="0047139A" w:rsidRPr="00C45DBE" w:rsidRDefault="00762946">
            <w:pPr>
              <w:pStyle w:val="Compact"/>
              <w:rPr>
                <w:sz w:val="18"/>
                <w:szCs w:val="18"/>
              </w:rPr>
            </w:pPr>
            <w:r w:rsidRPr="00C45DBE">
              <w:rPr>
                <w:sz w:val="18"/>
                <w:szCs w:val="18"/>
              </w:rPr>
              <w:t>Yes</w:t>
            </w:r>
          </w:p>
        </w:tc>
        <w:tc>
          <w:tcPr>
            <w:tcW w:w="0" w:type="auto"/>
          </w:tcPr>
          <w:p w14:paraId="2AA6E244" w14:textId="77777777" w:rsidR="0047139A" w:rsidRPr="00C45DBE" w:rsidRDefault="00762946">
            <w:pPr>
              <w:pStyle w:val="Compact"/>
              <w:rPr>
                <w:sz w:val="18"/>
                <w:szCs w:val="18"/>
              </w:rPr>
            </w:pPr>
            <w:r w:rsidRPr="00C45DBE">
              <w:rPr>
                <w:sz w:val="18"/>
                <w:szCs w:val="18"/>
              </w:rPr>
              <w:t>No</w:t>
            </w:r>
          </w:p>
        </w:tc>
        <w:tc>
          <w:tcPr>
            <w:tcW w:w="0" w:type="auto"/>
          </w:tcPr>
          <w:p w14:paraId="5F43037F" w14:textId="77777777" w:rsidR="0047139A" w:rsidRPr="00C45DBE" w:rsidRDefault="0047139A">
            <w:pPr>
              <w:rPr>
                <w:sz w:val="18"/>
                <w:szCs w:val="18"/>
              </w:rPr>
            </w:pPr>
          </w:p>
        </w:tc>
      </w:tr>
      <w:tr w:rsidR="0047139A" w:rsidRPr="00C45DBE" w14:paraId="372F76E4" w14:textId="77777777">
        <w:tc>
          <w:tcPr>
            <w:tcW w:w="0" w:type="auto"/>
          </w:tcPr>
          <w:p w14:paraId="36EF733B" w14:textId="77777777" w:rsidR="0047139A" w:rsidRPr="00C45DBE" w:rsidRDefault="00762946">
            <w:pPr>
              <w:pStyle w:val="Compact"/>
              <w:rPr>
                <w:sz w:val="18"/>
                <w:szCs w:val="18"/>
              </w:rPr>
            </w:pPr>
            <w:r w:rsidRPr="00C45DBE">
              <w:rPr>
                <w:sz w:val="18"/>
                <w:szCs w:val="18"/>
              </w:rPr>
              <w:t>New Zealand</w:t>
            </w:r>
          </w:p>
        </w:tc>
        <w:tc>
          <w:tcPr>
            <w:tcW w:w="0" w:type="auto"/>
          </w:tcPr>
          <w:p w14:paraId="1B2460E6" w14:textId="77777777" w:rsidR="0047139A" w:rsidRPr="00C45DBE" w:rsidRDefault="00762946">
            <w:pPr>
              <w:pStyle w:val="Compact"/>
              <w:rPr>
                <w:sz w:val="18"/>
                <w:szCs w:val="18"/>
              </w:rPr>
            </w:pPr>
            <w:r w:rsidRPr="00C45DBE">
              <w:rPr>
                <w:sz w:val="18"/>
                <w:szCs w:val="18"/>
              </w:rPr>
              <w:t>Manufacturing</w:t>
            </w:r>
          </w:p>
        </w:tc>
        <w:tc>
          <w:tcPr>
            <w:tcW w:w="0" w:type="auto"/>
          </w:tcPr>
          <w:p w14:paraId="5DA60F73" w14:textId="77777777" w:rsidR="0047139A" w:rsidRPr="00C45DBE" w:rsidRDefault="00762946">
            <w:pPr>
              <w:pStyle w:val="Compact"/>
              <w:rPr>
                <w:sz w:val="18"/>
                <w:szCs w:val="18"/>
              </w:rPr>
            </w:pPr>
            <w:r w:rsidRPr="00C45DBE">
              <w:rPr>
                <w:sz w:val="18"/>
                <w:szCs w:val="18"/>
              </w:rPr>
              <w:t>Yes</w:t>
            </w:r>
          </w:p>
        </w:tc>
        <w:tc>
          <w:tcPr>
            <w:tcW w:w="0" w:type="auto"/>
          </w:tcPr>
          <w:p w14:paraId="46AB9BF3" w14:textId="77777777" w:rsidR="0047139A" w:rsidRPr="00C45DBE" w:rsidRDefault="00762946">
            <w:pPr>
              <w:pStyle w:val="Compact"/>
              <w:rPr>
                <w:sz w:val="18"/>
                <w:szCs w:val="18"/>
              </w:rPr>
            </w:pPr>
            <w:r w:rsidRPr="00C45DBE">
              <w:rPr>
                <w:sz w:val="18"/>
                <w:szCs w:val="18"/>
              </w:rPr>
              <w:t>Yes</w:t>
            </w:r>
          </w:p>
        </w:tc>
        <w:tc>
          <w:tcPr>
            <w:tcW w:w="0" w:type="auto"/>
          </w:tcPr>
          <w:p w14:paraId="408A85B4" w14:textId="77777777" w:rsidR="0047139A" w:rsidRPr="00C45DBE" w:rsidRDefault="00762946">
            <w:pPr>
              <w:pStyle w:val="Compact"/>
              <w:rPr>
                <w:sz w:val="18"/>
                <w:szCs w:val="18"/>
              </w:rPr>
            </w:pPr>
            <w:r w:rsidRPr="00C45DBE">
              <w:rPr>
                <w:sz w:val="18"/>
                <w:szCs w:val="18"/>
              </w:rPr>
              <w:t>Yes</w:t>
            </w:r>
          </w:p>
        </w:tc>
        <w:tc>
          <w:tcPr>
            <w:tcW w:w="0" w:type="auto"/>
          </w:tcPr>
          <w:p w14:paraId="1D382EB9" w14:textId="77777777" w:rsidR="0047139A" w:rsidRPr="00C45DBE" w:rsidRDefault="00762946">
            <w:pPr>
              <w:pStyle w:val="Compact"/>
              <w:rPr>
                <w:sz w:val="18"/>
                <w:szCs w:val="18"/>
              </w:rPr>
            </w:pPr>
            <w:r w:rsidRPr="00C45DBE">
              <w:rPr>
                <w:sz w:val="18"/>
                <w:szCs w:val="18"/>
              </w:rPr>
              <w:t>No</w:t>
            </w:r>
          </w:p>
        </w:tc>
        <w:tc>
          <w:tcPr>
            <w:tcW w:w="0" w:type="auto"/>
          </w:tcPr>
          <w:p w14:paraId="0F652B01" w14:textId="77777777" w:rsidR="0047139A" w:rsidRPr="00C45DBE" w:rsidRDefault="0047139A">
            <w:pPr>
              <w:rPr>
                <w:sz w:val="18"/>
                <w:szCs w:val="18"/>
              </w:rPr>
            </w:pPr>
          </w:p>
        </w:tc>
      </w:tr>
      <w:tr w:rsidR="0047139A" w:rsidRPr="00C45DBE" w14:paraId="432AD4E5" w14:textId="77777777">
        <w:tc>
          <w:tcPr>
            <w:tcW w:w="0" w:type="auto"/>
          </w:tcPr>
          <w:p w14:paraId="32F0E524" w14:textId="77777777" w:rsidR="0047139A" w:rsidRPr="00C45DBE" w:rsidRDefault="00762946">
            <w:pPr>
              <w:pStyle w:val="Compact"/>
              <w:rPr>
                <w:sz w:val="18"/>
                <w:szCs w:val="18"/>
              </w:rPr>
            </w:pPr>
            <w:r w:rsidRPr="00C45DBE">
              <w:rPr>
                <w:sz w:val="18"/>
                <w:szCs w:val="18"/>
              </w:rPr>
              <w:t>New Zealand</w:t>
            </w:r>
          </w:p>
        </w:tc>
        <w:tc>
          <w:tcPr>
            <w:tcW w:w="0" w:type="auto"/>
          </w:tcPr>
          <w:p w14:paraId="5E936786" w14:textId="77777777" w:rsidR="0047139A" w:rsidRPr="00C45DBE" w:rsidRDefault="00762946">
            <w:pPr>
              <w:pStyle w:val="Compact"/>
              <w:rPr>
                <w:sz w:val="18"/>
                <w:szCs w:val="18"/>
              </w:rPr>
            </w:pPr>
            <w:r w:rsidRPr="00C45DBE">
              <w:rPr>
                <w:sz w:val="18"/>
                <w:szCs w:val="18"/>
              </w:rPr>
              <w:t>Oil and gas</w:t>
            </w:r>
          </w:p>
        </w:tc>
        <w:tc>
          <w:tcPr>
            <w:tcW w:w="0" w:type="auto"/>
          </w:tcPr>
          <w:p w14:paraId="57F76A87" w14:textId="77777777" w:rsidR="0047139A" w:rsidRPr="00C45DBE" w:rsidRDefault="00762946">
            <w:pPr>
              <w:pStyle w:val="Compact"/>
              <w:rPr>
                <w:sz w:val="18"/>
                <w:szCs w:val="18"/>
              </w:rPr>
            </w:pPr>
            <w:r w:rsidRPr="00C45DBE">
              <w:rPr>
                <w:sz w:val="18"/>
                <w:szCs w:val="18"/>
              </w:rPr>
              <w:t>Yes</w:t>
            </w:r>
          </w:p>
        </w:tc>
        <w:tc>
          <w:tcPr>
            <w:tcW w:w="0" w:type="auto"/>
          </w:tcPr>
          <w:p w14:paraId="49BE97A2" w14:textId="77777777" w:rsidR="0047139A" w:rsidRPr="00C45DBE" w:rsidRDefault="00762946">
            <w:pPr>
              <w:pStyle w:val="Compact"/>
              <w:rPr>
                <w:sz w:val="18"/>
                <w:szCs w:val="18"/>
              </w:rPr>
            </w:pPr>
            <w:r w:rsidRPr="00C45DBE">
              <w:rPr>
                <w:sz w:val="18"/>
                <w:szCs w:val="18"/>
              </w:rPr>
              <w:t>Yes</w:t>
            </w:r>
          </w:p>
        </w:tc>
        <w:tc>
          <w:tcPr>
            <w:tcW w:w="0" w:type="auto"/>
          </w:tcPr>
          <w:p w14:paraId="2FCBEC7B" w14:textId="77777777" w:rsidR="0047139A" w:rsidRPr="00C45DBE" w:rsidRDefault="00762946">
            <w:pPr>
              <w:pStyle w:val="Compact"/>
              <w:rPr>
                <w:sz w:val="18"/>
                <w:szCs w:val="18"/>
              </w:rPr>
            </w:pPr>
            <w:r w:rsidRPr="00C45DBE">
              <w:rPr>
                <w:sz w:val="18"/>
                <w:szCs w:val="18"/>
              </w:rPr>
              <w:t>Yes</w:t>
            </w:r>
          </w:p>
        </w:tc>
        <w:tc>
          <w:tcPr>
            <w:tcW w:w="0" w:type="auto"/>
          </w:tcPr>
          <w:p w14:paraId="3D3C013A" w14:textId="77777777" w:rsidR="0047139A" w:rsidRPr="00C45DBE" w:rsidRDefault="00762946">
            <w:pPr>
              <w:pStyle w:val="Compact"/>
              <w:rPr>
                <w:sz w:val="18"/>
                <w:szCs w:val="18"/>
              </w:rPr>
            </w:pPr>
            <w:r w:rsidRPr="00C45DBE">
              <w:rPr>
                <w:sz w:val="18"/>
                <w:szCs w:val="18"/>
              </w:rPr>
              <w:t>No</w:t>
            </w:r>
          </w:p>
        </w:tc>
        <w:tc>
          <w:tcPr>
            <w:tcW w:w="0" w:type="auto"/>
          </w:tcPr>
          <w:p w14:paraId="4207E00B" w14:textId="77777777" w:rsidR="0047139A" w:rsidRPr="00C45DBE" w:rsidRDefault="0047139A">
            <w:pPr>
              <w:rPr>
                <w:sz w:val="18"/>
                <w:szCs w:val="18"/>
              </w:rPr>
            </w:pPr>
          </w:p>
        </w:tc>
      </w:tr>
      <w:tr w:rsidR="0047139A" w:rsidRPr="00C45DBE" w14:paraId="2F490B87" w14:textId="77777777">
        <w:tc>
          <w:tcPr>
            <w:tcW w:w="0" w:type="auto"/>
          </w:tcPr>
          <w:p w14:paraId="5D36394B" w14:textId="77777777" w:rsidR="0047139A" w:rsidRPr="00C45DBE" w:rsidRDefault="00762946">
            <w:pPr>
              <w:pStyle w:val="Compact"/>
              <w:rPr>
                <w:sz w:val="18"/>
                <w:szCs w:val="18"/>
              </w:rPr>
            </w:pPr>
            <w:r w:rsidRPr="00C45DBE">
              <w:rPr>
                <w:sz w:val="18"/>
                <w:szCs w:val="18"/>
              </w:rPr>
              <w:t>New Zealand</w:t>
            </w:r>
          </w:p>
        </w:tc>
        <w:tc>
          <w:tcPr>
            <w:tcW w:w="0" w:type="auto"/>
          </w:tcPr>
          <w:p w14:paraId="0440E5DD" w14:textId="77777777" w:rsidR="0047139A" w:rsidRPr="00C45DBE" w:rsidRDefault="00762946">
            <w:pPr>
              <w:pStyle w:val="Compact"/>
              <w:rPr>
                <w:sz w:val="18"/>
                <w:szCs w:val="18"/>
              </w:rPr>
            </w:pPr>
            <w:r w:rsidRPr="00C45DBE">
              <w:rPr>
                <w:sz w:val="18"/>
                <w:szCs w:val="18"/>
              </w:rPr>
              <w:t>Other</w:t>
            </w:r>
          </w:p>
        </w:tc>
        <w:tc>
          <w:tcPr>
            <w:tcW w:w="0" w:type="auto"/>
          </w:tcPr>
          <w:p w14:paraId="48BF0D2D" w14:textId="77777777" w:rsidR="0047139A" w:rsidRPr="00C45DBE" w:rsidRDefault="00762946">
            <w:pPr>
              <w:pStyle w:val="Compact"/>
              <w:rPr>
                <w:sz w:val="18"/>
                <w:szCs w:val="18"/>
              </w:rPr>
            </w:pPr>
            <w:r w:rsidRPr="00C45DBE">
              <w:rPr>
                <w:sz w:val="18"/>
                <w:szCs w:val="18"/>
              </w:rPr>
              <w:t>Yes</w:t>
            </w:r>
          </w:p>
        </w:tc>
        <w:tc>
          <w:tcPr>
            <w:tcW w:w="0" w:type="auto"/>
          </w:tcPr>
          <w:p w14:paraId="64695289" w14:textId="77777777" w:rsidR="0047139A" w:rsidRPr="00C45DBE" w:rsidRDefault="00762946">
            <w:pPr>
              <w:pStyle w:val="Compact"/>
              <w:rPr>
                <w:sz w:val="18"/>
                <w:szCs w:val="18"/>
              </w:rPr>
            </w:pPr>
            <w:r w:rsidRPr="00C45DBE">
              <w:rPr>
                <w:sz w:val="18"/>
                <w:szCs w:val="18"/>
              </w:rPr>
              <w:t>Yes</w:t>
            </w:r>
          </w:p>
        </w:tc>
        <w:tc>
          <w:tcPr>
            <w:tcW w:w="0" w:type="auto"/>
          </w:tcPr>
          <w:p w14:paraId="37902DC8" w14:textId="77777777" w:rsidR="0047139A" w:rsidRPr="00C45DBE" w:rsidRDefault="00762946">
            <w:pPr>
              <w:pStyle w:val="Compact"/>
              <w:rPr>
                <w:sz w:val="18"/>
                <w:szCs w:val="18"/>
              </w:rPr>
            </w:pPr>
            <w:r w:rsidRPr="00C45DBE">
              <w:rPr>
                <w:sz w:val="18"/>
                <w:szCs w:val="18"/>
              </w:rPr>
              <w:t>Yes</w:t>
            </w:r>
          </w:p>
        </w:tc>
        <w:tc>
          <w:tcPr>
            <w:tcW w:w="0" w:type="auto"/>
          </w:tcPr>
          <w:p w14:paraId="31392D98" w14:textId="77777777" w:rsidR="0047139A" w:rsidRPr="00C45DBE" w:rsidRDefault="00762946">
            <w:pPr>
              <w:pStyle w:val="Compact"/>
              <w:rPr>
                <w:sz w:val="18"/>
                <w:szCs w:val="18"/>
              </w:rPr>
            </w:pPr>
            <w:r w:rsidRPr="00C45DBE">
              <w:rPr>
                <w:sz w:val="18"/>
                <w:szCs w:val="18"/>
              </w:rPr>
              <w:t>No</w:t>
            </w:r>
          </w:p>
        </w:tc>
        <w:tc>
          <w:tcPr>
            <w:tcW w:w="0" w:type="auto"/>
          </w:tcPr>
          <w:p w14:paraId="7996F52F" w14:textId="77777777" w:rsidR="0047139A" w:rsidRPr="00C45DBE" w:rsidRDefault="0047139A">
            <w:pPr>
              <w:rPr>
                <w:sz w:val="18"/>
                <w:szCs w:val="18"/>
              </w:rPr>
            </w:pPr>
          </w:p>
        </w:tc>
      </w:tr>
      <w:tr w:rsidR="0047139A" w:rsidRPr="00C45DBE" w14:paraId="02751807" w14:textId="77777777">
        <w:tc>
          <w:tcPr>
            <w:tcW w:w="0" w:type="auto"/>
          </w:tcPr>
          <w:p w14:paraId="204C12D6" w14:textId="77777777" w:rsidR="0047139A" w:rsidRPr="00C45DBE" w:rsidRDefault="00762946">
            <w:pPr>
              <w:pStyle w:val="Compact"/>
              <w:rPr>
                <w:sz w:val="18"/>
                <w:szCs w:val="18"/>
              </w:rPr>
            </w:pPr>
            <w:r w:rsidRPr="00C45DBE">
              <w:rPr>
                <w:sz w:val="18"/>
                <w:szCs w:val="18"/>
              </w:rPr>
              <w:t>New Zealand</w:t>
            </w:r>
          </w:p>
        </w:tc>
        <w:tc>
          <w:tcPr>
            <w:tcW w:w="0" w:type="auto"/>
          </w:tcPr>
          <w:p w14:paraId="217B5896" w14:textId="77777777" w:rsidR="0047139A" w:rsidRPr="00C45DBE" w:rsidRDefault="00762946">
            <w:pPr>
              <w:pStyle w:val="Compact"/>
              <w:rPr>
                <w:sz w:val="18"/>
                <w:szCs w:val="18"/>
              </w:rPr>
            </w:pPr>
            <w:r w:rsidRPr="00C45DBE">
              <w:rPr>
                <w:sz w:val="18"/>
                <w:szCs w:val="18"/>
              </w:rPr>
              <w:t>Petrochemical</w:t>
            </w:r>
          </w:p>
        </w:tc>
        <w:tc>
          <w:tcPr>
            <w:tcW w:w="0" w:type="auto"/>
          </w:tcPr>
          <w:p w14:paraId="140238DA" w14:textId="77777777" w:rsidR="0047139A" w:rsidRPr="00C45DBE" w:rsidRDefault="00762946">
            <w:pPr>
              <w:pStyle w:val="Compact"/>
              <w:rPr>
                <w:sz w:val="18"/>
                <w:szCs w:val="18"/>
              </w:rPr>
            </w:pPr>
            <w:r w:rsidRPr="00C45DBE">
              <w:rPr>
                <w:sz w:val="18"/>
                <w:szCs w:val="18"/>
              </w:rPr>
              <w:t>Yes</w:t>
            </w:r>
          </w:p>
        </w:tc>
        <w:tc>
          <w:tcPr>
            <w:tcW w:w="0" w:type="auto"/>
          </w:tcPr>
          <w:p w14:paraId="344BCC2D" w14:textId="77777777" w:rsidR="0047139A" w:rsidRPr="00C45DBE" w:rsidRDefault="00762946">
            <w:pPr>
              <w:pStyle w:val="Compact"/>
              <w:rPr>
                <w:sz w:val="18"/>
                <w:szCs w:val="18"/>
              </w:rPr>
            </w:pPr>
            <w:r w:rsidRPr="00C45DBE">
              <w:rPr>
                <w:sz w:val="18"/>
                <w:szCs w:val="18"/>
              </w:rPr>
              <w:t>Yes</w:t>
            </w:r>
          </w:p>
        </w:tc>
        <w:tc>
          <w:tcPr>
            <w:tcW w:w="0" w:type="auto"/>
          </w:tcPr>
          <w:p w14:paraId="5AE4B10A" w14:textId="77777777" w:rsidR="0047139A" w:rsidRPr="00C45DBE" w:rsidRDefault="00762946">
            <w:pPr>
              <w:pStyle w:val="Compact"/>
              <w:rPr>
                <w:sz w:val="18"/>
                <w:szCs w:val="18"/>
              </w:rPr>
            </w:pPr>
            <w:r w:rsidRPr="00C45DBE">
              <w:rPr>
                <w:sz w:val="18"/>
                <w:szCs w:val="18"/>
              </w:rPr>
              <w:t>Yes</w:t>
            </w:r>
          </w:p>
        </w:tc>
        <w:tc>
          <w:tcPr>
            <w:tcW w:w="0" w:type="auto"/>
          </w:tcPr>
          <w:p w14:paraId="1268AC8B" w14:textId="77777777" w:rsidR="0047139A" w:rsidRPr="00C45DBE" w:rsidRDefault="00762946">
            <w:pPr>
              <w:pStyle w:val="Compact"/>
              <w:rPr>
                <w:sz w:val="18"/>
                <w:szCs w:val="18"/>
              </w:rPr>
            </w:pPr>
            <w:r w:rsidRPr="00C45DBE">
              <w:rPr>
                <w:sz w:val="18"/>
                <w:szCs w:val="18"/>
              </w:rPr>
              <w:t>No</w:t>
            </w:r>
          </w:p>
        </w:tc>
        <w:tc>
          <w:tcPr>
            <w:tcW w:w="0" w:type="auto"/>
          </w:tcPr>
          <w:p w14:paraId="54B01727" w14:textId="77777777" w:rsidR="0047139A" w:rsidRPr="00C45DBE" w:rsidRDefault="0047139A">
            <w:pPr>
              <w:rPr>
                <w:sz w:val="18"/>
                <w:szCs w:val="18"/>
              </w:rPr>
            </w:pPr>
          </w:p>
        </w:tc>
      </w:tr>
      <w:tr w:rsidR="0047139A" w:rsidRPr="00C45DBE" w14:paraId="504DD364" w14:textId="77777777">
        <w:tc>
          <w:tcPr>
            <w:tcW w:w="0" w:type="auto"/>
          </w:tcPr>
          <w:p w14:paraId="61276463" w14:textId="77777777" w:rsidR="0047139A" w:rsidRPr="00C45DBE" w:rsidRDefault="00762946">
            <w:pPr>
              <w:pStyle w:val="Compact"/>
              <w:rPr>
                <w:sz w:val="18"/>
                <w:szCs w:val="18"/>
              </w:rPr>
            </w:pPr>
            <w:r w:rsidRPr="00C45DBE">
              <w:rPr>
                <w:sz w:val="18"/>
                <w:szCs w:val="18"/>
              </w:rPr>
              <w:lastRenderedPageBreak/>
              <w:t>New Zealand</w:t>
            </w:r>
          </w:p>
        </w:tc>
        <w:tc>
          <w:tcPr>
            <w:tcW w:w="0" w:type="auto"/>
          </w:tcPr>
          <w:p w14:paraId="3F430B60" w14:textId="77777777" w:rsidR="0047139A" w:rsidRPr="00C45DBE" w:rsidRDefault="00762946">
            <w:pPr>
              <w:pStyle w:val="Compact"/>
              <w:rPr>
                <w:sz w:val="18"/>
                <w:szCs w:val="18"/>
              </w:rPr>
            </w:pPr>
            <w:r w:rsidRPr="00C45DBE">
              <w:rPr>
                <w:sz w:val="18"/>
                <w:szCs w:val="18"/>
              </w:rPr>
              <w:t>Power generation (excluding nuclear)</w:t>
            </w:r>
          </w:p>
        </w:tc>
        <w:tc>
          <w:tcPr>
            <w:tcW w:w="0" w:type="auto"/>
          </w:tcPr>
          <w:p w14:paraId="0A183174" w14:textId="77777777" w:rsidR="0047139A" w:rsidRPr="00C45DBE" w:rsidRDefault="00762946">
            <w:pPr>
              <w:pStyle w:val="Compact"/>
              <w:rPr>
                <w:sz w:val="18"/>
                <w:szCs w:val="18"/>
              </w:rPr>
            </w:pPr>
            <w:r w:rsidRPr="00C45DBE">
              <w:rPr>
                <w:sz w:val="18"/>
                <w:szCs w:val="18"/>
              </w:rPr>
              <w:t>Yes</w:t>
            </w:r>
          </w:p>
        </w:tc>
        <w:tc>
          <w:tcPr>
            <w:tcW w:w="0" w:type="auto"/>
          </w:tcPr>
          <w:p w14:paraId="5D2DDEDE" w14:textId="77777777" w:rsidR="0047139A" w:rsidRPr="00C45DBE" w:rsidRDefault="00762946">
            <w:pPr>
              <w:pStyle w:val="Compact"/>
              <w:rPr>
                <w:sz w:val="18"/>
                <w:szCs w:val="18"/>
              </w:rPr>
            </w:pPr>
            <w:r w:rsidRPr="00C45DBE">
              <w:rPr>
                <w:sz w:val="18"/>
                <w:szCs w:val="18"/>
              </w:rPr>
              <w:t>Yes</w:t>
            </w:r>
          </w:p>
        </w:tc>
        <w:tc>
          <w:tcPr>
            <w:tcW w:w="0" w:type="auto"/>
          </w:tcPr>
          <w:p w14:paraId="43CBDF89" w14:textId="77777777" w:rsidR="0047139A" w:rsidRPr="00C45DBE" w:rsidRDefault="00762946">
            <w:pPr>
              <w:pStyle w:val="Compact"/>
              <w:rPr>
                <w:sz w:val="18"/>
                <w:szCs w:val="18"/>
              </w:rPr>
            </w:pPr>
            <w:r w:rsidRPr="00C45DBE">
              <w:rPr>
                <w:sz w:val="18"/>
                <w:szCs w:val="18"/>
              </w:rPr>
              <w:t>Yes</w:t>
            </w:r>
          </w:p>
        </w:tc>
        <w:tc>
          <w:tcPr>
            <w:tcW w:w="0" w:type="auto"/>
          </w:tcPr>
          <w:p w14:paraId="7F4B7264" w14:textId="77777777" w:rsidR="0047139A" w:rsidRPr="00C45DBE" w:rsidRDefault="00762946">
            <w:pPr>
              <w:pStyle w:val="Compact"/>
              <w:rPr>
                <w:sz w:val="18"/>
                <w:szCs w:val="18"/>
              </w:rPr>
            </w:pPr>
            <w:r w:rsidRPr="00C45DBE">
              <w:rPr>
                <w:sz w:val="18"/>
                <w:szCs w:val="18"/>
              </w:rPr>
              <w:t>No</w:t>
            </w:r>
          </w:p>
        </w:tc>
        <w:tc>
          <w:tcPr>
            <w:tcW w:w="0" w:type="auto"/>
          </w:tcPr>
          <w:p w14:paraId="0C706E8D" w14:textId="77777777" w:rsidR="0047139A" w:rsidRPr="00C45DBE" w:rsidRDefault="0047139A">
            <w:pPr>
              <w:rPr>
                <w:sz w:val="18"/>
                <w:szCs w:val="18"/>
              </w:rPr>
            </w:pPr>
          </w:p>
        </w:tc>
      </w:tr>
      <w:tr w:rsidR="0047139A" w:rsidRPr="00C45DBE" w14:paraId="1DDE3B7B" w14:textId="77777777">
        <w:tc>
          <w:tcPr>
            <w:tcW w:w="0" w:type="auto"/>
          </w:tcPr>
          <w:p w14:paraId="54B377B2" w14:textId="77777777" w:rsidR="0047139A" w:rsidRPr="00C45DBE" w:rsidRDefault="00762946">
            <w:pPr>
              <w:pStyle w:val="Compact"/>
              <w:rPr>
                <w:sz w:val="18"/>
                <w:szCs w:val="18"/>
              </w:rPr>
            </w:pPr>
            <w:r w:rsidRPr="00C45DBE">
              <w:rPr>
                <w:sz w:val="18"/>
                <w:szCs w:val="18"/>
              </w:rPr>
              <w:t>New Zealand</w:t>
            </w:r>
          </w:p>
        </w:tc>
        <w:tc>
          <w:tcPr>
            <w:tcW w:w="0" w:type="auto"/>
          </w:tcPr>
          <w:p w14:paraId="0403D5BD" w14:textId="77777777" w:rsidR="0047139A" w:rsidRPr="00C45DBE" w:rsidRDefault="00762946">
            <w:pPr>
              <w:pStyle w:val="Compact"/>
              <w:rPr>
                <w:sz w:val="18"/>
                <w:szCs w:val="18"/>
              </w:rPr>
            </w:pPr>
            <w:r w:rsidRPr="00C45DBE">
              <w:rPr>
                <w:sz w:val="18"/>
                <w:szCs w:val="18"/>
              </w:rPr>
              <w:t>Railway</w:t>
            </w:r>
          </w:p>
        </w:tc>
        <w:tc>
          <w:tcPr>
            <w:tcW w:w="0" w:type="auto"/>
          </w:tcPr>
          <w:p w14:paraId="222B609F" w14:textId="77777777" w:rsidR="0047139A" w:rsidRPr="00C45DBE" w:rsidRDefault="00762946">
            <w:pPr>
              <w:pStyle w:val="Compact"/>
              <w:rPr>
                <w:sz w:val="18"/>
                <w:szCs w:val="18"/>
              </w:rPr>
            </w:pPr>
            <w:r w:rsidRPr="00C45DBE">
              <w:rPr>
                <w:sz w:val="18"/>
                <w:szCs w:val="18"/>
              </w:rPr>
              <w:t>No</w:t>
            </w:r>
          </w:p>
        </w:tc>
        <w:tc>
          <w:tcPr>
            <w:tcW w:w="0" w:type="auto"/>
          </w:tcPr>
          <w:p w14:paraId="752666A3" w14:textId="77777777" w:rsidR="0047139A" w:rsidRPr="00C45DBE" w:rsidRDefault="00762946">
            <w:pPr>
              <w:pStyle w:val="Compact"/>
              <w:rPr>
                <w:sz w:val="18"/>
                <w:szCs w:val="18"/>
              </w:rPr>
            </w:pPr>
            <w:r w:rsidRPr="00C45DBE">
              <w:rPr>
                <w:sz w:val="18"/>
                <w:szCs w:val="18"/>
              </w:rPr>
              <w:t>Yes</w:t>
            </w:r>
          </w:p>
        </w:tc>
        <w:tc>
          <w:tcPr>
            <w:tcW w:w="0" w:type="auto"/>
          </w:tcPr>
          <w:p w14:paraId="5D3C61DD" w14:textId="77777777" w:rsidR="0047139A" w:rsidRPr="00C45DBE" w:rsidRDefault="00762946">
            <w:pPr>
              <w:pStyle w:val="Compact"/>
              <w:rPr>
                <w:sz w:val="18"/>
                <w:szCs w:val="18"/>
              </w:rPr>
            </w:pPr>
            <w:r w:rsidRPr="00C45DBE">
              <w:rPr>
                <w:sz w:val="18"/>
                <w:szCs w:val="18"/>
              </w:rPr>
              <w:t>Yes</w:t>
            </w:r>
          </w:p>
        </w:tc>
        <w:tc>
          <w:tcPr>
            <w:tcW w:w="0" w:type="auto"/>
          </w:tcPr>
          <w:p w14:paraId="708355CA" w14:textId="77777777" w:rsidR="0047139A" w:rsidRPr="00C45DBE" w:rsidRDefault="00762946">
            <w:pPr>
              <w:pStyle w:val="Compact"/>
              <w:rPr>
                <w:sz w:val="18"/>
                <w:szCs w:val="18"/>
              </w:rPr>
            </w:pPr>
            <w:r w:rsidRPr="00C45DBE">
              <w:rPr>
                <w:sz w:val="18"/>
                <w:szCs w:val="18"/>
              </w:rPr>
              <w:t>No</w:t>
            </w:r>
          </w:p>
        </w:tc>
        <w:tc>
          <w:tcPr>
            <w:tcW w:w="0" w:type="auto"/>
          </w:tcPr>
          <w:p w14:paraId="797F25E8" w14:textId="77777777" w:rsidR="0047139A" w:rsidRPr="00C45DBE" w:rsidRDefault="0047139A">
            <w:pPr>
              <w:rPr>
                <w:sz w:val="18"/>
                <w:szCs w:val="18"/>
              </w:rPr>
            </w:pPr>
          </w:p>
        </w:tc>
      </w:tr>
      <w:tr w:rsidR="0047139A" w:rsidRPr="00C45DBE" w14:paraId="48EB09F9" w14:textId="77777777">
        <w:tc>
          <w:tcPr>
            <w:tcW w:w="0" w:type="auto"/>
          </w:tcPr>
          <w:p w14:paraId="719C9D72" w14:textId="77777777" w:rsidR="0047139A" w:rsidRPr="00C45DBE" w:rsidRDefault="00762946">
            <w:pPr>
              <w:pStyle w:val="Compact"/>
              <w:rPr>
                <w:sz w:val="18"/>
                <w:szCs w:val="18"/>
              </w:rPr>
            </w:pPr>
            <w:r w:rsidRPr="00C45DBE">
              <w:rPr>
                <w:sz w:val="18"/>
                <w:szCs w:val="18"/>
              </w:rPr>
              <w:t>New Zealand</w:t>
            </w:r>
          </w:p>
        </w:tc>
        <w:tc>
          <w:tcPr>
            <w:tcW w:w="0" w:type="auto"/>
          </w:tcPr>
          <w:p w14:paraId="20510E5C" w14:textId="77777777" w:rsidR="0047139A" w:rsidRPr="00C45DBE" w:rsidRDefault="00762946">
            <w:pPr>
              <w:pStyle w:val="Compact"/>
              <w:rPr>
                <w:sz w:val="18"/>
                <w:szCs w:val="18"/>
              </w:rPr>
            </w:pPr>
            <w:r w:rsidRPr="00C45DBE">
              <w:rPr>
                <w:sz w:val="18"/>
                <w:szCs w:val="18"/>
              </w:rPr>
              <w:t>Shipping</w:t>
            </w:r>
          </w:p>
        </w:tc>
        <w:tc>
          <w:tcPr>
            <w:tcW w:w="0" w:type="auto"/>
          </w:tcPr>
          <w:p w14:paraId="60A0A148" w14:textId="77777777" w:rsidR="0047139A" w:rsidRPr="00C45DBE" w:rsidRDefault="00762946">
            <w:pPr>
              <w:pStyle w:val="Compact"/>
              <w:rPr>
                <w:sz w:val="18"/>
                <w:szCs w:val="18"/>
              </w:rPr>
            </w:pPr>
            <w:r w:rsidRPr="00C45DBE">
              <w:rPr>
                <w:sz w:val="18"/>
                <w:szCs w:val="18"/>
              </w:rPr>
              <w:t>Yes</w:t>
            </w:r>
          </w:p>
        </w:tc>
        <w:tc>
          <w:tcPr>
            <w:tcW w:w="0" w:type="auto"/>
          </w:tcPr>
          <w:p w14:paraId="0D583A66" w14:textId="77777777" w:rsidR="0047139A" w:rsidRPr="00C45DBE" w:rsidRDefault="00762946">
            <w:pPr>
              <w:pStyle w:val="Compact"/>
              <w:rPr>
                <w:sz w:val="18"/>
                <w:szCs w:val="18"/>
              </w:rPr>
            </w:pPr>
            <w:r w:rsidRPr="00C45DBE">
              <w:rPr>
                <w:sz w:val="18"/>
                <w:szCs w:val="18"/>
              </w:rPr>
              <w:t>Yes</w:t>
            </w:r>
          </w:p>
        </w:tc>
        <w:tc>
          <w:tcPr>
            <w:tcW w:w="0" w:type="auto"/>
          </w:tcPr>
          <w:p w14:paraId="0CC51C78" w14:textId="77777777" w:rsidR="0047139A" w:rsidRPr="00C45DBE" w:rsidRDefault="00762946">
            <w:pPr>
              <w:pStyle w:val="Compact"/>
              <w:rPr>
                <w:sz w:val="18"/>
                <w:szCs w:val="18"/>
              </w:rPr>
            </w:pPr>
            <w:r w:rsidRPr="00C45DBE">
              <w:rPr>
                <w:sz w:val="18"/>
                <w:szCs w:val="18"/>
              </w:rPr>
              <w:t>Yes</w:t>
            </w:r>
          </w:p>
        </w:tc>
        <w:tc>
          <w:tcPr>
            <w:tcW w:w="0" w:type="auto"/>
          </w:tcPr>
          <w:p w14:paraId="00E1F107" w14:textId="77777777" w:rsidR="0047139A" w:rsidRPr="00C45DBE" w:rsidRDefault="00762946">
            <w:pPr>
              <w:pStyle w:val="Compact"/>
              <w:rPr>
                <w:sz w:val="18"/>
                <w:szCs w:val="18"/>
              </w:rPr>
            </w:pPr>
            <w:r w:rsidRPr="00C45DBE">
              <w:rPr>
                <w:sz w:val="18"/>
                <w:szCs w:val="18"/>
              </w:rPr>
              <w:t>No</w:t>
            </w:r>
          </w:p>
        </w:tc>
        <w:tc>
          <w:tcPr>
            <w:tcW w:w="0" w:type="auto"/>
          </w:tcPr>
          <w:p w14:paraId="76E84D51" w14:textId="77777777" w:rsidR="0047139A" w:rsidRPr="00C45DBE" w:rsidRDefault="0047139A">
            <w:pPr>
              <w:rPr>
                <w:sz w:val="18"/>
                <w:szCs w:val="18"/>
              </w:rPr>
            </w:pPr>
          </w:p>
        </w:tc>
      </w:tr>
      <w:tr w:rsidR="0047139A" w:rsidRPr="00C45DBE" w14:paraId="29887D5C" w14:textId="77777777">
        <w:tc>
          <w:tcPr>
            <w:tcW w:w="0" w:type="auto"/>
          </w:tcPr>
          <w:p w14:paraId="7BEA69E6" w14:textId="77777777" w:rsidR="0047139A" w:rsidRPr="00C45DBE" w:rsidRDefault="00762946">
            <w:pPr>
              <w:pStyle w:val="Compact"/>
              <w:rPr>
                <w:sz w:val="18"/>
                <w:szCs w:val="18"/>
              </w:rPr>
            </w:pPr>
            <w:r w:rsidRPr="00C45DBE">
              <w:rPr>
                <w:sz w:val="18"/>
                <w:szCs w:val="18"/>
              </w:rPr>
              <w:t>Pakistan</w:t>
            </w:r>
          </w:p>
        </w:tc>
        <w:tc>
          <w:tcPr>
            <w:tcW w:w="0" w:type="auto"/>
          </w:tcPr>
          <w:p w14:paraId="6AED9197" w14:textId="77777777" w:rsidR="0047139A" w:rsidRPr="00C45DBE" w:rsidRDefault="00762946">
            <w:pPr>
              <w:pStyle w:val="Compact"/>
              <w:rPr>
                <w:sz w:val="18"/>
                <w:szCs w:val="18"/>
              </w:rPr>
            </w:pPr>
            <w:r w:rsidRPr="00C45DBE">
              <w:rPr>
                <w:sz w:val="18"/>
                <w:szCs w:val="18"/>
              </w:rPr>
              <w:t>Manufacturing</w:t>
            </w:r>
          </w:p>
        </w:tc>
        <w:tc>
          <w:tcPr>
            <w:tcW w:w="0" w:type="auto"/>
          </w:tcPr>
          <w:p w14:paraId="36F74392" w14:textId="77777777" w:rsidR="0047139A" w:rsidRPr="00C45DBE" w:rsidRDefault="00762946">
            <w:pPr>
              <w:pStyle w:val="Compact"/>
              <w:rPr>
                <w:sz w:val="18"/>
                <w:szCs w:val="18"/>
              </w:rPr>
            </w:pPr>
            <w:r w:rsidRPr="00C45DBE">
              <w:rPr>
                <w:sz w:val="18"/>
                <w:szCs w:val="18"/>
              </w:rPr>
              <w:t>Yes</w:t>
            </w:r>
          </w:p>
        </w:tc>
        <w:tc>
          <w:tcPr>
            <w:tcW w:w="0" w:type="auto"/>
          </w:tcPr>
          <w:p w14:paraId="46E7F94D" w14:textId="77777777" w:rsidR="0047139A" w:rsidRPr="00C45DBE" w:rsidRDefault="00762946">
            <w:pPr>
              <w:pStyle w:val="Compact"/>
              <w:rPr>
                <w:sz w:val="18"/>
                <w:szCs w:val="18"/>
              </w:rPr>
            </w:pPr>
            <w:r w:rsidRPr="00C45DBE">
              <w:rPr>
                <w:sz w:val="18"/>
                <w:szCs w:val="18"/>
              </w:rPr>
              <w:t>Yes</w:t>
            </w:r>
          </w:p>
        </w:tc>
        <w:tc>
          <w:tcPr>
            <w:tcW w:w="0" w:type="auto"/>
          </w:tcPr>
          <w:p w14:paraId="4C53E0D4" w14:textId="77777777" w:rsidR="0047139A" w:rsidRPr="00C45DBE" w:rsidRDefault="00762946">
            <w:pPr>
              <w:pStyle w:val="Compact"/>
              <w:rPr>
                <w:sz w:val="18"/>
                <w:szCs w:val="18"/>
              </w:rPr>
            </w:pPr>
            <w:r w:rsidRPr="00C45DBE">
              <w:rPr>
                <w:sz w:val="18"/>
                <w:szCs w:val="18"/>
              </w:rPr>
              <w:t>Yes</w:t>
            </w:r>
          </w:p>
        </w:tc>
        <w:tc>
          <w:tcPr>
            <w:tcW w:w="0" w:type="auto"/>
          </w:tcPr>
          <w:p w14:paraId="48E50765" w14:textId="77777777" w:rsidR="0047139A" w:rsidRPr="00C45DBE" w:rsidRDefault="00762946">
            <w:pPr>
              <w:pStyle w:val="Compact"/>
              <w:rPr>
                <w:sz w:val="18"/>
                <w:szCs w:val="18"/>
              </w:rPr>
            </w:pPr>
            <w:r w:rsidRPr="00C45DBE">
              <w:rPr>
                <w:sz w:val="18"/>
                <w:szCs w:val="18"/>
              </w:rPr>
              <w:t>Yes</w:t>
            </w:r>
          </w:p>
        </w:tc>
        <w:tc>
          <w:tcPr>
            <w:tcW w:w="0" w:type="auto"/>
          </w:tcPr>
          <w:p w14:paraId="15599A7D" w14:textId="77777777" w:rsidR="0047139A" w:rsidRPr="00C45DBE" w:rsidRDefault="00762946">
            <w:pPr>
              <w:pStyle w:val="Compact"/>
              <w:rPr>
                <w:sz w:val="18"/>
                <w:szCs w:val="18"/>
              </w:rPr>
            </w:pPr>
            <w:r w:rsidRPr="00C45DBE">
              <w:rPr>
                <w:sz w:val="18"/>
                <w:szCs w:val="18"/>
              </w:rPr>
              <w:t>Moderate decrease (5% decrease)</w:t>
            </w:r>
          </w:p>
        </w:tc>
      </w:tr>
      <w:tr w:rsidR="0047139A" w:rsidRPr="00C45DBE" w14:paraId="3CC59958" w14:textId="77777777">
        <w:tc>
          <w:tcPr>
            <w:tcW w:w="0" w:type="auto"/>
          </w:tcPr>
          <w:p w14:paraId="743E04FD" w14:textId="77777777" w:rsidR="0047139A" w:rsidRPr="00C45DBE" w:rsidRDefault="00762946">
            <w:pPr>
              <w:pStyle w:val="Compact"/>
              <w:rPr>
                <w:sz w:val="18"/>
                <w:szCs w:val="18"/>
              </w:rPr>
            </w:pPr>
            <w:r w:rsidRPr="00C45DBE">
              <w:rPr>
                <w:sz w:val="18"/>
                <w:szCs w:val="18"/>
              </w:rPr>
              <w:t>Pakistan</w:t>
            </w:r>
          </w:p>
        </w:tc>
        <w:tc>
          <w:tcPr>
            <w:tcW w:w="0" w:type="auto"/>
          </w:tcPr>
          <w:p w14:paraId="0A52648F" w14:textId="77777777" w:rsidR="0047139A" w:rsidRPr="00C45DBE" w:rsidRDefault="00762946">
            <w:pPr>
              <w:pStyle w:val="Compact"/>
              <w:rPr>
                <w:sz w:val="18"/>
                <w:szCs w:val="18"/>
              </w:rPr>
            </w:pPr>
            <w:r w:rsidRPr="00C45DBE">
              <w:rPr>
                <w:sz w:val="18"/>
                <w:szCs w:val="18"/>
              </w:rPr>
              <w:t>Nuclear</w:t>
            </w:r>
          </w:p>
        </w:tc>
        <w:tc>
          <w:tcPr>
            <w:tcW w:w="0" w:type="auto"/>
          </w:tcPr>
          <w:p w14:paraId="15E8852A" w14:textId="77777777" w:rsidR="0047139A" w:rsidRPr="00C45DBE" w:rsidRDefault="00762946">
            <w:pPr>
              <w:pStyle w:val="Compact"/>
              <w:rPr>
                <w:sz w:val="18"/>
                <w:szCs w:val="18"/>
              </w:rPr>
            </w:pPr>
            <w:r w:rsidRPr="00C45DBE">
              <w:rPr>
                <w:sz w:val="18"/>
                <w:szCs w:val="18"/>
              </w:rPr>
              <w:t>Yes</w:t>
            </w:r>
          </w:p>
        </w:tc>
        <w:tc>
          <w:tcPr>
            <w:tcW w:w="0" w:type="auto"/>
          </w:tcPr>
          <w:p w14:paraId="14494D1D" w14:textId="77777777" w:rsidR="0047139A" w:rsidRPr="00C45DBE" w:rsidRDefault="00762946">
            <w:pPr>
              <w:pStyle w:val="Compact"/>
              <w:rPr>
                <w:sz w:val="18"/>
                <w:szCs w:val="18"/>
              </w:rPr>
            </w:pPr>
            <w:r w:rsidRPr="00C45DBE">
              <w:rPr>
                <w:sz w:val="18"/>
                <w:szCs w:val="18"/>
              </w:rPr>
              <w:t>Yes</w:t>
            </w:r>
          </w:p>
        </w:tc>
        <w:tc>
          <w:tcPr>
            <w:tcW w:w="0" w:type="auto"/>
          </w:tcPr>
          <w:p w14:paraId="5B20157E" w14:textId="77777777" w:rsidR="0047139A" w:rsidRPr="00C45DBE" w:rsidRDefault="00762946">
            <w:pPr>
              <w:pStyle w:val="Compact"/>
              <w:rPr>
                <w:sz w:val="18"/>
                <w:szCs w:val="18"/>
              </w:rPr>
            </w:pPr>
            <w:r w:rsidRPr="00C45DBE">
              <w:rPr>
                <w:sz w:val="18"/>
                <w:szCs w:val="18"/>
              </w:rPr>
              <w:t>Yes</w:t>
            </w:r>
          </w:p>
        </w:tc>
        <w:tc>
          <w:tcPr>
            <w:tcW w:w="0" w:type="auto"/>
          </w:tcPr>
          <w:p w14:paraId="78E5794F" w14:textId="77777777" w:rsidR="0047139A" w:rsidRPr="00C45DBE" w:rsidRDefault="00762946">
            <w:pPr>
              <w:pStyle w:val="Compact"/>
              <w:rPr>
                <w:sz w:val="18"/>
                <w:szCs w:val="18"/>
              </w:rPr>
            </w:pPr>
            <w:r w:rsidRPr="00C45DBE">
              <w:rPr>
                <w:sz w:val="18"/>
                <w:szCs w:val="18"/>
              </w:rPr>
              <w:t>Yes</w:t>
            </w:r>
          </w:p>
        </w:tc>
        <w:tc>
          <w:tcPr>
            <w:tcW w:w="0" w:type="auto"/>
          </w:tcPr>
          <w:p w14:paraId="166BB32E" w14:textId="77777777" w:rsidR="0047139A" w:rsidRPr="00C45DBE" w:rsidRDefault="00762946">
            <w:pPr>
              <w:pStyle w:val="Compact"/>
              <w:rPr>
                <w:sz w:val="18"/>
                <w:szCs w:val="18"/>
              </w:rPr>
            </w:pPr>
            <w:r w:rsidRPr="00C45DBE">
              <w:rPr>
                <w:sz w:val="18"/>
                <w:szCs w:val="18"/>
              </w:rPr>
              <w:t>Moderate decrease (5% decrease)</w:t>
            </w:r>
          </w:p>
        </w:tc>
      </w:tr>
      <w:tr w:rsidR="0047139A" w:rsidRPr="00C45DBE" w14:paraId="20065D62" w14:textId="77777777">
        <w:tc>
          <w:tcPr>
            <w:tcW w:w="0" w:type="auto"/>
          </w:tcPr>
          <w:p w14:paraId="03989033" w14:textId="77777777" w:rsidR="0047139A" w:rsidRPr="00C45DBE" w:rsidRDefault="00762946">
            <w:pPr>
              <w:pStyle w:val="Compact"/>
              <w:rPr>
                <w:sz w:val="18"/>
                <w:szCs w:val="18"/>
              </w:rPr>
            </w:pPr>
            <w:r w:rsidRPr="00C45DBE">
              <w:rPr>
                <w:sz w:val="18"/>
                <w:szCs w:val="18"/>
              </w:rPr>
              <w:t>Pakistan</w:t>
            </w:r>
          </w:p>
        </w:tc>
        <w:tc>
          <w:tcPr>
            <w:tcW w:w="0" w:type="auto"/>
          </w:tcPr>
          <w:p w14:paraId="0EE0B618" w14:textId="77777777" w:rsidR="0047139A" w:rsidRPr="00C45DBE" w:rsidRDefault="00762946">
            <w:pPr>
              <w:pStyle w:val="Compact"/>
              <w:rPr>
                <w:sz w:val="18"/>
                <w:szCs w:val="18"/>
              </w:rPr>
            </w:pPr>
            <w:r w:rsidRPr="00C45DBE">
              <w:rPr>
                <w:sz w:val="18"/>
                <w:szCs w:val="18"/>
              </w:rPr>
              <w:t>Oil and gas</w:t>
            </w:r>
          </w:p>
        </w:tc>
        <w:tc>
          <w:tcPr>
            <w:tcW w:w="0" w:type="auto"/>
          </w:tcPr>
          <w:p w14:paraId="5DB667B8" w14:textId="77777777" w:rsidR="0047139A" w:rsidRPr="00C45DBE" w:rsidRDefault="00762946">
            <w:pPr>
              <w:pStyle w:val="Compact"/>
              <w:rPr>
                <w:sz w:val="18"/>
                <w:szCs w:val="18"/>
              </w:rPr>
            </w:pPr>
            <w:r w:rsidRPr="00C45DBE">
              <w:rPr>
                <w:sz w:val="18"/>
                <w:szCs w:val="18"/>
              </w:rPr>
              <w:t>Yes</w:t>
            </w:r>
          </w:p>
        </w:tc>
        <w:tc>
          <w:tcPr>
            <w:tcW w:w="0" w:type="auto"/>
          </w:tcPr>
          <w:p w14:paraId="39B5F61B" w14:textId="77777777" w:rsidR="0047139A" w:rsidRPr="00C45DBE" w:rsidRDefault="00762946">
            <w:pPr>
              <w:pStyle w:val="Compact"/>
              <w:rPr>
                <w:sz w:val="18"/>
                <w:szCs w:val="18"/>
              </w:rPr>
            </w:pPr>
            <w:r w:rsidRPr="00C45DBE">
              <w:rPr>
                <w:sz w:val="18"/>
                <w:szCs w:val="18"/>
              </w:rPr>
              <w:t>Yes</w:t>
            </w:r>
          </w:p>
        </w:tc>
        <w:tc>
          <w:tcPr>
            <w:tcW w:w="0" w:type="auto"/>
          </w:tcPr>
          <w:p w14:paraId="14AF31BE" w14:textId="77777777" w:rsidR="0047139A" w:rsidRPr="00C45DBE" w:rsidRDefault="00762946">
            <w:pPr>
              <w:pStyle w:val="Compact"/>
              <w:rPr>
                <w:sz w:val="18"/>
                <w:szCs w:val="18"/>
              </w:rPr>
            </w:pPr>
            <w:r w:rsidRPr="00C45DBE">
              <w:rPr>
                <w:sz w:val="18"/>
                <w:szCs w:val="18"/>
              </w:rPr>
              <w:t>Yes</w:t>
            </w:r>
          </w:p>
        </w:tc>
        <w:tc>
          <w:tcPr>
            <w:tcW w:w="0" w:type="auto"/>
          </w:tcPr>
          <w:p w14:paraId="201407E3" w14:textId="77777777" w:rsidR="0047139A" w:rsidRPr="00C45DBE" w:rsidRDefault="00762946">
            <w:pPr>
              <w:pStyle w:val="Compact"/>
              <w:rPr>
                <w:sz w:val="18"/>
                <w:szCs w:val="18"/>
              </w:rPr>
            </w:pPr>
            <w:r w:rsidRPr="00C45DBE">
              <w:rPr>
                <w:sz w:val="18"/>
                <w:szCs w:val="18"/>
              </w:rPr>
              <w:t>Yes</w:t>
            </w:r>
          </w:p>
        </w:tc>
        <w:tc>
          <w:tcPr>
            <w:tcW w:w="0" w:type="auto"/>
          </w:tcPr>
          <w:p w14:paraId="3B7F5C58" w14:textId="77777777" w:rsidR="0047139A" w:rsidRPr="00C45DBE" w:rsidRDefault="00762946">
            <w:pPr>
              <w:pStyle w:val="Compact"/>
              <w:rPr>
                <w:sz w:val="18"/>
                <w:szCs w:val="18"/>
              </w:rPr>
            </w:pPr>
            <w:r w:rsidRPr="00C45DBE">
              <w:rPr>
                <w:sz w:val="18"/>
                <w:szCs w:val="18"/>
              </w:rPr>
              <w:t>Moderate decrease (5% decrease)</w:t>
            </w:r>
          </w:p>
        </w:tc>
      </w:tr>
      <w:tr w:rsidR="0047139A" w:rsidRPr="00C45DBE" w14:paraId="052BE1AB" w14:textId="77777777">
        <w:tc>
          <w:tcPr>
            <w:tcW w:w="0" w:type="auto"/>
          </w:tcPr>
          <w:p w14:paraId="2F394208" w14:textId="77777777" w:rsidR="0047139A" w:rsidRPr="00C45DBE" w:rsidRDefault="00762946">
            <w:pPr>
              <w:pStyle w:val="Compact"/>
              <w:rPr>
                <w:sz w:val="18"/>
                <w:szCs w:val="18"/>
              </w:rPr>
            </w:pPr>
            <w:r w:rsidRPr="00C45DBE">
              <w:rPr>
                <w:sz w:val="18"/>
                <w:szCs w:val="18"/>
              </w:rPr>
              <w:t>Pakistan</w:t>
            </w:r>
          </w:p>
        </w:tc>
        <w:tc>
          <w:tcPr>
            <w:tcW w:w="0" w:type="auto"/>
          </w:tcPr>
          <w:p w14:paraId="42A7070C" w14:textId="77777777" w:rsidR="0047139A" w:rsidRPr="00C45DBE" w:rsidRDefault="00762946">
            <w:pPr>
              <w:pStyle w:val="Compact"/>
              <w:rPr>
                <w:sz w:val="18"/>
                <w:szCs w:val="18"/>
              </w:rPr>
            </w:pPr>
            <w:r w:rsidRPr="00C45DBE">
              <w:rPr>
                <w:sz w:val="18"/>
                <w:szCs w:val="18"/>
              </w:rPr>
              <w:t>Petrochemical</w:t>
            </w:r>
          </w:p>
        </w:tc>
        <w:tc>
          <w:tcPr>
            <w:tcW w:w="0" w:type="auto"/>
          </w:tcPr>
          <w:p w14:paraId="1CC61E8B" w14:textId="77777777" w:rsidR="0047139A" w:rsidRPr="00C45DBE" w:rsidRDefault="00762946">
            <w:pPr>
              <w:pStyle w:val="Compact"/>
              <w:rPr>
                <w:sz w:val="18"/>
                <w:szCs w:val="18"/>
              </w:rPr>
            </w:pPr>
            <w:r w:rsidRPr="00C45DBE">
              <w:rPr>
                <w:sz w:val="18"/>
                <w:szCs w:val="18"/>
              </w:rPr>
              <w:t>Yes</w:t>
            </w:r>
          </w:p>
        </w:tc>
        <w:tc>
          <w:tcPr>
            <w:tcW w:w="0" w:type="auto"/>
          </w:tcPr>
          <w:p w14:paraId="778E8366" w14:textId="77777777" w:rsidR="0047139A" w:rsidRPr="00C45DBE" w:rsidRDefault="00762946">
            <w:pPr>
              <w:pStyle w:val="Compact"/>
              <w:rPr>
                <w:sz w:val="18"/>
                <w:szCs w:val="18"/>
              </w:rPr>
            </w:pPr>
            <w:r w:rsidRPr="00C45DBE">
              <w:rPr>
                <w:sz w:val="18"/>
                <w:szCs w:val="18"/>
              </w:rPr>
              <w:t>Yes</w:t>
            </w:r>
          </w:p>
        </w:tc>
        <w:tc>
          <w:tcPr>
            <w:tcW w:w="0" w:type="auto"/>
          </w:tcPr>
          <w:p w14:paraId="3153D625" w14:textId="77777777" w:rsidR="0047139A" w:rsidRPr="00C45DBE" w:rsidRDefault="00762946">
            <w:pPr>
              <w:pStyle w:val="Compact"/>
              <w:rPr>
                <w:sz w:val="18"/>
                <w:szCs w:val="18"/>
              </w:rPr>
            </w:pPr>
            <w:r w:rsidRPr="00C45DBE">
              <w:rPr>
                <w:sz w:val="18"/>
                <w:szCs w:val="18"/>
              </w:rPr>
              <w:t>Yes</w:t>
            </w:r>
          </w:p>
        </w:tc>
        <w:tc>
          <w:tcPr>
            <w:tcW w:w="0" w:type="auto"/>
          </w:tcPr>
          <w:p w14:paraId="784B071B" w14:textId="77777777" w:rsidR="0047139A" w:rsidRPr="00C45DBE" w:rsidRDefault="00762946">
            <w:pPr>
              <w:pStyle w:val="Compact"/>
              <w:rPr>
                <w:sz w:val="18"/>
                <w:szCs w:val="18"/>
              </w:rPr>
            </w:pPr>
            <w:r w:rsidRPr="00C45DBE">
              <w:rPr>
                <w:sz w:val="18"/>
                <w:szCs w:val="18"/>
              </w:rPr>
              <w:t>Yes</w:t>
            </w:r>
          </w:p>
        </w:tc>
        <w:tc>
          <w:tcPr>
            <w:tcW w:w="0" w:type="auto"/>
          </w:tcPr>
          <w:p w14:paraId="715C8374" w14:textId="77777777" w:rsidR="0047139A" w:rsidRPr="00C45DBE" w:rsidRDefault="00762946">
            <w:pPr>
              <w:pStyle w:val="Compact"/>
              <w:rPr>
                <w:sz w:val="18"/>
                <w:szCs w:val="18"/>
              </w:rPr>
            </w:pPr>
            <w:r w:rsidRPr="00C45DBE">
              <w:rPr>
                <w:sz w:val="18"/>
                <w:szCs w:val="18"/>
              </w:rPr>
              <w:t>Moderate decrease (5% decrease)</w:t>
            </w:r>
          </w:p>
        </w:tc>
      </w:tr>
      <w:tr w:rsidR="0047139A" w:rsidRPr="00C45DBE" w14:paraId="4D0B0A8A" w14:textId="77777777">
        <w:tc>
          <w:tcPr>
            <w:tcW w:w="0" w:type="auto"/>
          </w:tcPr>
          <w:p w14:paraId="7F7D1F94" w14:textId="77777777" w:rsidR="0047139A" w:rsidRPr="00C45DBE" w:rsidRDefault="00762946">
            <w:pPr>
              <w:pStyle w:val="Compact"/>
              <w:rPr>
                <w:sz w:val="18"/>
                <w:szCs w:val="18"/>
              </w:rPr>
            </w:pPr>
            <w:r w:rsidRPr="00C45DBE">
              <w:rPr>
                <w:sz w:val="18"/>
                <w:szCs w:val="18"/>
              </w:rPr>
              <w:t>Pakistan</w:t>
            </w:r>
          </w:p>
        </w:tc>
        <w:tc>
          <w:tcPr>
            <w:tcW w:w="0" w:type="auto"/>
          </w:tcPr>
          <w:p w14:paraId="7E317563" w14:textId="77777777" w:rsidR="0047139A" w:rsidRPr="00C45DBE" w:rsidRDefault="00762946">
            <w:pPr>
              <w:pStyle w:val="Compact"/>
              <w:rPr>
                <w:sz w:val="18"/>
                <w:szCs w:val="18"/>
              </w:rPr>
            </w:pPr>
            <w:r w:rsidRPr="00C45DBE">
              <w:rPr>
                <w:sz w:val="18"/>
                <w:szCs w:val="18"/>
              </w:rPr>
              <w:t>Power generation (excluding nuclear)</w:t>
            </w:r>
          </w:p>
        </w:tc>
        <w:tc>
          <w:tcPr>
            <w:tcW w:w="0" w:type="auto"/>
          </w:tcPr>
          <w:p w14:paraId="4A714449" w14:textId="77777777" w:rsidR="0047139A" w:rsidRPr="00C45DBE" w:rsidRDefault="00762946">
            <w:pPr>
              <w:pStyle w:val="Compact"/>
              <w:rPr>
                <w:sz w:val="18"/>
                <w:szCs w:val="18"/>
              </w:rPr>
            </w:pPr>
            <w:r w:rsidRPr="00C45DBE">
              <w:rPr>
                <w:sz w:val="18"/>
                <w:szCs w:val="18"/>
              </w:rPr>
              <w:t>Yes</w:t>
            </w:r>
          </w:p>
        </w:tc>
        <w:tc>
          <w:tcPr>
            <w:tcW w:w="0" w:type="auto"/>
          </w:tcPr>
          <w:p w14:paraId="76557EF4" w14:textId="77777777" w:rsidR="0047139A" w:rsidRPr="00C45DBE" w:rsidRDefault="00762946">
            <w:pPr>
              <w:pStyle w:val="Compact"/>
              <w:rPr>
                <w:sz w:val="18"/>
                <w:szCs w:val="18"/>
              </w:rPr>
            </w:pPr>
            <w:r w:rsidRPr="00C45DBE">
              <w:rPr>
                <w:sz w:val="18"/>
                <w:szCs w:val="18"/>
              </w:rPr>
              <w:t>Yes</w:t>
            </w:r>
          </w:p>
        </w:tc>
        <w:tc>
          <w:tcPr>
            <w:tcW w:w="0" w:type="auto"/>
          </w:tcPr>
          <w:p w14:paraId="48F4600F" w14:textId="77777777" w:rsidR="0047139A" w:rsidRPr="00C45DBE" w:rsidRDefault="00762946">
            <w:pPr>
              <w:pStyle w:val="Compact"/>
              <w:rPr>
                <w:sz w:val="18"/>
                <w:szCs w:val="18"/>
              </w:rPr>
            </w:pPr>
            <w:r w:rsidRPr="00C45DBE">
              <w:rPr>
                <w:sz w:val="18"/>
                <w:szCs w:val="18"/>
              </w:rPr>
              <w:t>Yes</w:t>
            </w:r>
          </w:p>
        </w:tc>
        <w:tc>
          <w:tcPr>
            <w:tcW w:w="0" w:type="auto"/>
          </w:tcPr>
          <w:p w14:paraId="6215FE62" w14:textId="77777777" w:rsidR="0047139A" w:rsidRPr="00C45DBE" w:rsidRDefault="00762946">
            <w:pPr>
              <w:pStyle w:val="Compact"/>
              <w:rPr>
                <w:sz w:val="18"/>
                <w:szCs w:val="18"/>
              </w:rPr>
            </w:pPr>
            <w:r w:rsidRPr="00C45DBE">
              <w:rPr>
                <w:sz w:val="18"/>
                <w:szCs w:val="18"/>
              </w:rPr>
              <w:t>Yes</w:t>
            </w:r>
          </w:p>
        </w:tc>
        <w:tc>
          <w:tcPr>
            <w:tcW w:w="0" w:type="auto"/>
          </w:tcPr>
          <w:p w14:paraId="00CCD4C4" w14:textId="77777777" w:rsidR="0047139A" w:rsidRPr="00C45DBE" w:rsidRDefault="00762946">
            <w:pPr>
              <w:pStyle w:val="Compact"/>
              <w:rPr>
                <w:sz w:val="18"/>
                <w:szCs w:val="18"/>
              </w:rPr>
            </w:pPr>
            <w:r w:rsidRPr="00C45DBE">
              <w:rPr>
                <w:sz w:val="18"/>
                <w:szCs w:val="18"/>
              </w:rPr>
              <w:t>Significant decrease (10% decrease or more)</w:t>
            </w:r>
          </w:p>
        </w:tc>
      </w:tr>
      <w:tr w:rsidR="0047139A" w:rsidRPr="00C45DBE" w14:paraId="5642443D" w14:textId="77777777">
        <w:tc>
          <w:tcPr>
            <w:tcW w:w="0" w:type="auto"/>
          </w:tcPr>
          <w:p w14:paraId="3BA037D6" w14:textId="77777777" w:rsidR="0047139A" w:rsidRPr="00C45DBE" w:rsidRDefault="00762946">
            <w:pPr>
              <w:pStyle w:val="Compact"/>
              <w:rPr>
                <w:sz w:val="18"/>
                <w:szCs w:val="18"/>
              </w:rPr>
            </w:pPr>
            <w:r w:rsidRPr="00C45DBE">
              <w:rPr>
                <w:sz w:val="18"/>
                <w:szCs w:val="18"/>
              </w:rPr>
              <w:t>Philippines</w:t>
            </w:r>
          </w:p>
        </w:tc>
        <w:tc>
          <w:tcPr>
            <w:tcW w:w="0" w:type="auto"/>
          </w:tcPr>
          <w:p w14:paraId="0C8ADAAC" w14:textId="77777777" w:rsidR="0047139A" w:rsidRPr="00C45DBE" w:rsidRDefault="00762946">
            <w:pPr>
              <w:pStyle w:val="Compact"/>
              <w:rPr>
                <w:sz w:val="18"/>
                <w:szCs w:val="18"/>
              </w:rPr>
            </w:pPr>
            <w:r w:rsidRPr="00C45DBE">
              <w:rPr>
                <w:sz w:val="18"/>
                <w:szCs w:val="18"/>
              </w:rPr>
              <w:t>Aerospace</w:t>
            </w:r>
          </w:p>
        </w:tc>
        <w:tc>
          <w:tcPr>
            <w:tcW w:w="0" w:type="auto"/>
          </w:tcPr>
          <w:p w14:paraId="45F3A85D" w14:textId="77777777" w:rsidR="0047139A" w:rsidRPr="00C45DBE" w:rsidRDefault="00762946">
            <w:pPr>
              <w:pStyle w:val="Compact"/>
              <w:rPr>
                <w:sz w:val="18"/>
                <w:szCs w:val="18"/>
              </w:rPr>
            </w:pPr>
            <w:r w:rsidRPr="00C45DBE">
              <w:rPr>
                <w:sz w:val="18"/>
                <w:szCs w:val="18"/>
              </w:rPr>
              <w:t>Yes</w:t>
            </w:r>
          </w:p>
        </w:tc>
        <w:tc>
          <w:tcPr>
            <w:tcW w:w="0" w:type="auto"/>
          </w:tcPr>
          <w:p w14:paraId="2F8ED43F" w14:textId="77777777" w:rsidR="0047139A" w:rsidRPr="00C45DBE" w:rsidRDefault="00762946">
            <w:pPr>
              <w:pStyle w:val="Compact"/>
              <w:rPr>
                <w:sz w:val="18"/>
                <w:szCs w:val="18"/>
              </w:rPr>
            </w:pPr>
            <w:r w:rsidRPr="00C45DBE">
              <w:rPr>
                <w:sz w:val="18"/>
                <w:szCs w:val="18"/>
              </w:rPr>
              <w:t>Yes</w:t>
            </w:r>
          </w:p>
        </w:tc>
        <w:tc>
          <w:tcPr>
            <w:tcW w:w="0" w:type="auto"/>
          </w:tcPr>
          <w:p w14:paraId="15715446" w14:textId="77777777" w:rsidR="0047139A" w:rsidRPr="00C45DBE" w:rsidRDefault="00762946">
            <w:pPr>
              <w:pStyle w:val="Compact"/>
              <w:rPr>
                <w:sz w:val="18"/>
                <w:szCs w:val="18"/>
              </w:rPr>
            </w:pPr>
            <w:r w:rsidRPr="00C45DBE">
              <w:rPr>
                <w:sz w:val="18"/>
                <w:szCs w:val="18"/>
              </w:rPr>
              <w:t>Yes</w:t>
            </w:r>
          </w:p>
        </w:tc>
        <w:tc>
          <w:tcPr>
            <w:tcW w:w="0" w:type="auto"/>
          </w:tcPr>
          <w:p w14:paraId="37BABDAC" w14:textId="77777777" w:rsidR="0047139A" w:rsidRPr="00C45DBE" w:rsidRDefault="00762946">
            <w:pPr>
              <w:pStyle w:val="Compact"/>
              <w:rPr>
                <w:sz w:val="18"/>
                <w:szCs w:val="18"/>
              </w:rPr>
            </w:pPr>
            <w:r w:rsidRPr="00C45DBE">
              <w:rPr>
                <w:sz w:val="18"/>
                <w:szCs w:val="18"/>
              </w:rPr>
              <w:t>Yes</w:t>
            </w:r>
          </w:p>
        </w:tc>
        <w:tc>
          <w:tcPr>
            <w:tcW w:w="0" w:type="auto"/>
          </w:tcPr>
          <w:p w14:paraId="120B4AD3" w14:textId="77777777" w:rsidR="0047139A" w:rsidRPr="00C45DBE" w:rsidRDefault="00762946">
            <w:pPr>
              <w:pStyle w:val="Compact"/>
              <w:rPr>
                <w:sz w:val="18"/>
                <w:szCs w:val="18"/>
              </w:rPr>
            </w:pPr>
            <w:r w:rsidRPr="00C45DBE">
              <w:rPr>
                <w:sz w:val="18"/>
                <w:szCs w:val="18"/>
              </w:rPr>
              <w:t>Significant decrease (10% decrease or more)</w:t>
            </w:r>
          </w:p>
        </w:tc>
      </w:tr>
      <w:tr w:rsidR="0047139A" w:rsidRPr="00C45DBE" w14:paraId="0C70AD7A" w14:textId="77777777">
        <w:tc>
          <w:tcPr>
            <w:tcW w:w="0" w:type="auto"/>
          </w:tcPr>
          <w:p w14:paraId="4740ABDB" w14:textId="77777777" w:rsidR="0047139A" w:rsidRPr="00C45DBE" w:rsidRDefault="00762946">
            <w:pPr>
              <w:pStyle w:val="Compact"/>
              <w:rPr>
                <w:sz w:val="18"/>
                <w:szCs w:val="18"/>
              </w:rPr>
            </w:pPr>
            <w:r w:rsidRPr="00C45DBE">
              <w:rPr>
                <w:sz w:val="18"/>
                <w:szCs w:val="18"/>
              </w:rPr>
              <w:t>Philippines</w:t>
            </w:r>
          </w:p>
        </w:tc>
        <w:tc>
          <w:tcPr>
            <w:tcW w:w="0" w:type="auto"/>
          </w:tcPr>
          <w:p w14:paraId="170DC648" w14:textId="77777777" w:rsidR="0047139A" w:rsidRPr="00C45DBE" w:rsidRDefault="00762946">
            <w:pPr>
              <w:pStyle w:val="Compact"/>
              <w:rPr>
                <w:sz w:val="18"/>
                <w:szCs w:val="18"/>
              </w:rPr>
            </w:pPr>
            <w:r w:rsidRPr="00C45DBE">
              <w:rPr>
                <w:sz w:val="18"/>
                <w:szCs w:val="18"/>
              </w:rPr>
              <w:t>Chemical</w:t>
            </w:r>
          </w:p>
        </w:tc>
        <w:tc>
          <w:tcPr>
            <w:tcW w:w="0" w:type="auto"/>
          </w:tcPr>
          <w:p w14:paraId="067C63D8" w14:textId="77777777" w:rsidR="0047139A" w:rsidRPr="00C45DBE" w:rsidRDefault="00762946">
            <w:pPr>
              <w:pStyle w:val="Compact"/>
              <w:rPr>
                <w:sz w:val="18"/>
                <w:szCs w:val="18"/>
              </w:rPr>
            </w:pPr>
            <w:r w:rsidRPr="00C45DBE">
              <w:rPr>
                <w:sz w:val="18"/>
                <w:szCs w:val="18"/>
              </w:rPr>
              <w:t>Yes</w:t>
            </w:r>
          </w:p>
        </w:tc>
        <w:tc>
          <w:tcPr>
            <w:tcW w:w="0" w:type="auto"/>
          </w:tcPr>
          <w:p w14:paraId="6D0F04F9" w14:textId="77777777" w:rsidR="0047139A" w:rsidRPr="00C45DBE" w:rsidRDefault="00762946">
            <w:pPr>
              <w:pStyle w:val="Compact"/>
              <w:rPr>
                <w:sz w:val="18"/>
                <w:szCs w:val="18"/>
              </w:rPr>
            </w:pPr>
            <w:r w:rsidRPr="00C45DBE">
              <w:rPr>
                <w:sz w:val="18"/>
                <w:szCs w:val="18"/>
              </w:rPr>
              <w:t>Yes</w:t>
            </w:r>
          </w:p>
        </w:tc>
        <w:tc>
          <w:tcPr>
            <w:tcW w:w="0" w:type="auto"/>
          </w:tcPr>
          <w:p w14:paraId="743EA470" w14:textId="77777777" w:rsidR="0047139A" w:rsidRPr="00C45DBE" w:rsidRDefault="00762946">
            <w:pPr>
              <w:pStyle w:val="Compact"/>
              <w:rPr>
                <w:sz w:val="18"/>
                <w:szCs w:val="18"/>
              </w:rPr>
            </w:pPr>
            <w:r w:rsidRPr="00C45DBE">
              <w:rPr>
                <w:sz w:val="18"/>
                <w:szCs w:val="18"/>
              </w:rPr>
              <w:t>Yes</w:t>
            </w:r>
          </w:p>
        </w:tc>
        <w:tc>
          <w:tcPr>
            <w:tcW w:w="0" w:type="auto"/>
          </w:tcPr>
          <w:p w14:paraId="223750C1" w14:textId="77777777" w:rsidR="0047139A" w:rsidRPr="00C45DBE" w:rsidRDefault="00762946">
            <w:pPr>
              <w:pStyle w:val="Compact"/>
              <w:rPr>
                <w:sz w:val="18"/>
                <w:szCs w:val="18"/>
              </w:rPr>
            </w:pPr>
            <w:r w:rsidRPr="00C45DBE">
              <w:rPr>
                <w:sz w:val="18"/>
                <w:szCs w:val="18"/>
              </w:rPr>
              <w:t>Yes</w:t>
            </w:r>
          </w:p>
        </w:tc>
        <w:tc>
          <w:tcPr>
            <w:tcW w:w="0" w:type="auto"/>
          </w:tcPr>
          <w:p w14:paraId="3F21BD87" w14:textId="77777777" w:rsidR="0047139A" w:rsidRPr="00C45DBE" w:rsidRDefault="00762946">
            <w:pPr>
              <w:pStyle w:val="Compact"/>
              <w:rPr>
                <w:sz w:val="18"/>
                <w:szCs w:val="18"/>
              </w:rPr>
            </w:pPr>
            <w:r w:rsidRPr="00C45DBE">
              <w:rPr>
                <w:sz w:val="18"/>
                <w:szCs w:val="18"/>
              </w:rPr>
              <w:t>Moderate decrease (5% decrease)</w:t>
            </w:r>
          </w:p>
        </w:tc>
      </w:tr>
      <w:tr w:rsidR="0047139A" w:rsidRPr="00C45DBE" w14:paraId="6B4249E8" w14:textId="77777777">
        <w:tc>
          <w:tcPr>
            <w:tcW w:w="0" w:type="auto"/>
          </w:tcPr>
          <w:p w14:paraId="59BBD518" w14:textId="77777777" w:rsidR="0047139A" w:rsidRPr="00C45DBE" w:rsidRDefault="00762946">
            <w:pPr>
              <w:pStyle w:val="Compact"/>
              <w:rPr>
                <w:sz w:val="18"/>
                <w:szCs w:val="18"/>
              </w:rPr>
            </w:pPr>
            <w:r w:rsidRPr="00C45DBE">
              <w:rPr>
                <w:sz w:val="18"/>
                <w:szCs w:val="18"/>
              </w:rPr>
              <w:t>Philippines</w:t>
            </w:r>
          </w:p>
        </w:tc>
        <w:tc>
          <w:tcPr>
            <w:tcW w:w="0" w:type="auto"/>
          </w:tcPr>
          <w:p w14:paraId="15EAE744" w14:textId="77777777" w:rsidR="0047139A" w:rsidRPr="00C45DBE" w:rsidRDefault="00762946">
            <w:pPr>
              <w:pStyle w:val="Compact"/>
              <w:rPr>
                <w:sz w:val="18"/>
                <w:szCs w:val="18"/>
              </w:rPr>
            </w:pPr>
            <w:r w:rsidRPr="00C45DBE">
              <w:rPr>
                <w:sz w:val="18"/>
                <w:szCs w:val="18"/>
              </w:rPr>
              <w:t>Construction</w:t>
            </w:r>
          </w:p>
        </w:tc>
        <w:tc>
          <w:tcPr>
            <w:tcW w:w="0" w:type="auto"/>
          </w:tcPr>
          <w:p w14:paraId="6FB6E49B" w14:textId="77777777" w:rsidR="0047139A" w:rsidRPr="00C45DBE" w:rsidRDefault="00762946">
            <w:pPr>
              <w:pStyle w:val="Compact"/>
              <w:rPr>
                <w:sz w:val="18"/>
                <w:szCs w:val="18"/>
              </w:rPr>
            </w:pPr>
            <w:r w:rsidRPr="00C45DBE">
              <w:rPr>
                <w:sz w:val="18"/>
                <w:szCs w:val="18"/>
              </w:rPr>
              <w:t>Yes</w:t>
            </w:r>
          </w:p>
        </w:tc>
        <w:tc>
          <w:tcPr>
            <w:tcW w:w="0" w:type="auto"/>
          </w:tcPr>
          <w:p w14:paraId="566D0465" w14:textId="77777777" w:rsidR="0047139A" w:rsidRPr="00C45DBE" w:rsidRDefault="00762946">
            <w:pPr>
              <w:pStyle w:val="Compact"/>
              <w:rPr>
                <w:sz w:val="18"/>
                <w:szCs w:val="18"/>
              </w:rPr>
            </w:pPr>
            <w:r w:rsidRPr="00C45DBE">
              <w:rPr>
                <w:sz w:val="18"/>
                <w:szCs w:val="18"/>
              </w:rPr>
              <w:t>Yes</w:t>
            </w:r>
          </w:p>
        </w:tc>
        <w:tc>
          <w:tcPr>
            <w:tcW w:w="0" w:type="auto"/>
          </w:tcPr>
          <w:p w14:paraId="2F4E7AB9" w14:textId="77777777" w:rsidR="0047139A" w:rsidRPr="00C45DBE" w:rsidRDefault="00762946">
            <w:pPr>
              <w:pStyle w:val="Compact"/>
              <w:rPr>
                <w:sz w:val="18"/>
                <w:szCs w:val="18"/>
              </w:rPr>
            </w:pPr>
            <w:r w:rsidRPr="00C45DBE">
              <w:rPr>
                <w:sz w:val="18"/>
                <w:szCs w:val="18"/>
              </w:rPr>
              <w:t>Yes</w:t>
            </w:r>
          </w:p>
        </w:tc>
        <w:tc>
          <w:tcPr>
            <w:tcW w:w="0" w:type="auto"/>
          </w:tcPr>
          <w:p w14:paraId="70C6D17D" w14:textId="77777777" w:rsidR="0047139A" w:rsidRPr="00C45DBE" w:rsidRDefault="00762946">
            <w:pPr>
              <w:pStyle w:val="Compact"/>
              <w:rPr>
                <w:sz w:val="18"/>
                <w:szCs w:val="18"/>
              </w:rPr>
            </w:pPr>
            <w:r w:rsidRPr="00C45DBE">
              <w:rPr>
                <w:sz w:val="18"/>
                <w:szCs w:val="18"/>
              </w:rPr>
              <w:t>Yes</w:t>
            </w:r>
          </w:p>
        </w:tc>
        <w:tc>
          <w:tcPr>
            <w:tcW w:w="0" w:type="auto"/>
          </w:tcPr>
          <w:p w14:paraId="165F90CA" w14:textId="77777777" w:rsidR="0047139A" w:rsidRPr="00C45DBE" w:rsidRDefault="00762946">
            <w:pPr>
              <w:pStyle w:val="Compact"/>
              <w:rPr>
                <w:sz w:val="18"/>
                <w:szCs w:val="18"/>
              </w:rPr>
            </w:pPr>
            <w:r w:rsidRPr="00C45DBE">
              <w:rPr>
                <w:sz w:val="18"/>
                <w:szCs w:val="18"/>
              </w:rPr>
              <w:t>Significant decrease (10% decrease or more)</w:t>
            </w:r>
          </w:p>
        </w:tc>
      </w:tr>
      <w:tr w:rsidR="0047139A" w:rsidRPr="00C45DBE" w14:paraId="1DC4C7F5" w14:textId="77777777">
        <w:tc>
          <w:tcPr>
            <w:tcW w:w="0" w:type="auto"/>
          </w:tcPr>
          <w:p w14:paraId="691A2FC8" w14:textId="77777777" w:rsidR="0047139A" w:rsidRPr="00C45DBE" w:rsidRDefault="00762946">
            <w:pPr>
              <w:pStyle w:val="Compact"/>
              <w:rPr>
                <w:sz w:val="18"/>
                <w:szCs w:val="18"/>
              </w:rPr>
            </w:pPr>
            <w:r w:rsidRPr="00C45DBE">
              <w:rPr>
                <w:sz w:val="18"/>
                <w:szCs w:val="18"/>
              </w:rPr>
              <w:t>Philippines</w:t>
            </w:r>
          </w:p>
        </w:tc>
        <w:tc>
          <w:tcPr>
            <w:tcW w:w="0" w:type="auto"/>
          </w:tcPr>
          <w:p w14:paraId="2CA7F814" w14:textId="77777777" w:rsidR="0047139A" w:rsidRPr="00C45DBE" w:rsidRDefault="00762946">
            <w:pPr>
              <w:pStyle w:val="Compact"/>
              <w:rPr>
                <w:sz w:val="18"/>
                <w:szCs w:val="18"/>
              </w:rPr>
            </w:pPr>
            <w:r w:rsidRPr="00C45DBE">
              <w:rPr>
                <w:sz w:val="18"/>
                <w:szCs w:val="18"/>
              </w:rPr>
              <w:t>Manufacturing</w:t>
            </w:r>
          </w:p>
        </w:tc>
        <w:tc>
          <w:tcPr>
            <w:tcW w:w="0" w:type="auto"/>
          </w:tcPr>
          <w:p w14:paraId="42E4EABC" w14:textId="77777777" w:rsidR="0047139A" w:rsidRPr="00C45DBE" w:rsidRDefault="00762946">
            <w:pPr>
              <w:pStyle w:val="Compact"/>
              <w:rPr>
                <w:sz w:val="18"/>
                <w:szCs w:val="18"/>
              </w:rPr>
            </w:pPr>
            <w:r w:rsidRPr="00C45DBE">
              <w:rPr>
                <w:sz w:val="18"/>
                <w:szCs w:val="18"/>
              </w:rPr>
              <w:t>Yes</w:t>
            </w:r>
          </w:p>
        </w:tc>
        <w:tc>
          <w:tcPr>
            <w:tcW w:w="0" w:type="auto"/>
          </w:tcPr>
          <w:p w14:paraId="630E1579" w14:textId="77777777" w:rsidR="0047139A" w:rsidRPr="00C45DBE" w:rsidRDefault="00762946">
            <w:pPr>
              <w:pStyle w:val="Compact"/>
              <w:rPr>
                <w:sz w:val="18"/>
                <w:szCs w:val="18"/>
              </w:rPr>
            </w:pPr>
            <w:r w:rsidRPr="00C45DBE">
              <w:rPr>
                <w:sz w:val="18"/>
                <w:szCs w:val="18"/>
              </w:rPr>
              <w:t>Yes</w:t>
            </w:r>
          </w:p>
        </w:tc>
        <w:tc>
          <w:tcPr>
            <w:tcW w:w="0" w:type="auto"/>
          </w:tcPr>
          <w:p w14:paraId="2E5AA15E" w14:textId="77777777" w:rsidR="0047139A" w:rsidRPr="00C45DBE" w:rsidRDefault="00762946">
            <w:pPr>
              <w:pStyle w:val="Compact"/>
              <w:rPr>
                <w:sz w:val="18"/>
                <w:szCs w:val="18"/>
              </w:rPr>
            </w:pPr>
            <w:r w:rsidRPr="00C45DBE">
              <w:rPr>
                <w:sz w:val="18"/>
                <w:szCs w:val="18"/>
              </w:rPr>
              <w:t>Yes</w:t>
            </w:r>
          </w:p>
        </w:tc>
        <w:tc>
          <w:tcPr>
            <w:tcW w:w="0" w:type="auto"/>
          </w:tcPr>
          <w:p w14:paraId="65ED67E4" w14:textId="77777777" w:rsidR="0047139A" w:rsidRPr="00C45DBE" w:rsidRDefault="00762946">
            <w:pPr>
              <w:pStyle w:val="Compact"/>
              <w:rPr>
                <w:sz w:val="18"/>
                <w:szCs w:val="18"/>
              </w:rPr>
            </w:pPr>
            <w:r w:rsidRPr="00C45DBE">
              <w:rPr>
                <w:sz w:val="18"/>
                <w:szCs w:val="18"/>
              </w:rPr>
              <w:t>Yes</w:t>
            </w:r>
          </w:p>
        </w:tc>
        <w:tc>
          <w:tcPr>
            <w:tcW w:w="0" w:type="auto"/>
          </w:tcPr>
          <w:p w14:paraId="5FB78060" w14:textId="77777777" w:rsidR="0047139A" w:rsidRPr="00C45DBE" w:rsidRDefault="00762946">
            <w:pPr>
              <w:pStyle w:val="Compact"/>
              <w:rPr>
                <w:sz w:val="18"/>
                <w:szCs w:val="18"/>
              </w:rPr>
            </w:pPr>
            <w:r w:rsidRPr="00C45DBE">
              <w:rPr>
                <w:sz w:val="18"/>
                <w:szCs w:val="18"/>
              </w:rPr>
              <w:t>Moderate decrease (5% decrease)</w:t>
            </w:r>
          </w:p>
        </w:tc>
      </w:tr>
      <w:tr w:rsidR="0047139A" w:rsidRPr="00C45DBE" w14:paraId="3E4F2FED" w14:textId="77777777">
        <w:tc>
          <w:tcPr>
            <w:tcW w:w="0" w:type="auto"/>
          </w:tcPr>
          <w:p w14:paraId="2137B6C1" w14:textId="77777777" w:rsidR="0047139A" w:rsidRPr="00C45DBE" w:rsidRDefault="00762946">
            <w:pPr>
              <w:pStyle w:val="Compact"/>
              <w:rPr>
                <w:sz w:val="18"/>
                <w:szCs w:val="18"/>
              </w:rPr>
            </w:pPr>
            <w:r w:rsidRPr="00C45DBE">
              <w:rPr>
                <w:sz w:val="18"/>
                <w:szCs w:val="18"/>
              </w:rPr>
              <w:t>Philippines</w:t>
            </w:r>
          </w:p>
        </w:tc>
        <w:tc>
          <w:tcPr>
            <w:tcW w:w="0" w:type="auto"/>
          </w:tcPr>
          <w:p w14:paraId="716ADF27" w14:textId="77777777" w:rsidR="0047139A" w:rsidRPr="00C45DBE" w:rsidRDefault="00762946">
            <w:pPr>
              <w:pStyle w:val="Compact"/>
              <w:rPr>
                <w:sz w:val="18"/>
                <w:szCs w:val="18"/>
              </w:rPr>
            </w:pPr>
            <w:r w:rsidRPr="00C45DBE">
              <w:rPr>
                <w:sz w:val="18"/>
                <w:szCs w:val="18"/>
              </w:rPr>
              <w:t>Oil and gas</w:t>
            </w:r>
          </w:p>
        </w:tc>
        <w:tc>
          <w:tcPr>
            <w:tcW w:w="0" w:type="auto"/>
          </w:tcPr>
          <w:p w14:paraId="2BFFE197" w14:textId="77777777" w:rsidR="0047139A" w:rsidRPr="00C45DBE" w:rsidRDefault="00762946">
            <w:pPr>
              <w:pStyle w:val="Compact"/>
              <w:rPr>
                <w:sz w:val="18"/>
                <w:szCs w:val="18"/>
              </w:rPr>
            </w:pPr>
            <w:r w:rsidRPr="00C45DBE">
              <w:rPr>
                <w:sz w:val="18"/>
                <w:szCs w:val="18"/>
              </w:rPr>
              <w:t>Yes</w:t>
            </w:r>
          </w:p>
        </w:tc>
        <w:tc>
          <w:tcPr>
            <w:tcW w:w="0" w:type="auto"/>
          </w:tcPr>
          <w:p w14:paraId="127E329A" w14:textId="77777777" w:rsidR="0047139A" w:rsidRPr="00C45DBE" w:rsidRDefault="00762946">
            <w:pPr>
              <w:pStyle w:val="Compact"/>
              <w:rPr>
                <w:sz w:val="18"/>
                <w:szCs w:val="18"/>
              </w:rPr>
            </w:pPr>
            <w:r w:rsidRPr="00C45DBE">
              <w:rPr>
                <w:sz w:val="18"/>
                <w:szCs w:val="18"/>
              </w:rPr>
              <w:t>Yes</w:t>
            </w:r>
          </w:p>
        </w:tc>
        <w:tc>
          <w:tcPr>
            <w:tcW w:w="0" w:type="auto"/>
          </w:tcPr>
          <w:p w14:paraId="0E680222" w14:textId="77777777" w:rsidR="0047139A" w:rsidRPr="00C45DBE" w:rsidRDefault="00762946">
            <w:pPr>
              <w:pStyle w:val="Compact"/>
              <w:rPr>
                <w:sz w:val="18"/>
                <w:szCs w:val="18"/>
              </w:rPr>
            </w:pPr>
            <w:r w:rsidRPr="00C45DBE">
              <w:rPr>
                <w:sz w:val="18"/>
                <w:szCs w:val="18"/>
              </w:rPr>
              <w:t>Yes</w:t>
            </w:r>
          </w:p>
        </w:tc>
        <w:tc>
          <w:tcPr>
            <w:tcW w:w="0" w:type="auto"/>
          </w:tcPr>
          <w:p w14:paraId="47269111" w14:textId="77777777" w:rsidR="0047139A" w:rsidRPr="00C45DBE" w:rsidRDefault="00762946">
            <w:pPr>
              <w:pStyle w:val="Compact"/>
              <w:rPr>
                <w:sz w:val="18"/>
                <w:szCs w:val="18"/>
              </w:rPr>
            </w:pPr>
            <w:r w:rsidRPr="00C45DBE">
              <w:rPr>
                <w:sz w:val="18"/>
                <w:szCs w:val="18"/>
              </w:rPr>
              <w:t>Yes</w:t>
            </w:r>
          </w:p>
        </w:tc>
        <w:tc>
          <w:tcPr>
            <w:tcW w:w="0" w:type="auto"/>
          </w:tcPr>
          <w:p w14:paraId="2D98144A" w14:textId="77777777" w:rsidR="0047139A" w:rsidRPr="00C45DBE" w:rsidRDefault="00762946">
            <w:pPr>
              <w:pStyle w:val="Compact"/>
              <w:rPr>
                <w:sz w:val="18"/>
                <w:szCs w:val="18"/>
              </w:rPr>
            </w:pPr>
            <w:r w:rsidRPr="00C45DBE">
              <w:rPr>
                <w:sz w:val="18"/>
                <w:szCs w:val="18"/>
              </w:rPr>
              <w:t>Significant decrease (10% decrease or more)</w:t>
            </w:r>
          </w:p>
        </w:tc>
      </w:tr>
      <w:tr w:rsidR="0047139A" w:rsidRPr="00C45DBE" w14:paraId="608CA0D4" w14:textId="77777777">
        <w:tc>
          <w:tcPr>
            <w:tcW w:w="0" w:type="auto"/>
          </w:tcPr>
          <w:p w14:paraId="7EEE7727" w14:textId="77777777" w:rsidR="0047139A" w:rsidRPr="00C45DBE" w:rsidRDefault="00762946">
            <w:pPr>
              <w:pStyle w:val="Compact"/>
              <w:rPr>
                <w:sz w:val="18"/>
                <w:szCs w:val="18"/>
              </w:rPr>
            </w:pPr>
            <w:r w:rsidRPr="00C45DBE">
              <w:rPr>
                <w:sz w:val="18"/>
                <w:szCs w:val="18"/>
              </w:rPr>
              <w:t>Philippines</w:t>
            </w:r>
          </w:p>
        </w:tc>
        <w:tc>
          <w:tcPr>
            <w:tcW w:w="0" w:type="auto"/>
          </w:tcPr>
          <w:p w14:paraId="1D5E0E21" w14:textId="77777777" w:rsidR="0047139A" w:rsidRPr="00C45DBE" w:rsidRDefault="00762946">
            <w:pPr>
              <w:pStyle w:val="Compact"/>
              <w:rPr>
                <w:sz w:val="18"/>
                <w:szCs w:val="18"/>
              </w:rPr>
            </w:pPr>
            <w:r w:rsidRPr="00C45DBE">
              <w:rPr>
                <w:sz w:val="18"/>
                <w:szCs w:val="18"/>
              </w:rPr>
              <w:t>Petrochemical</w:t>
            </w:r>
          </w:p>
        </w:tc>
        <w:tc>
          <w:tcPr>
            <w:tcW w:w="0" w:type="auto"/>
          </w:tcPr>
          <w:p w14:paraId="3C50BE50" w14:textId="77777777" w:rsidR="0047139A" w:rsidRPr="00C45DBE" w:rsidRDefault="00762946">
            <w:pPr>
              <w:pStyle w:val="Compact"/>
              <w:rPr>
                <w:sz w:val="18"/>
                <w:szCs w:val="18"/>
              </w:rPr>
            </w:pPr>
            <w:r w:rsidRPr="00C45DBE">
              <w:rPr>
                <w:sz w:val="18"/>
                <w:szCs w:val="18"/>
              </w:rPr>
              <w:t>Yes</w:t>
            </w:r>
          </w:p>
        </w:tc>
        <w:tc>
          <w:tcPr>
            <w:tcW w:w="0" w:type="auto"/>
          </w:tcPr>
          <w:p w14:paraId="00A1D0FE" w14:textId="77777777" w:rsidR="0047139A" w:rsidRPr="00C45DBE" w:rsidRDefault="00762946">
            <w:pPr>
              <w:pStyle w:val="Compact"/>
              <w:rPr>
                <w:sz w:val="18"/>
                <w:szCs w:val="18"/>
              </w:rPr>
            </w:pPr>
            <w:r w:rsidRPr="00C45DBE">
              <w:rPr>
                <w:sz w:val="18"/>
                <w:szCs w:val="18"/>
              </w:rPr>
              <w:t>Yes</w:t>
            </w:r>
          </w:p>
        </w:tc>
        <w:tc>
          <w:tcPr>
            <w:tcW w:w="0" w:type="auto"/>
          </w:tcPr>
          <w:p w14:paraId="5ADB5027" w14:textId="77777777" w:rsidR="0047139A" w:rsidRPr="00C45DBE" w:rsidRDefault="00762946">
            <w:pPr>
              <w:pStyle w:val="Compact"/>
              <w:rPr>
                <w:sz w:val="18"/>
                <w:szCs w:val="18"/>
              </w:rPr>
            </w:pPr>
            <w:r w:rsidRPr="00C45DBE">
              <w:rPr>
                <w:sz w:val="18"/>
                <w:szCs w:val="18"/>
              </w:rPr>
              <w:t>Yes</w:t>
            </w:r>
          </w:p>
        </w:tc>
        <w:tc>
          <w:tcPr>
            <w:tcW w:w="0" w:type="auto"/>
          </w:tcPr>
          <w:p w14:paraId="2A9EC4A2" w14:textId="77777777" w:rsidR="0047139A" w:rsidRPr="00C45DBE" w:rsidRDefault="00762946">
            <w:pPr>
              <w:pStyle w:val="Compact"/>
              <w:rPr>
                <w:sz w:val="18"/>
                <w:szCs w:val="18"/>
              </w:rPr>
            </w:pPr>
            <w:r w:rsidRPr="00C45DBE">
              <w:rPr>
                <w:sz w:val="18"/>
                <w:szCs w:val="18"/>
              </w:rPr>
              <w:t>Yes</w:t>
            </w:r>
          </w:p>
        </w:tc>
        <w:tc>
          <w:tcPr>
            <w:tcW w:w="0" w:type="auto"/>
          </w:tcPr>
          <w:p w14:paraId="27EA3F56" w14:textId="77777777" w:rsidR="0047139A" w:rsidRPr="00C45DBE" w:rsidRDefault="00762946">
            <w:pPr>
              <w:pStyle w:val="Compact"/>
              <w:rPr>
                <w:sz w:val="18"/>
                <w:szCs w:val="18"/>
              </w:rPr>
            </w:pPr>
            <w:r w:rsidRPr="00C45DBE">
              <w:rPr>
                <w:sz w:val="18"/>
                <w:szCs w:val="18"/>
              </w:rPr>
              <w:t>Moderate decrease (5% decrease)</w:t>
            </w:r>
          </w:p>
        </w:tc>
      </w:tr>
      <w:tr w:rsidR="0047139A" w:rsidRPr="00C45DBE" w14:paraId="737E037A" w14:textId="77777777">
        <w:tc>
          <w:tcPr>
            <w:tcW w:w="0" w:type="auto"/>
          </w:tcPr>
          <w:p w14:paraId="0E02D603" w14:textId="77777777" w:rsidR="0047139A" w:rsidRPr="00C45DBE" w:rsidRDefault="00762946">
            <w:pPr>
              <w:pStyle w:val="Compact"/>
              <w:rPr>
                <w:sz w:val="18"/>
                <w:szCs w:val="18"/>
              </w:rPr>
            </w:pPr>
            <w:r w:rsidRPr="00C45DBE">
              <w:rPr>
                <w:sz w:val="18"/>
                <w:szCs w:val="18"/>
              </w:rPr>
              <w:lastRenderedPageBreak/>
              <w:t>Philippines</w:t>
            </w:r>
          </w:p>
        </w:tc>
        <w:tc>
          <w:tcPr>
            <w:tcW w:w="0" w:type="auto"/>
          </w:tcPr>
          <w:p w14:paraId="1DD8E145" w14:textId="77777777" w:rsidR="0047139A" w:rsidRPr="00C45DBE" w:rsidRDefault="00762946">
            <w:pPr>
              <w:pStyle w:val="Compact"/>
              <w:rPr>
                <w:sz w:val="18"/>
                <w:szCs w:val="18"/>
              </w:rPr>
            </w:pPr>
            <w:r w:rsidRPr="00C45DBE">
              <w:rPr>
                <w:sz w:val="18"/>
                <w:szCs w:val="18"/>
              </w:rPr>
              <w:t>Power generation (excluding nuclear)</w:t>
            </w:r>
          </w:p>
        </w:tc>
        <w:tc>
          <w:tcPr>
            <w:tcW w:w="0" w:type="auto"/>
          </w:tcPr>
          <w:p w14:paraId="2446E60A" w14:textId="77777777" w:rsidR="0047139A" w:rsidRPr="00C45DBE" w:rsidRDefault="00762946">
            <w:pPr>
              <w:pStyle w:val="Compact"/>
              <w:rPr>
                <w:sz w:val="18"/>
                <w:szCs w:val="18"/>
              </w:rPr>
            </w:pPr>
            <w:r w:rsidRPr="00C45DBE">
              <w:rPr>
                <w:sz w:val="18"/>
                <w:szCs w:val="18"/>
              </w:rPr>
              <w:t>Yes</w:t>
            </w:r>
          </w:p>
        </w:tc>
        <w:tc>
          <w:tcPr>
            <w:tcW w:w="0" w:type="auto"/>
          </w:tcPr>
          <w:p w14:paraId="4EF3DC88" w14:textId="77777777" w:rsidR="0047139A" w:rsidRPr="00C45DBE" w:rsidRDefault="00762946">
            <w:pPr>
              <w:pStyle w:val="Compact"/>
              <w:rPr>
                <w:sz w:val="18"/>
                <w:szCs w:val="18"/>
              </w:rPr>
            </w:pPr>
            <w:r w:rsidRPr="00C45DBE">
              <w:rPr>
                <w:sz w:val="18"/>
                <w:szCs w:val="18"/>
              </w:rPr>
              <w:t>Yes</w:t>
            </w:r>
          </w:p>
        </w:tc>
        <w:tc>
          <w:tcPr>
            <w:tcW w:w="0" w:type="auto"/>
          </w:tcPr>
          <w:p w14:paraId="7C603182" w14:textId="77777777" w:rsidR="0047139A" w:rsidRPr="00C45DBE" w:rsidRDefault="00762946">
            <w:pPr>
              <w:pStyle w:val="Compact"/>
              <w:rPr>
                <w:sz w:val="18"/>
                <w:szCs w:val="18"/>
              </w:rPr>
            </w:pPr>
            <w:r w:rsidRPr="00C45DBE">
              <w:rPr>
                <w:sz w:val="18"/>
                <w:szCs w:val="18"/>
              </w:rPr>
              <w:t>Yes</w:t>
            </w:r>
          </w:p>
        </w:tc>
        <w:tc>
          <w:tcPr>
            <w:tcW w:w="0" w:type="auto"/>
          </w:tcPr>
          <w:p w14:paraId="11583BD8" w14:textId="77777777" w:rsidR="0047139A" w:rsidRPr="00C45DBE" w:rsidRDefault="00762946">
            <w:pPr>
              <w:pStyle w:val="Compact"/>
              <w:rPr>
                <w:sz w:val="18"/>
                <w:szCs w:val="18"/>
              </w:rPr>
            </w:pPr>
            <w:r w:rsidRPr="00C45DBE">
              <w:rPr>
                <w:sz w:val="18"/>
                <w:szCs w:val="18"/>
              </w:rPr>
              <w:t>Yes</w:t>
            </w:r>
          </w:p>
        </w:tc>
        <w:tc>
          <w:tcPr>
            <w:tcW w:w="0" w:type="auto"/>
          </w:tcPr>
          <w:p w14:paraId="00FC8B70" w14:textId="77777777" w:rsidR="0047139A" w:rsidRPr="00C45DBE" w:rsidRDefault="00762946">
            <w:pPr>
              <w:pStyle w:val="Compact"/>
              <w:rPr>
                <w:sz w:val="18"/>
                <w:szCs w:val="18"/>
              </w:rPr>
            </w:pPr>
            <w:r w:rsidRPr="00C45DBE">
              <w:rPr>
                <w:sz w:val="18"/>
                <w:szCs w:val="18"/>
              </w:rPr>
              <w:t>Significant decrease (10% decrease or more)</w:t>
            </w:r>
          </w:p>
        </w:tc>
      </w:tr>
      <w:tr w:rsidR="0047139A" w:rsidRPr="00C45DBE" w14:paraId="5CEF758A" w14:textId="77777777">
        <w:tc>
          <w:tcPr>
            <w:tcW w:w="0" w:type="auto"/>
          </w:tcPr>
          <w:p w14:paraId="44585D93" w14:textId="77777777" w:rsidR="0047139A" w:rsidRPr="00C45DBE" w:rsidRDefault="00762946">
            <w:pPr>
              <w:pStyle w:val="Compact"/>
              <w:rPr>
                <w:sz w:val="18"/>
                <w:szCs w:val="18"/>
              </w:rPr>
            </w:pPr>
            <w:r w:rsidRPr="00C45DBE">
              <w:rPr>
                <w:sz w:val="18"/>
                <w:szCs w:val="18"/>
              </w:rPr>
              <w:t>Philippines</w:t>
            </w:r>
          </w:p>
        </w:tc>
        <w:tc>
          <w:tcPr>
            <w:tcW w:w="0" w:type="auto"/>
          </w:tcPr>
          <w:p w14:paraId="0D0AB855" w14:textId="77777777" w:rsidR="0047139A" w:rsidRPr="00C45DBE" w:rsidRDefault="00762946">
            <w:pPr>
              <w:pStyle w:val="Compact"/>
              <w:rPr>
                <w:sz w:val="18"/>
                <w:szCs w:val="18"/>
              </w:rPr>
            </w:pPr>
            <w:r w:rsidRPr="00C45DBE">
              <w:rPr>
                <w:sz w:val="18"/>
                <w:szCs w:val="18"/>
              </w:rPr>
              <w:t>Railway</w:t>
            </w:r>
          </w:p>
        </w:tc>
        <w:tc>
          <w:tcPr>
            <w:tcW w:w="0" w:type="auto"/>
          </w:tcPr>
          <w:p w14:paraId="6F4E45E1" w14:textId="77777777" w:rsidR="0047139A" w:rsidRPr="00C45DBE" w:rsidRDefault="00762946">
            <w:pPr>
              <w:pStyle w:val="Compact"/>
              <w:rPr>
                <w:sz w:val="18"/>
                <w:szCs w:val="18"/>
              </w:rPr>
            </w:pPr>
            <w:r w:rsidRPr="00C45DBE">
              <w:rPr>
                <w:sz w:val="18"/>
                <w:szCs w:val="18"/>
              </w:rPr>
              <w:t>Yes</w:t>
            </w:r>
          </w:p>
        </w:tc>
        <w:tc>
          <w:tcPr>
            <w:tcW w:w="0" w:type="auto"/>
          </w:tcPr>
          <w:p w14:paraId="28DBC100" w14:textId="77777777" w:rsidR="0047139A" w:rsidRPr="00C45DBE" w:rsidRDefault="00762946">
            <w:pPr>
              <w:pStyle w:val="Compact"/>
              <w:rPr>
                <w:sz w:val="18"/>
                <w:szCs w:val="18"/>
              </w:rPr>
            </w:pPr>
            <w:r w:rsidRPr="00C45DBE">
              <w:rPr>
                <w:sz w:val="18"/>
                <w:szCs w:val="18"/>
              </w:rPr>
              <w:t>Yes</w:t>
            </w:r>
          </w:p>
        </w:tc>
        <w:tc>
          <w:tcPr>
            <w:tcW w:w="0" w:type="auto"/>
          </w:tcPr>
          <w:p w14:paraId="1187E502" w14:textId="77777777" w:rsidR="0047139A" w:rsidRPr="00C45DBE" w:rsidRDefault="00762946">
            <w:pPr>
              <w:pStyle w:val="Compact"/>
              <w:rPr>
                <w:sz w:val="18"/>
                <w:szCs w:val="18"/>
              </w:rPr>
            </w:pPr>
            <w:r w:rsidRPr="00C45DBE">
              <w:rPr>
                <w:sz w:val="18"/>
                <w:szCs w:val="18"/>
              </w:rPr>
              <w:t>Yes</w:t>
            </w:r>
          </w:p>
        </w:tc>
        <w:tc>
          <w:tcPr>
            <w:tcW w:w="0" w:type="auto"/>
          </w:tcPr>
          <w:p w14:paraId="2569468F" w14:textId="77777777" w:rsidR="0047139A" w:rsidRPr="00C45DBE" w:rsidRDefault="00762946">
            <w:pPr>
              <w:pStyle w:val="Compact"/>
              <w:rPr>
                <w:sz w:val="18"/>
                <w:szCs w:val="18"/>
              </w:rPr>
            </w:pPr>
            <w:r w:rsidRPr="00C45DBE">
              <w:rPr>
                <w:sz w:val="18"/>
                <w:szCs w:val="18"/>
              </w:rPr>
              <w:t>Yes</w:t>
            </w:r>
          </w:p>
        </w:tc>
        <w:tc>
          <w:tcPr>
            <w:tcW w:w="0" w:type="auto"/>
          </w:tcPr>
          <w:p w14:paraId="52C4A4B4" w14:textId="77777777" w:rsidR="0047139A" w:rsidRPr="00C45DBE" w:rsidRDefault="00762946">
            <w:pPr>
              <w:pStyle w:val="Compact"/>
              <w:rPr>
                <w:sz w:val="18"/>
                <w:szCs w:val="18"/>
              </w:rPr>
            </w:pPr>
            <w:r w:rsidRPr="00C45DBE">
              <w:rPr>
                <w:sz w:val="18"/>
                <w:szCs w:val="18"/>
              </w:rPr>
              <w:t>Moderate decrease (5% decrease)</w:t>
            </w:r>
          </w:p>
        </w:tc>
      </w:tr>
      <w:tr w:rsidR="0047139A" w:rsidRPr="00C45DBE" w14:paraId="1F74137D" w14:textId="77777777">
        <w:tc>
          <w:tcPr>
            <w:tcW w:w="0" w:type="auto"/>
          </w:tcPr>
          <w:p w14:paraId="697D1B67" w14:textId="77777777" w:rsidR="0047139A" w:rsidRPr="00C45DBE" w:rsidRDefault="00762946">
            <w:pPr>
              <w:pStyle w:val="Compact"/>
              <w:rPr>
                <w:sz w:val="18"/>
                <w:szCs w:val="18"/>
              </w:rPr>
            </w:pPr>
            <w:r w:rsidRPr="00C45DBE">
              <w:rPr>
                <w:sz w:val="18"/>
                <w:szCs w:val="18"/>
              </w:rPr>
              <w:t>Philippines</w:t>
            </w:r>
          </w:p>
        </w:tc>
        <w:tc>
          <w:tcPr>
            <w:tcW w:w="0" w:type="auto"/>
          </w:tcPr>
          <w:p w14:paraId="7F912A50" w14:textId="77777777" w:rsidR="0047139A" w:rsidRPr="00C45DBE" w:rsidRDefault="00762946">
            <w:pPr>
              <w:pStyle w:val="Compact"/>
              <w:rPr>
                <w:sz w:val="18"/>
                <w:szCs w:val="18"/>
              </w:rPr>
            </w:pPr>
            <w:r w:rsidRPr="00C45DBE">
              <w:rPr>
                <w:sz w:val="18"/>
                <w:szCs w:val="18"/>
              </w:rPr>
              <w:t>Shipping</w:t>
            </w:r>
          </w:p>
        </w:tc>
        <w:tc>
          <w:tcPr>
            <w:tcW w:w="0" w:type="auto"/>
          </w:tcPr>
          <w:p w14:paraId="7F112E7A" w14:textId="77777777" w:rsidR="0047139A" w:rsidRPr="00C45DBE" w:rsidRDefault="00762946">
            <w:pPr>
              <w:pStyle w:val="Compact"/>
              <w:rPr>
                <w:sz w:val="18"/>
                <w:szCs w:val="18"/>
              </w:rPr>
            </w:pPr>
            <w:r w:rsidRPr="00C45DBE">
              <w:rPr>
                <w:sz w:val="18"/>
                <w:szCs w:val="18"/>
              </w:rPr>
              <w:t>Yes</w:t>
            </w:r>
          </w:p>
        </w:tc>
        <w:tc>
          <w:tcPr>
            <w:tcW w:w="0" w:type="auto"/>
          </w:tcPr>
          <w:p w14:paraId="5131026B" w14:textId="77777777" w:rsidR="0047139A" w:rsidRPr="00C45DBE" w:rsidRDefault="00762946">
            <w:pPr>
              <w:pStyle w:val="Compact"/>
              <w:rPr>
                <w:sz w:val="18"/>
                <w:szCs w:val="18"/>
              </w:rPr>
            </w:pPr>
            <w:r w:rsidRPr="00C45DBE">
              <w:rPr>
                <w:sz w:val="18"/>
                <w:szCs w:val="18"/>
              </w:rPr>
              <w:t>Yes</w:t>
            </w:r>
          </w:p>
        </w:tc>
        <w:tc>
          <w:tcPr>
            <w:tcW w:w="0" w:type="auto"/>
          </w:tcPr>
          <w:p w14:paraId="6036A5B3" w14:textId="77777777" w:rsidR="0047139A" w:rsidRPr="00C45DBE" w:rsidRDefault="00762946">
            <w:pPr>
              <w:pStyle w:val="Compact"/>
              <w:rPr>
                <w:sz w:val="18"/>
                <w:szCs w:val="18"/>
              </w:rPr>
            </w:pPr>
            <w:r w:rsidRPr="00C45DBE">
              <w:rPr>
                <w:sz w:val="18"/>
                <w:szCs w:val="18"/>
              </w:rPr>
              <w:t>Yes</w:t>
            </w:r>
          </w:p>
        </w:tc>
        <w:tc>
          <w:tcPr>
            <w:tcW w:w="0" w:type="auto"/>
          </w:tcPr>
          <w:p w14:paraId="2B7FB446" w14:textId="77777777" w:rsidR="0047139A" w:rsidRPr="00C45DBE" w:rsidRDefault="00762946">
            <w:pPr>
              <w:pStyle w:val="Compact"/>
              <w:rPr>
                <w:sz w:val="18"/>
                <w:szCs w:val="18"/>
              </w:rPr>
            </w:pPr>
            <w:r w:rsidRPr="00C45DBE">
              <w:rPr>
                <w:sz w:val="18"/>
                <w:szCs w:val="18"/>
              </w:rPr>
              <w:t>Yes</w:t>
            </w:r>
          </w:p>
        </w:tc>
        <w:tc>
          <w:tcPr>
            <w:tcW w:w="0" w:type="auto"/>
          </w:tcPr>
          <w:p w14:paraId="5D3398A6" w14:textId="77777777" w:rsidR="0047139A" w:rsidRPr="00C45DBE" w:rsidRDefault="00762946">
            <w:pPr>
              <w:pStyle w:val="Compact"/>
              <w:rPr>
                <w:sz w:val="18"/>
                <w:szCs w:val="18"/>
              </w:rPr>
            </w:pPr>
            <w:r w:rsidRPr="00C45DBE">
              <w:rPr>
                <w:sz w:val="18"/>
                <w:szCs w:val="18"/>
              </w:rPr>
              <w:t>Significant decrease (10% decrease or more)</w:t>
            </w:r>
          </w:p>
        </w:tc>
      </w:tr>
      <w:tr w:rsidR="0047139A" w:rsidRPr="00C45DBE" w14:paraId="0DA37979" w14:textId="77777777">
        <w:tc>
          <w:tcPr>
            <w:tcW w:w="0" w:type="auto"/>
          </w:tcPr>
          <w:p w14:paraId="431C6D90" w14:textId="77777777" w:rsidR="0047139A" w:rsidRPr="00C45DBE" w:rsidRDefault="00762946">
            <w:pPr>
              <w:pStyle w:val="Compact"/>
              <w:rPr>
                <w:sz w:val="18"/>
                <w:szCs w:val="18"/>
              </w:rPr>
            </w:pPr>
            <w:r w:rsidRPr="00C45DBE">
              <w:rPr>
                <w:sz w:val="18"/>
                <w:szCs w:val="18"/>
              </w:rPr>
              <w:t>Singapore</w:t>
            </w:r>
          </w:p>
        </w:tc>
        <w:tc>
          <w:tcPr>
            <w:tcW w:w="0" w:type="auto"/>
          </w:tcPr>
          <w:p w14:paraId="34A40E45" w14:textId="77777777" w:rsidR="0047139A" w:rsidRPr="00C45DBE" w:rsidRDefault="00762946">
            <w:pPr>
              <w:pStyle w:val="Compact"/>
              <w:rPr>
                <w:sz w:val="18"/>
                <w:szCs w:val="18"/>
              </w:rPr>
            </w:pPr>
            <w:r w:rsidRPr="00C45DBE">
              <w:rPr>
                <w:sz w:val="18"/>
                <w:szCs w:val="18"/>
              </w:rPr>
              <w:t>Aerospace</w:t>
            </w:r>
          </w:p>
        </w:tc>
        <w:tc>
          <w:tcPr>
            <w:tcW w:w="0" w:type="auto"/>
          </w:tcPr>
          <w:p w14:paraId="14C4488F" w14:textId="77777777" w:rsidR="0047139A" w:rsidRPr="00C45DBE" w:rsidRDefault="00762946">
            <w:pPr>
              <w:pStyle w:val="Compact"/>
              <w:rPr>
                <w:sz w:val="18"/>
                <w:szCs w:val="18"/>
              </w:rPr>
            </w:pPr>
            <w:r w:rsidRPr="00C45DBE">
              <w:rPr>
                <w:sz w:val="18"/>
                <w:szCs w:val="18"/>
              </w:rPr>
              <w:t>Yes</w:t>
            </w:r>
          </w:p>
        </w:tc>
        <w:tc>
          <w:tcPr>
            <w:tcW w:w="0" w:type="auto"/>
          </w:tcPr>
          <w:p w14:paraId="4920411C" w14:textId="77777777" w:rsidR="0047139A" w:rsidRPr="00C45DBE" w:rsidRDefault="00762946">
            <w:pPr>
              <w:pStyle w:val="Compact"/>
              <w:rPr>
                <w:sz w:val="18"/>
                <w:szCs w:val="18"/>
              </w:rPr>
            </w:pPr>
            <w:r w:rsidRPr="00C45DBE">
              <w:rPr>
                <w:sz w:val="18"/>
                <w:szCs w:val="18"/>
              </w:rPr>
              <w:t>Yes</w:t>
            </w:r>
          </w:p>
        </w:tc>
        <w:tc>
          <w:tcPr>
            <w:tcW w:w="0" w:type="auto"/>
          </w:tcPr>
          <w:p w14:paraId="756E9A9F" w14:textId="77777777" w:rsidR="0047139A" w:rsidRPr="00C45DBE" w:rsidRDefault="00762946">
            <w:pPr>
              <w:pStyle w:val="Compact"/>
              <w:rPr>
                <w:sz w:val="18"/>
                <w:szCs w:val="18"/>
              </w:rPr>
            </w:pPr>
            <w:r w:rsidRPr="00C45DBE">
              <w:rPr>
                <w:sz w:val="18"/>
                <w:szCs w:val="18"/>
              </w:rPr>
              <w:t>Yes</w:t>
            </w:r>
          </w:p>
        </w:tc>
        <w:tc>
          <w:tcPr>
            <w:tcW w:w="0" w:type="auto"/>
          </w:tcPr>
          <w:p w14:paraId="2F2EC298" w14:textId="77777777" w:rsidR="0047139A" w:rsidRPr="00C45DBE" w:rsidRDefault="00762946">
            <w:pPr>
              <w:pStyle w:val="Compact"/>
              <w:rPr>
                <w:sz w:val="18"/>
                <w:szCs w:val="18"/>
              </w:rPr>
            </w:pPr>
            <w:r w:rsidRPr="00C45DBE">
              <w:rPr>
                <w:sz w:val="18"/>
                <w:szCs w:val="18"/>
              </w:rPr>
              <w:t>No</w:t>
            </w:r>
          </w:p>
        </w:tc>
        <w:tc>
          <w:tcPr>
            <w:tcW w:w="0" w:type="auto"/>
          </w:tcPr>
          <w:p w14:paraId="2FEC0C60" w14:textId="77777777" w:rsidR="0047139A" w:rsidRPr="00C45DBE" w:rsidRDefault="0047139A">
            <w:pPr>
              <w:rPr>
                <w:sz w:val="18"/>
                <w:szCs w:val="18"/>
              </w:rPr>
            </w:pPr>
          </w:p>
        </w:tc>
      </w:tr>
      <w:tr w:rsidR="0047139A" w:rsidRPr="00C45DBE" w14:paraId="22B345F8" w14:textId="77777777">
        <w:tc>
          <w:tcPr>
            <w:tcW w:w="0" w:type="auto"/>
          </w:tcPr>
          <w:p w14:paraId="5377CC15" w14:textId="77777777" w:rsidR="0047139A" w:rsidRPr="00C45DBE" w:rsidRDefault="00762946">
            <w:pPr>
              <w:pStyle w:val="Compact"/>
              <w:rPr>
                <w:sz w:val="18"/>
                <w:szCs w:val="18"/>
              </w:rPr>
            </w:pPr>
            <w:r w:rsidRPr="00C45DBE">
              <w:rPr>
                <w:sz w:val="18"/>
                <w:szCs w:val="18"/>
              </w:rPr>
              <w:t>Singapore</w:t>
            </w:r>
          </w:p>
        </w:tc>
        <w:tc>
          <w:tcPr>
            <w:tcW w:w="0" w:type="auto"/>
          </w:tcPr>
          <w:p w14:paraId="35DD1327" w14:textId="77777777" w:rsidR="0047139A" w:rsidRPr="00C45DBE" w:rsidRDefault="00762946">
            <w:pPr>
              <w:pStyle w:val="Compact"/>
              <w:rPr>
                <w:sz w:val="18"/>
                <w:szCs w:val="18"/>
              </w:rPr>
            </w:pPr>
            <w:r w:rsidRPr="00C45DBE">
              <w:rPr>
                <w:sz w:val="18"/>
                <w:szCs w:val="18"/>
              </w:rPr>
              <w:t>Chemical</w:t>
            </w:r>
          </w:p>
        </w:tc>
        <w:tc>
          <w:tcPr>
            <w:tcW w:w="0" w:type="auto"/>
          </w:tcPr>
          <w:p w14:paraId="7D348A9E" w14:textId="77777777" w:rsidR="0047139A" w:rsidRPr="00C45DBE" w:rsidRDefault="00762946">
            <w:pPr>
              <w:pStyle w:val="Compact"/>
              <w:rPr>
                <w:sz w:val="18"/>
                <w:szCs w:val="18"/>
              </w:rPr>
            </w:pPr>
            <w:r w:rsidRPr="00C45DBE">
              <w:rPr>
                <w:sz w:val="18"/>
                <w:szCs w:val="18"/>
              </w:rPr>
              <w:t>Yes</w:t>
            </w:r>
          </w:p>
        </w:tc>
        <w:tc>
          <w:tcPr>
            <w:tcW w:w="0" w:type="auto"/>
          </w:tcPr>
          <w:p w14:paraId="63B6CC3A" w14:textId="77777777" w:rsidR="0047139A" w:rsidRPr="00C45DBE" w:rsidRDefault="00762946">
            <w:pPr>
              <w:pStyle w:val="Compact"/>
              <w:rPr>
                <w:sz w:val="18"/>
                <w:szCs w:val="18"/>
              </w:rPr>
            </w:pPr>
            <w:r w:rsidRPr="00C45DBE">
              <w:rPr>
                <w:sz w:val="18"/>
                <w:szCs w:val="18"/>
              </w:rPr>
              <w:t>Yes</w:t>
            </w:r>
          </w:p>
        </w:tc>
        <w:tc>
          <w:tcPr>
            <w:tcW w:w="0" w:type="auto"/>
          </w:tcPr>
          <w:p w14:paraId="76C5BE95" w14:textId="77777777" w:rsidR="0047139A" w:rsidRPr="00C45DBE" w:rsidRDefault="00762946">
            <w:pPr>
              <w:pStyle w:val="Compact"/>
              <w:rPr>
                <w:sz w:val="18"/>
                <w:szCs w:val="18"/>
              </w:rPr>
            </w:pPr>
            <w:r w:rsidRPr="00C45DBE">
              <w:rPr>
                <w:sz w:val="18"/>
                <w:szCs w:val="18"/>
              </w:rPr>
              <w:t>Yes</w:t>
            </w:r>
          </w:p>
        </w:tc>
        <w:tc>
          <w:tcPr>
            <w:tcW w:w="0" w:type="auto"/>
          </w:tcPr>
          <w:p w14:paraId="1B2D6174" w14:textId="77777777" w:rsidR="0047139A" w:rsidRPr="00C45DBE" w:rsidRDefault="00762946">
            <w:pPr>
              <w:pStyle w:val="Compact"/>
              <w:rPr>
                <w:sz w:val="18"/>
                <w:szCs w:val="18"/>
              </w:rPr>
            </w:pPr>
            <w:r w:rsidRPr="00C45DBE">
              <w:rPr>
                <w:sz w:val="18"/>
                <w:szCs w:val="18"/>
              </w:rPr>
              <w:t>No</w:t>
            </w:r>
          </w:p>
        </w:tc>
        <w:tc>
          <w:tcPr>
            <w:tcW w:w="0" w:type="auto"/>
          </w:tcPr>
          <w:p w14:paraId="3700546A" w14:textId="77777777" w:rsidR="0047139A" w:rsidRPr="00C45DBE" w:rsidRDefault="0047139A">
            <w:pPr>
              <w:rPr>
                <w:sz w:val="18"/>
                <w:szCs w:val="18"/>
              </w:rPr>
            </w:pPr>
          </w:p>
        </w:tc>
      </w:tr>
      <w:tr w:rsidR="0047139A" w:rsidRPr="00C45DBE" w14:paraId="4EDA7E9A" w14:textId="77777777">
        <w:tc>
          <w:tcPr>
            <w:tcW w:w="0" w:type="auto"/>
          </w:tcPr>
          <w:p w14:paraId="528FFE4E" w14:textId="77777777" w:rsidR="0047139A" w:rsidRPr="00C45DBE" w:rsidRDefault="00762946">
            <w:pPr>
              <w:pStyle w:val="Compact"/>
              <w:rPr>
                <w:sz w:val="18"/>
                <w:szCs w:val="18"/>
              </w:rPr>
            </w:pPr>
            <w:r w:rsidRPr="00C45DBE">
              <w:rPr>
                <w:sz w:val="18"/>
                <w:szCs w:val="18"/>
              </w:rPr>
              <w:t>Singapore</w:t>
            </w:r>
          </w:p>
        </w:tc>
        <w:tc>
          <w:tcPr>
            <w:tcW w:w="0" w:type="auto"/>
          </w:tcPr>
          <w:p w14:paraId="791BCD8D" w14:textId="77777777" w:rsidR="0047139A" w:rsidRPr="00C45DBE" w:rsidRDefault="00762946">
            <w:pPr>
              <w:pStyle w:val="Compact"/>
              <w:rPr>
                <w:sz w:val="18"/>
                <w:szCs w:val="18"/>
              </w:rPr>
            </w:pPr>
            <w:r w:rsidRPr="00C45DBE">
              <w:rPr>
                <w:sz w:val="18"/>
                <w:szCs w:val="18"/>
              </w:rPr>
              <w:t>Construction</w:t>
            </w:r>
          </w:p>
        </w:tc>
        <w:tc>
          <w:tcPr>
            <w:tcW w:w="0" w:type="auto"/>
          </w:tcPr>
          <w:p w14:paraId="3AA9848C" w14:textId="77777777" w:rsidR="0047139A" w:rsidRPr="00C45DBE" w:rsidRDefault="00762946">
            <w:pPr>
              <w:pStyle w:val="Compact"/>
              <w:rPr>
                <w:sz w:val="18"/>
                <w:szCs w:val="18"/>
              </w:rPr>
            </w:pPr>
            <w:r w:rsidRPr="00C45DBE">
              <w:rPr>
                <w:sz w:val="18"/>
                <w:szCs w:val="18"/>
              </w:rPr>
              <w:t>Yes</w:t>
            </w:r>
          </w:p>
        </w:tc>
        <w:tc>
          <w:tcPr>
            <w:tcW w:w="0" w:type="auto"/>
          </w:tcPr>
          <w:p w14:paraId="144EBF1C" w14:textId="77777777" w:rsidR="0047139A" w:rsidRPr="00C45DBE" w:rsidRDefault="00762946">
            <w:pPr>
              <w:pStyle w:val="Compact"/>
              <w:rPr>
                <w:sz w:val="18"/>
                <w:szCs w:val="18"/>
              </w:rPr>
            </w:pPr>
            <w:r w:rsidRPr="00C45DBE">
              <w:rPr>
                <w:sz w:val="18"/>
                <w:szCs w:val="18"/>
              </w:rPr>
              <w:t>Yes</w:t>
            </w:r>
          </w:p>
        </w:tc>
        <w:tc>
          <w:tcPr>
            <w:tcW w:w="0" w:type="auto"/>
          </w:tcPr>
          <w:p w14:paraId="2C065D41" w14:textId="77777777" w:rsidR="0047139A" w:rsidRPr="00C45DBE" w:rsidRDefault="00762946">
            <w:pPr>
              <w:pStyle w:val="Compact"/>
              <w:rPr>
                <w:sz w:val="18"/>
                <w:szCs w:val="18"/>
              </w:rPr>
            </w:pPr>
            <w:r w:rsidRPr="00C45DBE">
              <w:rPr>
                <w:sz w:val="18"/>
                <w:szCs w:val="18"/>
              </w:rPr>
              <w:t>Yes</w:t>
            </w:r>
          </w:p>
        </w:tc>
        <w:tc>
          <w:tcPr>
            <w:tcW w:w="0" w:type="auto"/>
          </w:tcPr>
          <w:p w14:paraId="0B34566A" w14:textId="77777777" w:rsidR="0047139A" w:rsidRPr="00C45DBE" w:rsidRDefault="00762946">
            <w:pPr>
              <w:pStyle w:val="Compact"/>
              <w:rPr>
                <w:sz w:val="18"/>
                <w:szCs w:val="18"/>
              </w:rPr>
            </w:pPr>
            <w:r w:rsidRPr="00C45DBE">
              <w:rPr>
                <w:sz w:val="18"/>
                <w:szCs w:val="18"/>
              </w:rPr>
              <w:t>No</w:t>
            </w:r>
          </w:p>
        </w:tc>
        <w:tc>
          <w:tcPr>
            <w:tcW w:w="0" w:type="auto"/>
          </w:tcPr>
          <w:p w14:paraId="71E3E524" w14:textId="77777777" w:rsidR="0047139A" w:rsidRPr="00C45DBE" w:rsidRDefault="0047139A">
            <w:pPr>
              <w:rPr>
                <w:sz w:val="18"/>
                <w:szCs w:val="18"/>
              </w:rPr>
            </w:pPr>
          </w:p>
        </w:tc>
      </w:tr>
      <w:tr w:rsidR="0047139A" w:rsidRPr="00C45DBE" w14:paraId="12055647" w14:textId="77777777">
        <w:tc>
          <w:tcPr>
            <w:tcW w:w="0" w:type="auto"/>
          </w:tcPr>
          <w:p w14:paraId="2F37C2C5" w14:textId="77777777" w:rsidR="0047139A" w:rsidRPr="00C45DBE" w:rsidRDefault="00762946">
            <w:pPr>
              <w:pStyle w:val="Compact"/>
              <w:rPr>
                <w:sz w:val="18"/>
                <w:szCs w:val="18"/>
              </w:rPr>
            </w:pPr>
            <w:r w:rsidRPr="00C45DBE">
              <w:rPr>
                <w:sz w:val="18"/>
                <w:szCs w:val="18"/>
              </w:rPr>
              <w:t>Singapore</w:t>
            </w:r>
          </w:p>
        </w:tc>
        <w:tc>
          <w:tcPr>
            <w:tcW w:w="0" w:type="auto"/>
          </w:tcPr>
          <w:p w14:paraId="0937DDD4" w14:textId="77777777" w:rsidR="0047139A" w:rsidRPr="00C45DBE" w:rsidRDefault="00762946">
            <w:pPr>
              <w:pStyle w:val="Compact"/>
              <w:rPr>
                <w:sz w:val="18"/>
                <w:szCs w:val="18"/>
              </w:rPr>
            </w:pPr>
            <w:r w:rsidRPr="00C45DBE">
              <w:rPr>
                <w:sz w:val="18"/>
                <w:szCs w:val="18"/>
              </w:rPr>
              <w:t>Manufacturing</w:t>
            </w:r>
          </w:p>
        </w:tc>
        <w:tc>
          <w:tcPr>
            <w:tcW w:w="0" w:type="auto"/>
          </w:tcPr>
          <w:p w14:paraId="3F45D4D3" w14:textId="77777777" w:rsidR="0047139A" w:rsidRPr="00C45DBE" w:rsidRDefault="00762946">
            <w:pPr>
              <w:pStyle w:val="Compact"/>
              <w:rPr>
                <w:sz w:val="18"/>
                <w:szCs w:val="18"/>
              </w:rPr>
            </w:pPr>
            <w:r w:rsidRPr="00C45DBE">
              <w:rPr>
                <w:sz w:val="18"/>
                <w:szCs w:val="18"/>
              </w:rPr>
              <w:t>Yes</w:t>
            </w:r>
          </w:p>
        </w:tc>
        <w:tc>
          <w:tcPr>
            <w:tcW w:w="0" w:type="auto"/>
          </w:tcPr>
          <w:p w14:paraId="75026F14" w14:textId="77777777" w:rsidR="0047139A" w:rsidRPr="00C45DBE" w:rsidRDefault="00762946">
            <w:pPr>
              <w:pStyle w:val="Compact"/>
              <w:rPr>
                <w:sz w:val="18"/>
                <w:szCs w:val="18"/>
              </w:rPr>
            </w:pPr>
            <w:r w:rsidRPr="00C45DBE">
              <w:rPr>
                <w:sz w:val="18"/>
                <w:szCs w:val="18"/>
              </w:rPr>
              <w:t>Yes</w:t>
            </w:r>
          </w:p>
        </w:tc>
        <w:tc>
          <w:tcPr>
            <w:tcW w:w="0" w:type="auto"/>
          </w:tcPr>
          <w:p w14:paraId="796C3697" w14:textId="77777777" w:rsidR="0047139A" w:rsidRPr="00C45DBE" w:rsidRDefault="00762946">
            <w:pPr>
              <w:pStyle w:val="Compact"/>
              <w:rPr>
                <w:sz w:val="18"/>
                <w:szCs w:val="18"/>
              </w:rPr>
            </w:pPr>
            <w:r w:rsidRPr="00C45DBE">
              <w:rPr>
                <w:sz w:val="18"/>
                <w:szCs w:val="18"/>
              </w:rPr>
              <w:t>Yes</w:t>
            </w:r>
          </w:p>
        </w:tc>
        <w:tc>
          <w:tcPr>
            <w:tcW w:w="0" w:type="auto"/>
          </w:tcPr>
          <w:p w14:paraId="47774773" w14:textId="77777777" w:rsidR="0047139A" w:rsidRPr="00C45DBE" w:rsidRDefault="00762946">
            <w:pPr>
              <w:pStyle w:val="Compact"/>
              <w:rPr>
                <w:sz w:val="18"/>
                <w:szCs w:val="18"/>
              </w:rPr>
            </w:pPr>
            <w:r w:rsidRPr="00C45DBE">
              <w:rPr>
                <w:sz w:val="18"/>
                <w:szCs w:val="18"/>
              </w:rPr>
              <w:t>No</w:t>
            </w:r>
          </w:p>
        </w:tc>
        <w:tc>
          <w:tcPr>
            <w:tcW w:w="0" w:type="auto"/>
          </w:tcPr>
          <w:p w14:paraId="45FCE5B6" w14:textId="77777777" w:rsidR="0047139A" w:rsidRPr="00C45DBE" w:rsidRDefault="0047139A">
            <w:pPr>
              <w:rPr>
                <w:sz w:val="18"/>
                <w:szCs w:val="18"/>
              </w:rPr>
            </w:pPr>
          </w:p>
        </w:tc>
      </w:tr>
      <w:tr w:rsidR="0047139A" w:rsidRPr="00C45DBE" w14:paraId="583AC28E" w14:textId="77777777">
        <w:tc>
          <w:tcPr>
            <w:tcW w:w="0" w:type="auto"/>
          </w:tcPr>
          <w:p w14:paraId="71CBAF7E" w14:textId="77777777" w:rsidR="0047139A" w:rsidRPr="00C45DBE" w:rsidRDefault="00762946">
            <w:pPr>
              <w:pStyle w:val="Compact"/>
              <w:rPr>
                <w:sz w:val="18"/>
                <w:szCs w:val="18"/>
              </w:rPr>
            </w:pPr>
            <w:r w:rsidRPr="00C45DBE">
              <w:rPr>
                <w:sz w:val="18"/>
                <w:szCs w:val="18"/>
              </w:rPr>
              <w:t>Singapore</w:t>
            </w:r>
          </w:p>
        </w:tc>
        <w:tc>
          <w:tcPr>
            <w:tcW w:w="0" w:type="auto"/>
          </w:tcPr>
          <w:p w14:paraId="2E185C7A" w14:textId="77777777" w:rsidR="0047139A" w:rsidRPr="00C45DBE" w:rsidRDefault="00762946">
            <w:pPr>
              <w:pStyle w:val="Compact"/>
              <w:rPr>
                <w:sz w:val="18"/>
                <w:szCs w:val="18"/>
              </w:rPr>
            </w:pPr>
            <w:r w:rsidRPr="00C45DBE">
              <w:rPr>
                <w:sz w:val="18"/>
                <w:szCs w:val="18"/>
              </w:rPr>
              <w:t>Oil and gas</w:t>
            </w:r>
          </w:p>
        </w:tc>
        <w:tc>
          <w:tcPr>
            <w:tcW w:w="0" w:type="auto"/>
          </w:tcPr>
          <w:p w14:paraId="77A076C7" w14:textId="77777777" w:rsidR="0047139A" w:rsidRPr="00C45DBE" w:rsidRDefault="00762946">
            <w:pPr>
              <w:pStyle w:val="Compact"/>
              <w:rPr>
                <w:sz w:val="18"/>
                <w:szCs w:val="18"/>
              </w:rPr>
            </w:pPr>
            <w:r w:rsidRPr="00C45DBE">
              <w:rPr>
                <w:sz w:val="18"/>
                <w:szCs w:val="18"/>
              </w:rPr>
              <w:t>Yes</w:t>
            </w:r>
          </w:p>
        </w:tc>
        <w:tc>
          <w:tcPr>
            <w:tcW w:w="0" w:type="auto"/>
          </w:tcPr>
          <w:p w14:paraId="61F9B4EA" w14:textId="77777777" w:rsidR="0047139A" w:rsidRPr="00C45DBE" w:rsidRDefault="00762946">
            <w:pPr>
              <w:pStyle w:val="Compact"/>
              <w:rPr>
                <w:sz w:val="18"/>
                <w:szCs w:val="18"/>
              </w:rPr>
            </w:pPr>
            <w:r w:rsidRPr="00C45DBE">
              <w:rPr>
                <w:sz w:val="18"/>
                <w:szCs w:val="18"/>
              </w:rPr>
              <w:t>Yes</w:t>
            </w:r>
          </w:p>
        </w:tc>
        <w:tc>
          <w:tcPr>
            <w:tcW w:w="0" w:type="auto"/>
          </w:tcPr>
          <w:p w14:paraId="439E6254" w14:textId="77777777" w:rsidR="0047139A" w:rsidRPr="00C45DBE" w:rsidRDefault="00762946">
            <w:pPr>
              <w:pStyle w:val="Compact"/>
              <w:rPr>
                <w:sz w:val="18"/>
                <w:szCs w:val="18"/>
              </w:rPr>
            </w:pPr>
            <w:r w:rsidRPr="00C45DBE">
              <w:rPr>
                <w:sz w:val="18"/>
                <w:szCs w:val="18"/>
              </w:rPr>
              <w:t>Yes</w:t>
            </w:r>
          </w:p>
        </w:tc>
        <w:tc>
          <w:tcPr>
            <w:tcW w:w="0" w:type="auto"/>
          </w:tcPr>
          <w:p w14:paraId="2E2F0AE1" w14:textId="77777777" w:rsidR="0047139A" w:rsidRPr="00C45DBE" w:rsidRDefault="00762946">
            <w:pPr>
              <w:pStyle w:val="Compact"/>
              <w:rPr>
                <w:sz w:val="18"/>
                <w:szCs w:val="18"/>
              </w:rPr>
            </w:pPr>
            <w:r w:rsidRPr="00C45DBE">
              <w:rPr>
                <w:sz w:val="18"/>
                <w:szCs w:val="18"/>
              </w:rPr>
              <w:t>No</w:t>
            </w:r>
          </w:p>
        </w:tc>
        <w:tc>
          <w:tcPr>
            <w:tcW w:w="0" w:type="auto"/>
          </w:tcPr>
          <w:p w14:paraId="5DC135D3" w14:textId="77777777" w:rsidR="0047139A" w:rsidRPr="00C45DBE" w:rsidRDefault="0047139A">
            <w:pPr>
              <w:rPr>
                <w:sz w:val="18"/>
                <w:szCs w:val="18"/>
              </w:rPr>
            </w:pPr>
          </w:p>
        </w:tc>
      </w:tr>
      <w:tr w:rsidR="0047139A" w:rsidRPr="00C45DBE" w14:paraId="40D61172" w14:textId="77777777">
        <w:tc>
          <w:tcPr>
            <w:tcW w:w="0" w:type="auto"/>
          </w:tcPr>
          <w:p w14:paraId="6146B8CC" w14:textId="77777777" w:rsidR="0047139A" w:rsidRPr="00C45DBE" w:rsidRDefault="00762946">
            <w:pPr>
              <w:pStyle w:val="Compact"/>
              <w:rPr>
                <w:sz w:val="18"/>
                <w:szCs w:val="18"/>
              </w:rPr>
            </w:pPr>
            <w:r w:rsidRPr="00C45DBE">
              <w:rPr>
                <w:sz w:val="18"/>
                <w:szCs w:val="18"/>
              </w:rPr>
              <w:t>Singapore</w:t>
            </w:r>
          </w:p>
        </w:tc>
        <w:tc>
          <w:tcPr>
            <w:tcW w:w="0" w:type="auto"/>
          </w:tcPr>
          <w:p w14:paraId="712C4392" w14:textId="77777777" w:rsidR="0047139A" w:rsidRPr="00C45DBE" w:rsidRDefault="00762946">
            <w:pPr>
              <w:pStyle w:val="Compact"/>
              <w:rPr>
                <w:sz w:val="18"/>
                <w:szCs w:val="18"/>
              </w:rPr>
            </w:pPr>
            <w:r w:rsidRPr="00C45DBE">
              <w:rPr>
                <w:sz w:val="18"/>
                <w:szCs w:val="18"/>
              </w:rPr>
              <w:t>Petrochemical</w:t>
            </w:r>
          </w:p>
        </w:tc>
        <w:tc>
          <w:tcPr>
            <w:tcW w:w="0" w:type="auto"/>
          </w:tcPr>
          <w:p w14:paraId="4A293398" w14:textId="77777777" w:rsidR="0047139A" w:rsidRPr="00C45DBE" w:rsidRDefault="00762946">
            <w:pPr>
              <w:pStyle w:val="Compact"/>
              <w:rPr>
                <w:sz w:val="18"/>
                <w:szCs w:val="18"/>
              </w:rPr>
            </w:pPr>
            <w:r w:rsidRPr="00C45DBE">
              <w:rPr>
                <w:sz w:val="18"/>
                <w:szCs w:val="18"/>
              </w:rPr>
              <w:t>Yes</w:t>
            </w:r>
          </w:p>
        </w:tc>
        <w:tc>
          <w:tcPr>
            <w:tcW w:w="0" w:type="auto"/>
          </w:tcPr>
          <w:p w14:paraId="29AD3C4A" w14:textId="77777777" w:rsidR="0047139A" w:rsidRPr="00C45DBE" w:rsidRDefault="00762946">
            <w:pPr>
              <w:pStyle w:val="Compact"/>
              <w:rPr>
                <w:sz w:val="18"/>
                <w:szCs w:val="18"/>
              </w:rPr>
            </w:pPr>
            <w:r w:rsidRPr="00C45DBE">
              <w:rPr>
                <w:sz w:val="18"/>
                <w:szCs w:val="18"/>
              </w:rPr>
              <w:t>Yes</w:t>
            </w:r>
          </w:p>
        </w:tc>
        <w:tc>
          <w:tcPr>
            <w:tcW w:w="0" w:type="auto"/>
          </w:tcPr>
          <w:p w14:paraId="75EEB633" w14:textId="77777777" w:rsidR="0047139A" w:rsidRPr="00C45DBE" w:rsidRDefault="00762946">
            <w:pPr>
              <w:pStyle w:val="Compact"/>
              <w:rPr>
                <w:sz w:val="18"/>
                <w:szCs w:val="18"/>
              </w:rPr>
            </w:pPr>
            <w:r w:rsidRPr="00C45DBE">
              <w:rPr>
                <w:sz w:val="18"/>
                <w:szCs w:val="18"/>
              </w:rPr>
              <w:t>Yes</w:t>
            </w:r>
          </w:p>
        </w:tc>
        <w:tc>
          <w:tcPr>
            <w:tcW w:w="0" w:type="auto"/>
          </w:tcPr>
          <w:p w14:paraId="61D0C221" w14:textId="77777777" w:rsidR="0047139A" w:rsidRPr="00C45DBE" w:rsidRDefault="00762946">
            <w:pPr>
              <w:pStyle w:val="Compact"/>
              <w:rPr>
                <w:sz w:val="18"/>
                <w:szCs w:val="18"/>
              </w:rPr>
            </w:pPr>
            <w:r w:rsidRPr="00C45DBE">
              <w:rPr>
                <w:sz w:val="18"/>
                <w:szCs w:val="18"/>
              </w:rPr>
              <w:t>No</w:t>
            </w:r>
          </w:p>
        </w:tc>
        <w:tc>
          <w:tcPr>
            <w:tcW w:w="0" w:type="auto"/>
          </w:tcPr>
          <w:p w14:paraId="20B452B8" w14:textId="77777777" w:rsidR="0047139A" w:rsidRPr="00C45DBE" w:rsidRDefault="0047139A">
            <w:pPr>
              <w:rPr>
                <w:sz w:val="18"/>
                <w:szCs w:val="18"/>
              </w:rPr>
            </w:pPr>
          </w:p>
        </w:tc>
      </w:tr>
      <w:tr w:rsidR="0047139A" w:rsidRPr="00C45DBE" w14:paraId="48AA18DA" w14:textId="77777777">
        <w:tc>
          <w:tcPr>
            <w:tcW w:w="0" w:type="auto"/>
          </w:tcPr>
          <w:p w14:paraId="6F680985" w14:textId="77777777" w:rsidR="0047139A" w:rsidRPr="00C45DBE" w:rsidRDefault="00762946">
            <w:pPr>
              <w:pStyle w:val="Compact"/>
              <w:rPr>
                <w:sz w:val="18"/>
                <w:szCs w:val="18"/>
              </w:rPr>
            </w:pPr>
            <w:r w:rsidRPr="00C45DBE">
              <w:rPr>
                <w:sz w:val="18"/>
                <w:szCs w:val="18"/>
              </w:rPr>
              <w:t>Singapore</w:t>
            </w:r>
          </w:p>
        </w:tc>
        <w:tc>
          <w:tcPr>
            <w:tcW w:w="0" w:type="auto"/>
          </w:tcPr>
          <w:p w14:paraId="05421B9F" w14:textId="77777777" w:rsidR="0047139A" w:rsidRPr="00C45DBE" w:rsidRDefault="00762946">
            <w:pPr>
              <w:pStyle w:val="Compact"/>
              <w:rPr>
                <w:sz w:val="18"/>
                <w:szCs w:val="18"/>
              </w:rPr>
            </w:pPr>
            <w:r w:rsidRPr="00C45DBE">
              <w:rPr>
                <w:sz w:val="18"/>
                <w:szCs w:val="18"/>
              </w:rPr>
              <w:t>Power generation (excluding nuclear)</w:t>
            </w:r>
          </w:p>
        </w:tc>
        <w:tc>
          <w:tcPr>
            <w:tcW w:w="0" w:type="auto"/>
          </w:tcPr>
          <w:p w14:paraId="542A503E" w14:textId="77777777" w:rsidR="0047139A" w:rsidRPr="00C45DBE" w:rsidRDefault="00762946">
            <w:pPr>
              <w:pStyle w:val="Compact"/>
              <w:rPr>
                <w:sz w:val="18"/>
                <w:szCs w:val="18"/>
              </w:rPr>
            </w:pPr>
            <w:r w:rsidRPr="00C45DBE">
              <w:rPr>
                <w:sz w:val="18"/>
                <w:szCs w:val="18"/>
              </w:rPr>
              <w:t>Yes</w:t>
            </w:r>
          </w:p>
        </w:tc>
        <w:tc>
          <w:tcPr>
            <w:tcW w:w="0" w:type="auto"/>
          </w:tcPr>
          <w:p w14:paraId="76553E2D" w14:textId="77777777" w:rsidR="0047139A" w:rsidRPr="00C45DBE" w:rsidRDefault="00762946">
            <w:pPr>
              <w:pStyle w:val="Compact"/>
              <w:rPr>
                <w:sz w:val="18"/>
                <w:szCs w:val="18"/>
              </w:rPr>
            </w:pPr>
            <w:r w:rsidRPr="00C45DBE">
              <w:rPr>
                <w:sz w:val="18"/>
                <w:szCs w:val="18"/>
              </w:rPr>
              <w:t>Yes</w:t>
            </w:r>
          </w:p>
        </w:tc>
        <w:tc>
          <w:tcPr>
            <w:tcW w:w="0" w:type="auto"/>
          </w:tcPr>
          <w:p w14:paraId="3F3F3484" w14:textId="77777777" w:rsidR="0047139A" w:rsidRPr="00C45DBE" w:rsidRDefault="00762946">
            <w:pPr>
              <w:pStyle w:val="Compact"/>
              <w:rPr>
                <w:sz w:val="18"/>
                <w:szCs w:val="18"/>
              </w:rPr>
            </w:pPr>
            <w:r w:rsidRPr="00C45DBE">
              <w:rPr>
                <w:sz w:val="18"/>
                <w:szCs w:val="18"/>
              </w:rPr>
              <w:t>Yes</w:t>
            </w:r>
          </w:p>
        </w:tc>
        <w:tc>
          <w:tcPr>
            <w:tcW w:w="0" w:type="auto"/>
          </w:tcPr>
          <w:p w14:paraId="76CE82A4" w14:textId="77777777" w:rsidR="0047139A" w:rsidRPr="00C45DBE" w:rsidRDefault="00762946">
            <w:pPr>
              <w:pStyle w:val="Compact"/>
              <w:rPr>
                <w:sz w:val="18"/>
                <w:szCs w:val="18"/>
              </w:rPr>
            </w:pPr>
            <w:r w:rsidRPr="00C45DBE">
              <w:rPr>
                <w:sz w:val="18"/>
                <w:szCs w:val="18"/>
              </w:rPr>
              <w:t>No</w:t>
            </w:r>
          </w:p>
        </w:tc>
        <w:tc>
          <w:tcPr>
            <w:tcW w:w="0" w:type="auto"/>
          </w:tcPr>
          <w:p w14:paraId="6B76D3D9" w14:textId="77777777" w:rsidR="0047139A" w:rsidRPr="00C45DBE" w:rsidRDefault="0047139A">
            <w:pPr>
              <w:rPr>
                <w:sz w:val="18"/>
                <w:szCs w:val="18"/>
              </w:rPr>
            </w:pPr>
          </w:p>
        </w:tc>
      </w:tr>
      <w:tr w:rsidR="0047139A" w:rsidRPr="00C45DBE" w14:paraId="0A88AE82" w14:textId="77777777">
        <w:tc>
          <w:tcPr>
            <w:tcW w:w="0" w:type="auto"/>
          </w:tcPr>
          <w:p w14:paraId="40884820" w14:textId="77777777" w:rsidR="0047139A" w:rsidRPr="00C45DBE" w:rsidRDefault="00762946">
            <w:pPr>
              <w:pStyle w:val="Compact"/>
              <w:rPr>
                <w:sz w:val="18"/>
                <w:szCs w:val="18"/>
              </w:rPr>
            </w:pPr>
            <w:r w:rsidRPr="00C45DBE">
              <w:rPr>
                <w:sz w:val="18"/>
                <w:szCs w:val="18"/>
              </w:rPr>
              <w:t>Singapore</w:t>
            </w:r>
          </w:p>
        </w:tc>
        <w:tc>
          <w:tcPr>
            <w:tcW w:w="0" w:type="auto"/>
          </w:tcPr>
          <w:p w14:paraId="4743C0CD" w14:textId="77777777" w:rsidR="0047139A" w:rsidRPr="00C45DBE" w:rsidRDefault="00762946">
            <w:pPr>
              <w:pStyle w:val="Compact"/>
              <w:rPr>
                <w:sz w:val="18"/>
                <w:szCs w:val="18"/>
              </w:rPr>
            </w:pPr>
            <w:r w:rsidRPr="00C45DBE">
              <w:rPr>
                <w:sz w:val="18"/>
                <w:szCs w:val="18"/>
              </w:rPr>
              <w:t>Railway</w:t>
            </w:r>
          </w:p>
        </w:tc>
        <w:tc>
          <w:tcPr>
            <w:tcW w:w="0" w:type="auto"/>
          </w:tcPr>
          <w:p w14:paraId="0D4855C3" w14:textId="77777777" w:rsidR="0047139A" w:rsidRPr="00C45DBE" w:rsidRDefault="00762946">
            <w:pPr>
              <w:pStyle w:val="Compact"/>
              <w:rPr>
                <w:sz w:val="18"/>
                <w:szCs w:val="18"/>
              </w:rPr>
            </w:pPr>
            <w:r w:rsidRPr="00C45DBE">
              <w:rPr>
                <w:sz w:val="18"/>
                <w:szCs w:val="18"/>
              </w:rPr>
              <w:t>Yes</w:t>
            </w:r>
          </w:p>
        </w:tc>
        <w:tc>
          <w:tcPr>
            <w:tcW w:w="0" w:type="auto"/>
          </w:tcPr>
          <w:p w14:paraId="2B0ED2C9" w14:textId="77777777" w:rsidR="0047139A" w:rsidRPr="00C45DBE" w:rsidRDefault="00762946">
            <w:pPr>
              <w:pStyle w:val="Compact"/>
              <w:rPr>
                <w:sz w:val="18"/>
                <w:szCs w:val="18"/>
              </w:rPr>
            </w:pPr>
            <w:r w:rsidRPr="00C45DBE">
              <w:rPr>
                <w:sz w:val="18"/>
                <w:szCs w:val="18"/>
              </w:rPr>
              <w:t>Yes</w:t>
            </w:r>
          </w:p>
        </w:tc>
        <w:tc>
          <w:tcPr>
            <w:tcW w:w="0" w:type="auto"/>
          </w:tcPr>
          <w:p w14:paraId="72B944A7" w14:textId="77777777" w:rsidR="0047139A" w:rsidRPr="00C45DBE" w:rsidRDefault="00762946">
            <w:pPr>
              <w:pStyle w:val="Compact"/>
              <w:rPr>
                <w:sz w:val="18"/>
                <w:szCs w:val="18"/>
              </w:rPr>
            </w:pPr>
            <w:r w:rsidRPr="00C45DBE">
              <w:rPr>
                <w:sz w:val="18"/>
                <w:szCs w:val="18"/>
              </w:rPr>
              <w:t>Yes</w:t>
            </w:r>
          </w:p>
        </w:tc>
        <w:tc>
          <w:tcPr>
            <w:tcW w:w="0" w:type="auto"/>
          </w:tcPr>
          <w:p w14:paraId="488BC07D" w14:textId="77777777" w:rsidR="0047139A" w:rsidRPr="00C45DBE" w:rsidRDefault="00762946">
            <w:pPr>
              <w:pStyle w:val="Compact"/>
              <w:rPr>
                <w:sz w:val="18"/>
                <w:szCs w:val="18"/>
              </w:rPr>
            </w:pPr>
            <w:r w:rsidRPr="00C45DBE">
              <w:rPr>
                <w:sz w:val="18"/>
                <w:szCs w:val="18"/>
              </w:rPr>
              <w:t>No</w:t>
            </w:r>
          </w:p>
        </w:tc>
        <w:tc>
          <w:tcPr>
            <w:tcW w:w="0" w:type="auto"/>
          </w:tcPr>
          <w:p w14:paraId="34646523" w14:textId="77777777" w:rsidR="0047139A" w:rsidRPr="00C45DBE" w:rsidRDefault="0047139A">
            <w:pPr>
              <w:rPr>
                <w:sz w:val="18"/>
                <w:szCs w:val="18"/>
              </w:rPr>
            </w:pPr>
          </w:p>
        </w:tc>
      </w:tr>
      <w:tr w:rsidR="0047139A" w:rsidRPr="00C45DBE" w14:paraId="617F49B6" w14:textId="77777777">
        <w:tc>
          <w:tcPr>
            <w:tcW w:w="0" w:type="auto"/>
          </w:tcPr>
          <w:p w14:paraId="389B6CF2" w14:textId="77777777" w:rsidR="0047139A" w:rsidRPr="00C45DBE" w:rsidRDefault="00762946">
            <w:pPr>
              <w:pStyle w:val="Compact"/>
              <w:rPr>
                <w:sz w:val="18"/>
                <w:szCs w:val="18"/>
              </w:rPr>
            </w:pPr>
            <w:r w:rsidRPr="00C45DBE">
              <w:rPr>
                <w:sz w:val="18"/>
                <w:szCs w:val="18"/>
              </w:rPr>
              <w:t>Singapore</w:t>
            </w:r>
          </w:p>
        </w:tc>
        <w:tc>
          <w:tcPr>
            <w:tcW w:w="0" w:type="auto"/>
          </w:tcPr>
          <w:p w14:paraId="3DAF50D6" w14:textId="77777777" w:rsidR="0047139A" w:rsidRPr="00C45DBE" w:rsidRDefault="00762946">
            <w:pPr>
              <w:pStyle w:val="Compact"/>
              <w:rPr>
                <w:sz w:val="18"/>
                <w:szCs w:val="18"/>
              </w:rPr>
            </w:pPr>
            <w:r w:rsidRPr="00C45DBE">
              <w:rPr>
                <w:sz w:val="18"/>
                <w:szCs w:val="18"/>
              </w:rPr>
              <w:t>Shipping</w:t>
            </w:r>
          </w:p>
        </w:tc>
        <w:tc>
          <w:tcPr>
            <w:tcW w:w="0" w:type="auto"/>
          </w:tcPr>
          <w:p w14:paraId="09BD022E" w14:textId="77777777" w:rsidR="0047139A" w:rsidRPr="00C45DBE" w:rsidRDefault="00762946">
            <w:pPr>
              <w:pStyle w:val="Compact"/>
              <w:rPr>
                <w:sz w:val="18"/>
                <w:szCs w:val="18"/>
              </w:rPr>
            </w:pPr>
            <w:r w:rsidRPr="00C45DBE">
              <w:rPr>
                <w:sz w:val="18"/>
                <w:szCs w:val="18"/>
              </w:rPr>
              <w:t>Yes</w:t>
            </w:r>
          </w:p>
        </w:tc>
        <w:tc>
          <w:tcPr>
            <w:tcW w:w="0" w:type="auto"/>
          </w:tcPr>
          <w:p w14:paraId="3309496C" w14:textId="77777777" w:rsidR="0047139A" w:rsidRPr="00C45DBE" w:rsidRDefault="00762946">
            <w:pPr>
              <w:pStyle w:val="Compact"/>
              <w:rPr>
                <w:sz w:val="18"/>
                <w:szCs w:val="18"/>
              </w:rPr>
            </w:pPr>
            <w:r w:rsidRPr="00C45DBE">
              <w:rPr>
                <w:sz w:val="18"/>
                <w:szCs w:val="18"/>
              </w:rPr>
              <w:t>Yes</w:t>
            </w:r>
          </w:p>
        </w:tc>
        <w:tc>
          <w:tcPr>
            <w:tcW w:w="0" w:type="auto"/>
          </w:tcPr>
          <w:p w14:paraId="06527C3F" w14:textId="77777777" w:rsidR="0047139A" w:rsidRPr="00C45DBE" w:rsidRDefault="00762946">
            <w:pPr>
              <w:pStyle w:val="Compact"/>
              <w:rPr>
                <w:sz w:val="18"/>
                <w:szCs w:val="18"/>
              </w:rPr>
            </w:pPr>
            <w:r w:rsidRPr="00C45DBE">
              <w:rPr>
                <w:sz w:val="18"/>
                <w:szCs w:val="18"/>
              </w:rPr>
              <w:t>Yes</w:t>
            </w:r>
          </w:p>
        </w:tc>
        <w:tc>
          <w:tcPr>
            <w:tcW w:w="0" w:type="auto"/>
          </w:tcPr>
          <w:p w14:paraId="25751F5B" w14:textId="77777777" w:rsidR="0047139A" w:rsidRPr="00C45DBE" w:rsidRDefault="00762946">
            <w:pPr>
              <w:pStyle w:val="Compact"/>
              <w:rPr>
                <w:sz w:val="18"/>
                <w:szCs w:val="18"/>
              </w:rPr>
            </w:pPr>
            <w:r w:rsidRPr="00C45DBE">
              <w:rPr>
                <w:sz w:val="18"/>
                <w:szCs w:val="18"/>
              </w:rPr>
              <w:t>No</w:t>
            </w:r>
          </w:p>
        </w:tc>
        <w:tc>
          <w:tcPr>
            <w:tcW w:w="0" w:type="auto"/>
          </w:tcPr>
          <w:p w14:paraId="1940AED1" w14:textId="77777777" w:rsidR="0047139A" w:rsidRPr="00C45DBE" w:rsidRDefault="0047139A">
            <w:pPr>
              <w:rPr>
                <w:sz w:val="18"/>
                <w:szCs w:val="18"/>
              </w:rPr>
            </w:pPr>
          </w:p>
        </w:tc>
      </w:tr>
      <w:tr w:rsidR="0047139A" w:rsidRPr="00C45DBE" w14:paraId="6CED52F4" w14:textId="77777777">
        <w:tc>
          <w:tcPr>
            <w:tcW w:w="0" w:type="auto"/>
          </w:tcPr>
          <w:p w14:paraId="6B3BB763" w14:textId="77777777" w:rsidR="0047139A" w:rsidRPr="00C45DBE" w:rsidRDefault="00762946">
            <w:pPr>
              <w:pStyle w:val="Compact"/>
              <w:rPr>
                <w:sz w:val="18"/>
                <w:szCs w:val="18"/>
              </w:rPr>
            </w:pPr>
            <w:r w:rsidRPr="00C45DBE">
              <w:rPr>
                <w:sz w:val="18"/>
                <w:szCs w:val="18"/>
              </w:rPr>
              <w:t>South Korea</w:t>
            </w:r>
          </w:p>
        </w:tc>
        <w:tc>
          <w:tcPr>
            <w:tcW w:w="0" w:type="auto"/>
          </w:tcPr>
          <w:p w14:paraId="6CF73CDC" w14:textId="77777777" w:rsidR="0047139A" w:rsidRPr="00C45DBE" w:rsidRDefault="00762946">
            <w:pPr>
              <w:pStyle w:val="Compact"/>
              <w:rPr>
                <w:sz w:val="18"/>
                <w:szCs w:val="18"/>
              </w:rPr>
            </w:pPr>
            <w:r w:rsidRPr="00C45DBE">
              <w:rPr>
                <w:sz w:val="18"/>
                <w:szCs w:val="18"/>
              </w:rPr>
              <w:t>Aerospace</w:t>
            </w:r>
          </w:p>
        </w:tc>
        <w:tc>
          <w:tcPr>
            <w:tcW w:w="0" w:type="auto"/>
          </w:tcPr>
          <w:p w14:paraId="63E6B357" w14:textId="77777777" w:rsidR="0047139A" w:rsidRPr="00C45DBE" w:rsidRDefault="00762946">
            <w:pPr>
              <w:pStyle w:val="Compact"/>
              <w:rPr>
                <w:sz w:val="18"/>
                <w:szCs w:val="18"/>
              </w:rPr>
            </w:pPr>
            <w:r w:rsidRPr="00C45DBE">
              <w:rPr>
                <w:sz w:val="18"/>
                <w:szCs w:val="18"/>
              </w:rPr>
              <w:t>Yes</w:t>
            </w:r>
          </w:p>
        </w:tc>
        <w:tc>
          <w:tcPr>
            <w:tcW w:w="0" w:type="auto"/>
          </w:tcPr>
          <w:p w14:paraId="247AEE58" w14:textId="77777777" w:rsidR="0047139A" w:rsidRPr="00C45DBE" w:rsidRDefault="00762946">
            <w:pPr>
              <w:pStyle w:val="Compact"/>
              <w:rPr>
                <w:sz w:val="18"/>
                <w:szCs w:val="18"/>
              </w:rPr>
            </w:pPr>
            <w:r w:rsidRPr="00C45DBE">
              <w:rPr>
                <w:sz w:val="18"/>
                <w:szCs w:val="18"/>
              </w:rPr>
              <w:t>Yes</w:t>
            </w:r>
          </w:p>
        </w:tc>
        <w:tc>
          <w:tcPr>
            <w:tcW w:w="0" w:type="auto"/>
          </w:tcPr>
          <w:p w14:paraId="1B16625D" w14:textId="77777777" w:rsidR="0047139A" w:rsidRPr="00C45DBE" w:rsidRDefault="00762946">
            <w:pPr>
              <w:pStyle w:val="Compact"/>
              <w:rPr>
                <w:sz w:val="18"/>
                <w:szCs w:val="18"/>
              </w:rPr>
            </w:pPr>
            <w:r w:rsidRPr="00C45DBE">
              <w:rPr>
                <w:sz w:val="18"/>
                <w:szCs w:val="18"/>
              </w:rPr>
              <w:t>Yes</w:t>
            </w:r>
          </w:p>
        </w:tc>
        <w:tc>
          <w:tcPr>
            <w:tcW w:w="0" w:type="auto"/>
          </w:tcPr>
          <w:p w14:paraId="44C84CB2" w14:textId="77777777" w:rsidR="0047139A" w:rsidRPr="00C45DBE" w:rsidRDefault="00762946">
            <w:pPr>
              <w:pStyle w:val="Compact"/>
              <w:rPr>
                <w:sz w:val="18"/>
                <w:szCs w:val="18"/>
              </w:rPr>
            </w:pPr>
            <w:r w:rsidRPr="00C45DBE">
              <w:rPr>
                <w:sz w:val="18"/>
                <w:szCs w:val="18"/>
              </w:rPr>
              <w:t>No</w:t>
            </w:r>
          </w:p>
        </w:tc>
        <w:tc>
          <w:tcPr>
            <w:tcW w:w="0" w:type="auto"/>
          </w:tcPr>
          <w:p w14:paraId="53332A5F" w14:textId="77777777" w:rsidR="0047139A" w:rsidRPr="00C45DBE" w:rsidRDefault="0047139A">
            <w:pPr>
              <w:rPr>
                <w:sz w:val="18"/>
                <w:szCs w:val="18"/>
              </w:rPr>
            </w:pPr>
          </w:p>
        </w:tc>
      </w:tr>
      <w:tr w:rsidR="0047139A" w:rsidRPr="00C45DBE" w14:paraId="0A66A21D" w14:textId="77777777">
        <w:tc>
          <w:tcPr>
            <w:tcW w:w="0" w:type="auto"/>
          </w:tcPr>
          <w:p w14:paraId="67944FAD" w14:textId="77777777" w:rsidR="0047139A" w:rsidRPr="00C45DBE" w:rsidRDefault="00762946">
            <w:pPr>
              <w:pStyle w:val="Compact"/>
              <w:rPr>
                <w:sz w:val="18"/>
                <w:szCs w:val="18"/>
              </w:rPr>
            </w:pPr>
            <w:r w:rsidRPr="00C45DBE">
              <w:rPr>
                <w:sz w:val="18"/>
                <w:szCs w:val="18"/>
              </w:rPr>
              <w:t>South Korea</w:t>
            </w:r>
          </w:p>
        </w:tc>
        <w:tc>
          <w:tcPr>
            <w:tcW w:w="0" w:type="auto"/>
          </w:tcPr>
          <w:p w14:paraId="3FC1958F" w14:textId="77777777" w:rsidR="0047139A" w:rsidRPr="00C45DBE" w:rsidRDefault="00762946">
            <w:pPr>
              <w:pStyle w:val="Compact"/>
              <w:rPr>
                <w:sz w:val="18"/>
                <w:szCs w:val="18"/>
              </w:rPr>
            </w:pPr>
            <w:r w:rsidRPr="00C45DBE">
              <w:rPr>
                <w:sz w:val="18"/>
                <w:szCs w:val="18"/>
              </w:rPr>
              <w:t>Chemical</w:t>
            </w:r>
          </w:p>
        </w:tc>
        <w:tc>
          <w:tcPr>
            <w:tcW w:w="0" w:type="auto"/>
          </w:tcPr>
          <w:p w14:paraId="00937681" w14:textId="77777777" w:rsidR="0047139A" w:rsidRPr="00C45DBE" w:rsidRDefault="00762946">
            <w:pPr>
              <w:pStyle w:val="Compact"/>
              <w:rPr>
                <w:sz w:val="18"/>
                <w:szCs w:val="18"/>
              </w:rPr>
            </w:pPr>
            <w:r w:rsidRPr="00C45DBE">
              <w:rPr>
                <w:sz w:val="18"/>
                <w:szCs w:val="18"/>
              </w:rPr>
              <w:t>Yes</w:t>
            </w:r>
          </w:p>
        </w:tc>
        <w:tc>
          <w:tcPr>
            <w:tcW w:w="0" w:type="auto"/>
          </w:tcPr>
          <w:p w14:paraId="3435E764" w14:textId="77777777" w:rsidR="0047139A" w:rsidRPr="00C45DBE" w:rsidRDefault="00762946">
            <w:pPr>
              <w:pStyle w:val="Compact"/>
              <w:rPr>
                <w:sz w:val="18"/>
                <w:szCs w:val="18"/>
              </w:rPr>
            </w:pPr>
            <w:r w:rsidRPr="00C45DBE">
              <w:rPr>
                <w:sz w:val="18"/>
                <w:szCs w:val="18"/>
              </w:rPr>
              <w:t>Yes</w:t>
            </w:r>
          </w:p>
        </w:tc>
        <w:tc>
          <w:tcPr>
            <w:tcW w:w="0" w:type="auto"/>
          </w:tcPr>
          <w:p w14:paraId="12FAA779" w14:textId="77777777" w:rsidR="0047139A" w:rsidRPr="00C45DBE" w:rsidRDefault="00762946">
            <w:pPr>
              <w:pStyle w:val="Compact"/>
              <w:rPr>
                <w:sz w:val="18"/>
                <w:szCs w:val="18"/>
              </w:rPr>
            </w:pPr>
            <w:r w:rsidRPr="00C45DBE">
              <w:rPr>
                <w:sz w:val="18"/>
                <w:szCs w:val="18"/>
              </w:rPr>
              <w:t>Yes</w:t>
            </w:r>
          </w:p>
        </w:tc>
        <w:tc>
          <w:tcPr>
            <w:tcW w:w="0" w:type="auto"/>
          </w:tcPr>
          <w:p w14:paraId="34F77827" w14:textId="77777777" w:rsidR="0047139A" w:rsidRPr="00C45DBE" w:rsidRDefault="00762946">
            <w:pPr>
              <w:pStyle w:val="Compact"/>
              <w:rPr>
                <w:sz w:val="18"/>
                <w:szCs w:val="18"/>
              </w:rPr>
            </w:pPr>
            <w:r w:rsidRPr="00C45DBE">
              <w:rPr>
                <w:sz w:val="18"/>
                <w:szCs w:val="18"/>
              </w:rPr>
              <w:t>Yes</w:t>
            </w:r>
          </w:p>
        </w:tc>
        <w:tc>
          <w:tcPr>
            <w:tcW w:w="0" w:type="auto"/>
          </w:tcPr>
          <w:p w14:paraId="14C9524A" w14:textId="77777777" w:rsidR="0047139A" w:rsidRPr="00C45DBE" w:rsidRDefault="00762946">
            <w:pPr>
              <w:pStyle w:val="Compact"/>
              <w:rPr>
                <w:sz w:val="18"/>
                <w:szCs w:val="18"/>
              </w:rPr>
            </w:pPr>
            <w:r w:rsidRPr="00C45DBE">
              <w:rPr>
                <w:sz w:val="18"/>
                <w:szCs w:val="18"/>
              </w:rPr>
              <w:t>Significant decrease (10% decrease or more)</w:t>
            </w:r>
          </w:p>
        </w:tc>
      </w:tr>
      <w:tr w:rsidR="0047139A" w:rsidRPr="00C45DBE" w14:paraId="1F474857" w14:textId="77777777">
        <w:tc>
          <w:tcPr>
            <w:tcW w:w="0" w:type="auto"/>
          </w:tcPr>
          <w:p w14:paraId="1E65D75D" w14:textId="77777777" w:rsidR="0047139A" w:rsidRPr="00C45DBE" w:rsidRDefault="00762946">
            <w:pPr>
              <w:pStyle w:val="Compact"/>
              <w:rPr>
                <w:sz w:val="18"/>
                <w:szCs w:val="18"/>
              </w:rPr>
            </w:pPr>
            <w:r w:rsidRPr="00C45DBE">
              <w:rPr>
                <w:sz w:val="18"/>
                <w:szCs w:val="18"/>
              </w:rPr>
              <w:t>South Korea</w:t>
            </w:r>
          </w:p>
        </w:tc>
        <w:tc>
          <w:tcPr>
            <w:tcW w:w="0" w:type="auto"/>
          </w:tcPr>
          <w:p w14:paraId="4403DC0C" w14:textId="77777777" w:rsidR="0047139A" w:rsidRPr="00C45DBE" w:rsidRDefault="00762946">
            <w:pPr>
              <w:pStyle w:val="Compact"/>
              <w:rPr>
                <w:sz w:val="18"/>
                <w:szCs w:val="18"/>
              </w:rPr>
            </w:pPr>
            <w:r w:rsidRPr="00C45DBE">
              <w:rPr>
                <w:sz w:val="18"/>
                <w:szCs w:val="18"/>
              </w:rPr>
              <w:t>Construction</w:t>
            </w:r>
          </w:p>
        </w:tc>
        <w:tc>
          <w:tcPr>
            <w:tcW w:w="0" w:type="auto"/>
          </w:tcPr>
          <w:p w14:paraId="631D7E9A" w14:textId="77777777" w:rsidR="0047139A" w:rsidRPr="00C45DBE" w:rsidRDefault="00762946">
            <w:pPr>
              <w:pStyle w:val="Compact"/>
              <w:rPr>
                <w:sz w:val="18"/>
                <w:szCs w:val="18"/>
              </w:rPr>
            </w:pPr>
            <w:r w:rsidRPr="00C45DBE">
              <w:rPr>
                <w:sz w:val="18"/>
                <w:szCs w:val="18"/>
              </w:rPr>
              <w:t>Yes</w:t>
            </w:r>
          </w:p>
        </w:tc>
        <w:tc>
          <w:tcPr>
            <w:tcW w:w="0" w:type="auto"/>
          </w:tcPr>
          <w:p w14:paraId="7D8ED1FA" w14:textId="77777777" w:rsidR="0047139A" w:rsidRPr="00C45DBE" w:rsidRDefault="00762946">
            <w:pPr>
              <w:pStyle w:val="Compact"/>
              <w:rPr>
                <w:sz w:val="18"/>
                <w:szCs w:val="18"/>
              </w:rPr>
            </w:pPr>
            <w:r w:rsidRPr="00C45DBE">
              <w:rPr>
                <w:sz w:val="18"/>
                <w:szCs w:val="18"/>
              </w:rPr>
              <w:t>Yes</w:t>
            </w:r>
          </w:p>
        </w:tc>
        <w:tc>
          <w:tcPr>
            <w:tcW w:w="0" w:type="auto"/>
          </w:tcPr>
          <w:p w14:paraId="6B1A6392" w14:textId="77777777" w:rsidR="0047139A" w:rsidRPr="00C45DBE" w:rsidRDefault="00762946">
            <w:pPr>
              <w:pStyle w:val="Compact"/>
              <w:rPr>
                <w:sz w:val="18"/>
                <w:szCs w:val="18"/>
              </w:rPr>
            </w:pPr>
            <w:r w:rsidRPr="00C45DBE">
              <w:rPr>
                <w:sz w:val="18"/>
                <w:szCs w:val="18"/>
              </w:rPr>
              <w:t>Yes</w:t>
            </w:r>
          </w:p>
        </w:tc>
        <w:tc>
          <w:tcPr>
            <w:tcW w:w="0" w:type="auto"/>
          </w:tcPr>
          <w:p w14:paraId="6E6ACCB3" w14:textId="77777777" w:rsidR="0047139A" w:rsidRPr="00C45DBE" w:rsidRDefault="00762946">
            <w:pPr>
              <w:pStyle w:val="Compact"/>
              <w:rPr>
                <w:sz w:val="18"/>
                <w:szCs w:val="18"/>
              </w:rPr>
            </w:pPr>
            <w:r w:rsidRPr="00C45DBE">
              <w:rPr>
                <w:sz w:val="18"/>
                <w:szCs w:val="18"/>
              </w:rPr>
              <w:t>No</w:t>
            </w:r>
          </w:p>
        </w:tc>
        <w:tc>
          <w:tcPr>
            <w:tcW w:w="0" w:type="auto"/>
          </w:tcPr>
          <w:p w14:paraId="123BE831" w14:textId="77777777" w:rsidR="0047139A" w:rsidRPr="00C45DBE" w:rsidRDefault="0047139A">
            <w:pPr>
              <w:rPr>
                <w:sz w:val="18"/>
                <w:szCs w:val="18"/>
              </w:rPr>
            </w:pPr>
          </w:p>
        </w:tc>
      </w:tr>
      <w:tr w:rsidR="0047139A" w:rsidRPr="00C45DBE" w14:paraId="6FDDFD97" w14:textId="77777777">
        <w:tc>
          <w:tcPr>
            <w:tcW w:w="0" w:type="auto"/>
          </w:tcPr>
          <w:p w14:paraId="0CAEEF5A" w14:textId="77777777" w:rsidR="0047139A" w:rsidRPr="00C45DBE" w:rsidRDefault="00762946">
            <w:pPr>
              <w:pStyle w:val="Compact"/>
              <w:rPr>
                <w:sz w:val="18"/>
                <w:szCs w:val="18"/>
              </w:rPr>
            </w:pPr>
            <w:r w:rsidRPr="00C45DBE">
              <w:rPr>
                <w:sz w:val="18"/>
                <w:szCs w:val="18"/>
              </w:rPr>
              <w:t>South Korea</w:t>
            </w:r>
          </w:p>
        </w:tc>
        <w:tc>
          <w:tcPr>
            <w:tcW w:w="0" w:type="auto"/>
          </w:tcPr>
          <w:p w14:paraId="2E20F696" w14:textId="77777777" w:rsidR="0047139A" w:rsidRPr="00C45DBE" w:rsidRDefault="00762946">
            <w:pPr>
              <w:pStyle w:val="Compact"/>
              <w:rPr>
                <w:sz w:val="18"/>
                <w:szCs w:val="18"/>
              </w:rPr>
            </w:pPr>
            <w:r w:rsidRPr="00C45DBE">
              <w:rPr>
                <w:sz w:val="18"/>
                <w:szCs w:val="18"/>
              </w:rPr>
              <w:t>Manufacturing</w:t>
            </w:r>
          </w:p>
        </w:tc>
        <w:tc>
          <w:tcPr>
            <w:tcW w:w="0" w:type="auto"/>
          </w:tcPr>
          <w:p w14:paraId="41A09662" w14:textId="77777777" w:rsidR="0047139A" w:rsidRPr="00C45DBE" w:rsidRDefault="00762946">
            <w:pPr>
              <w:pStyle w:val="Compact"/>
              <w:rPr>
                <w:sz w:val="18"/>
                <w:szCs w:val="18"/>
              </w:rPr>
            </w:pPr>
            <w:r w:rsidRPr="00C45DBE">
              <w:rPr>
                <w:sz w:val="18"/>
                <w:szCs w:val="18"/>
              </w:rPr>
              <w:t>Yes</w:t>
            </w:r>
          </w:p>
        </w:tc>
        <w:tc>
          <w:tcPr>
            <w:tcW w:w="0" w:type="auto"/>
          </w:tcPr>
          <w:p w14:paraId="48B608CA" w14:textId="77777777" w:rsidR="0047139A" w:rsidRPr="00C45DBE" w:rsidRDefault="00762946">
            <w:pPr>
              <w:pStyle w:val="Compact"/>
              <w:rPr>
                <w:sz w:val="18"/>
                <w:szCs w:val="18"/>
              </w:rPr>
            </w:pPr>
            <w:r w:rsidRPr="00C45DBE">
              <w:rPr>
                <w:sz w:val="18"/>
                <w:szCs w:val="18"/>
              </w:rPr>
              <w:t>Yes</w:t>
            </w:r>
          </w:p>
        </w:tc>
        <w:tc>
          <w:tcPr>
            <w:tcW w:w="0" w:type="auto"/>
          </w:tcPr>
          <w:p w14:paraId="0A7C0966" w14:textId="77777777" w:rsidR="0047139A" w:rsidRPr="00C45DBE" w:rsidRDefault="00762946">
            <w:pPr>
              <w:pStyle w:val="Compact"/>
              <w:rPr>
                <w:sz w:val="18"/>
                <w:szCs w:val="18"/>
              </w:rPr>
            </w:pPr>
            <w:r w:rsidRPr="00C45DBE">
              <w:rPr>
                <w:sz w:val="18"/>
                <w:szCs w:val="18"/>
              </w:rPr>
              <w:t>No</w:t>
            </w:r>
          </w:p>
        </w:tc>
        <w:tc>
          <w:tcPr>
            <w:tcW w:w="0" w:type="auto"/>
          </w:tcPr>
          <w:p w14:paraId="538143A1" w14:textId="77777777" w:rsidR="0047139A" w:rsidRPr="00C45DBE" w:rsidRDefault="00762946">
            <w:pPr>
              <w:pStyle w:val="Compact"/>
              <w:rPr>
                <w:sz w:val="18"/>
                <w:szCs w:val="18"/>
              </w:rPr>
            </w:pPr>
            <w:r w:rsidRPr="00C45DBE">
              <w:rPr>
                <w:sz w:val="18"/>
                <w:szCs w:val="18"/>
              </w:rPr>
              <w:t>No</w:t>
            </w:r>
          </w:p>
        </w:tc>
        <w:tc>
          <w:tcPr>
            <w:tcW w:w="0" w:type="auto"/>
          </w:tcPr>
          <w:p w14:paraId="210C4C76" w14:textId="77777777" w:rsidR="0047139A" w:rsidRPr="00C45DBE" w:rsidRDefault="0047139A">
            <w:pPr>
              <w:rPr>
                <w:sz w:val="18"/>
                <w:szCs w:val="18"/>
              </w:rPr>
            </w:pPr>
          </w:p>
        </w:tc>
      </w:tr>
      <w:tr w:rsidR="0047139A" w:rsidRPr="00C45DBE" w14:paraId="3838FFF1" w14:textId="77777777">
        <w:tc>
          <w:tcPr>
            <w:tcW w:w="0" w:type="auto"/>
          </w:tcPr>
          <w:p w14:paraId="325688EF" w14:textId="77777777" w:rsidR="0047139A" w:rsidRPr="00C45DBE" w:rsidRDefault="00762946">
            <w:pPr>
              <w:pStyle w:val="Compact"/>
              <w:rPr>
                <w:sz w:val="18"/>
                <w:szCs w:val="18"/>
              </w:rPr>
            </w:pPr>
            <w:r w:rsidRPr="00C45DBE">
              <w:rPr>
                <w:sz w:val="18"/>
                <w:szCs w:val="18"/>
              </w:rPr>
              <w:t>South Korea</w:t>
            </w:r>
          </w:p>
        </w:tc>
        <w:tc>
          <w:tcPr>
            <w:tcW w:w="0" w:type="auto"/>
          </w:tcPr>
          <w:p w14:paraId="3CD01510" w14:textId="77777777" w:rsidR="0047139A" w:rsidRPr="00C45DBE" w:rsidRDefault="00762946">
            <w:pPr>
              <w:pStyle w:val="Compact"/>
              <w:rPr>
                <w:sz w:val="18"/>
                <w:szCs w:val="18"/>
              </w:rPr>
            </w:pPr>
            <w:r w:rsidRPr="00C45DBE">
              <w:rPr>
                <w:sz w:val="18"/>
                <w:szCs w:val="18"/>
              </w:rPr>
              <w:t>Nuclear</w:t>
            </w:r>
          </w:p>
        </w:tc>
        <w:tc>
          <w:tcPr>
            <w:tcW w:w="0" w:type="auto"/>
          </w:tcPr>
          <w:p w14:paraId="15C4D14B" w14:textId="77777777" w:rsidR="0047139A" w:rsidRPr="00C45DBE" w:rsidRDefault="00762946">
            <w:pPr>
              <w:pStyle w:val="Compact"/>
              <w:rPr>
                <w:sz w:val="18"/>
                <w:szCs w:val="18"/>
              </w:rPr>
            </w:pPr>
            <w:r w:rsidRPr="00C45DBE">
              <w:rPr>
                <w:sz w:val="18"/>
                <w:szCs w:val="18"/>
              </w:rPr>
              <w:t>Yes</w:t>
            </w:r>
          </w:p>
        </w:tc>
        <w:tc>
          <w:tcPr>
            <w:tcW w:w="0" w:type="auto"/>
          </w:tcPr>
          <w:p w14:paraId="3A9DF2DA" w14:textId="77777777" w:rsidR="0047139A" w:rsidRPr="00C45DBE" w:rsidRDefault="00762946">
            <w:pPr>
              <w:pStyle w:val="Compact"/>
              <w:rPr>
                <w:sz w:val="18"/>
                <w:szCs w:val="18"/>
              </w:rPr>
            </w:pPr>
            <w:r w:rsidRPr="00C45DBE">
              <w:rPr>
                <w:sz w:val="18"/>
                <w:szCs w:val="18"/>
              </w:rPr>
              <w:t>Yes</w:t>
            </w:r>
          </w:p>
        </w:tc>
        <w:tc>
          <w:tcPr>
            <w:tcW w:w="0" w:type="auto"/>
          </w:tcPr>
          <w:p w14:paraId="587A6F68" w14:textId="77777777" w:rsidR="0047139A" w:rsidRPr="00C45DBE" w:rsidRDefault="00762946">
            <w:pPr>
              <w:pStyle w:val="Compact"/>
              <w:rPr>
                <w:sz w:val="18"/>
                <w:szCs w:val="18"/>
              </w:rPr>
            </w:pPr>
            <w:r w:rsidRPr="00C45DBE">
              <w:rPr>
                <w:sz w:val="18"/>
                <w:szCs w:val="18"/>
              </w:rPr>
              <w:t>Yes</w:t>
            </w:r>
          </w:p>
        </w:tc>
        <w:tc>
          <w:tcPr>
            <w:tcW w:w="0" w:type="auto"/>
          </w:tcPr>
          <w:p w14:paraId="6C10DD4B" w14:textId="77777777" w:rsidR="0047139A" w:rsidRPr="00C45DBE" w:rsidRDefault="00762946">
            <w:pPr>
              <w:pStyle w:val="Compact"/>
              <w:rPr>
                <w:sz w:val="18"/>
                <w:szCs w:val="18"/>
              </w:rPr>
            </w:pPr>
            <w:r w:rsidRPr="00C45DBE">
              <w:rPr>
                <w:sz w:val="18"/>
                <w:szCs w:val="18"/>
              </w:rPr>
              <w:t>Yes</w:t>
            </w:r>
          </w:p>
        </w:tc>
        <w:tc>
          <w:tcPr>
            <w:tcW w:w="0" w:type="auto"/>
          </w:tcPr>
          <w:p w14:paraId="5E067164" w14:textId="77777777" w:rsidR="0047139A" w:rsidRPr="00C45DBE" w:rsidRDefault="00762946">
            <w:pPr>
              <w:pStyle w:val="Compact"/>
              <w:rPr>
                <w:sz w:val="18"/>
                <w:szCs w:val="18"/>
              </w:rPr>
            </w:pPr>
            <w:r w:rsidRPr="00C45DBE">
              <w:rPr>
                <w:sz w:val="18"/>
                <w:szCs w:val="18"/>
              </w:rPr>
              <w:t>Significant decrease (10% decrease or more)</w:t>
            </w:r>
          </w:p>
        </w:tc>
      </w:tr>
      <w:tr w:rsidR="0047139A" w:rsidRPr="00C45DBE" w14:paraId="4C2FDFBD" w14:textId="77777777">
        <w:tc>
          <w:tcPr>
            <w:tcW w:w="0" w:type="auto"/>
          </w:tcPr>
          <w:p w14:paraId="7DBF88A1" w14:textId="77777777" w:rsidR="0047139A" w:rsidRPr="00C45DBE" w:rsidRDefault="00762946">
            <w:pPr>
              <w:pStyle w:val="Compact"/>
              <w:rPr>
                <w:sz w:val="18"/>
                <w:szCs w:val="18"/>
              </w:rPr>
            </w:pPr>
            <w:r w:rsidRPr="00C45DBE">
              <w:rPr>
                <w:sz w:val="18"/>
                <w:szCs w:val="18"/>
              </w:rPr>
              <w:t>South Korea</w:t>
            </w:r>
          </w:p>
        </w:tc>
        <w:tc>
          <w:tcPr>
            <w:tcW w:w="0" w:type="auto"/>
          </w:tcPr>
          <w:p w14:paraId="37E97EA7" w14:textId="77777777" w:rsidR="0047139A" w:rsidRPr="00C45DBE" w:rsidRDefault="00762946">
            <w:pPr>
              <w:pStyle w:val="Compact"/>
              <w:rPr>
                <w:sz w:val="18"/>
                <w:szCs w:val="18"/>
              </w:rPr>
            </w:pPr>
            <w:r w:rsidRPr="00C45DBE">
              <w:rPr>
                <w:sz w:val="18"/>
                <w:szCs w:val="18"/>
              </w:rPr>
              <w:t>Oil and gas</w:t>
            </w:r>
          </w:p>
        </w:tc>
        <w:tc>
          <w:tcPr>
            <w:tcW w:w="0" w:type="auto"/>
          </w:tcPr>
          <w:p w14:paraId="13AC9161" w14:textId="77777777" w:rsidR="0047139A" w:rsidRPr="00C45DBE" w:rsidRDefault="00762946">
            <w:pPr>
              <w:pStyle w:val="Compact"/>
              <w:rPr>
                <w:sz w:val="18"/>
                <w:szCs w:val="18"/>
              </w:rPr>
            </w:pPr>
            <w:r w:rsidRPr="00C45DBE">
              <w:rPr>
                <w:sz w:val="18"/>
                <w:szCs w:val="18"/>
              </w:rPr>
              <w:t>Yes</w:t>
            </w:r>
          </w:p>
        </w:tc>
        <w:tc>
          <w:tcPr>
            <w:tcW w:w="0" w:type="auto"/>
          </w:tcPr>
          <w:p w14:paraId="5E51FF5E" w14:textId="77777777" w:rsidR="0047139A" w:rsidRPr="00C45DBE" w:rsidRDefault="00762946">
            <w:pPr>
              <w:pStyle w:val="Compact"/>
              <w:rPr>
                <w:sz w:val="18"/>
                <w:szCs w:val="18"/>
              </w:rPr>
            </w:pPr>
            <w:r w:rsidRPr="00C45DBE">
              <w:rPr>
                <w:sz w:val="18"/>
                <w:szCs w:val="18"/>
              </w:rPr>
              <w:t>Yes</w:t>
            </w:r>
          </w:p>
        </w:tc>
        <w:tc>
          <w:tcPr>
            <w:tcW w:w="0" w:type="auto"/>
          </w:tcPr>
          <w:p w14:paraId="0ABE9DC8" w14:textId="77777777" w:rsidR="0047139A" w:rsidRPr="00C45DBE" w:rsidRDefault="00762946">
            <w:pPr>
              <w:pStyle w:val="Compact"/>
              <w:rPr>
                <w:sz w:val="18"/>
                <w:szCs w:val="18"/>
              </w:rPr>
            </w:pPr>
            <w:r w:rsidRPr="00C45DBE">
              <w:rPr>
                <w:sz w:val="18"/>
                <w:szCs w:val="18"/>
              </w:rPr>
              <w:t>Yes</w:t>
            </w:r>
          </w:p>
        </w:tc>
        <w:tc>
          <w:tcPr>
            <w:tcW w:w="0" w:type="auto"/>
          </w:tcPr>
          <w:p w14:paraId="4DB7B2F5" w14:textId="77777777" w:rsidR="0047139A" w:rsidRPr="00C45DBE" w:rsidRDefault="00762946">
            <w:pPr>
              <w:pStyle w:val="Compact"/>
              <w:rPr>
                <w:sz w:val="18"/>
                <w:szCs w:val="18"/>
              </w:rPr>
            </w:pPr>
            <w:r w:rsidRPr="00C45DBE">
              <w:rPr>
                <w:sz w:val="18"/>
                <w:szCs w:val="18"/>
              </w:rPr>
              <w:t>Yes</w:t>
            </w:r>
          </w:p>
        </w:tc>
        <w:tc>
          <w:tcPr>
            <w:tcW w:w="0" w:type="auto"/>
          </w:tcPr>
          <w:p w14:paraId="1B594EC7" w14:textId="77777777" w:rsidR="0047139A" w:rsidRPr="00C45DBE" w:rsidRDefault="00762946">
            <w:pPr>
              <w:pStyle w:val="Compact"/>
              <w:rPr>
                <w:sz w:val="18"/>
                <w:szCs w:val="18"/>
              </w:rPr>
            </w:pPr>
            <w:r w:rsidRPr="00C45DBE">
              <w:rPr>
                <w:sz w:val="18"/>
                <w:szCs w:val="18"/>
              </w:rPr>
              <w:t>Significant decrease (10% decrease or more)</w:t>
            </w:r>
          </w:p>
        </w:tc>
      </w:tr>
      <w:tr w:rsidR="0047139A" w:rsidRPr="00C45DBE" w14:paraId="07508659" w14:textId="77777777">
        <w:tc>
          <w:tcPr>
            <w:tcW w:w="0" w:type="auto"/>
          </w:tcPr>
          <w:p w14:paraId="63A73F62" w14:textId="77777777" w:rsidR="0047139A" w:rsidRPr="00C45DBE" w:rsidRDefault="00762946">
            <w:pPr>
              <w:pStyle w:val="Compact"/>
              <w:rPr>
                <w:sz w:val="18"/>
                <w:szCs w:val="18"/>
              </w:rPr>
            </w:pPr>
            <w:r w:rsidRPr="00C45DBE">
              <w:rPr>
                <w:sz w:val="18"/>
                <w:szCs w:val="18"/>
              </w:rPr>
              <w:t>South Korea</w:t>
            </w:r>
          </w:p>
        </w:tc>
        <w:tc>
          <w:tcPr>
            <w:tcW w:w="0" w:type="auto"/>
          </w:tcPr>
          <w:p w14:paraId="223777C2" w14:textId="77777777" w:rsidR="0047139A" w:rsidRPr="00C45DBE" w:rsidRDefault="00762946">
            <w:pPr>
              <w:pStyle w:val="Compact"/>
              <w:rPr>
                <w:sz w:val="18"/>
                <w:szCs w:val="18"/>
              </w:rPr>
            </w:pPr>
            <w:r w:rsidRPr="00C45DBE">
              <w:rPr>
                <w:sz w:val="18"/>
                <w:szCs w:val="18"/>
              </w:rPr>
              <w:t>Other</w:t>
            </w:r>
          </w:p>
        </w:tc>
        <w:tc>
          <w:tcPr>
            <w:tcW w:w="0" w:type="auto"/>
          </w:tcPr>
          <w:p w14:paraId="44FA0932" w14:textId="77777777" w:rsidR="0047139A" w:rsidRPr="00C45DBE" w:rsidRDefault="00762946">
            <w:pPr>
              <w:pStyle w:val="Compact"/>
              <w:rPr>
                <w:sz w:val="18"/>
                <w:szCs w:val="18"/>
              </w:rPr>
            </w:pPr>
            <w:r w:rsidRPr="00C45DBE">
              <w:rPr>
                <w:sz w:val="18"/>
                <w:szCs w:val="18"/>
              </w:rPr>
              <w:t>Yes</w:t>
            </w:r>
          </w:p>
        </w:tc>
        <w:tc>
          <w:tcPr>
            <w:tcW w:w="0" w:type="auto"/>
          </w:tcPr>
          <w:p w14:paraId="473F9416" w14:textId="77777777" w:rsidR="0047139A" w:rsidRPr="00C45DBE" w:rsidRDefault="00762946">
            <w:pPr>
              <w:pStyle w:val="Compact"/>
              <w:rPr>
                <w:sz w:val="18"/>
                <w:szCs w:val="18"/>
              </w:rPr>
            </w:pPr>
            <w:r w:rsidRPr="00C45DBE">
              <w:rPr>
                <w:sz w:val="18"/>
                <w:szCs w:val="18"/>
              </w:rPr>
              <w:t>Yes</w:t>
            </w:r>
          </w:p>
        </w:tc>
        <w:tc>
          <w:tcPr>
            <w:tcW w:w="0" w:type="auto"/>
          </w:tcPr>
          <w:p w14:paraId="6D20F06C" w14:textId="77777777" w:rsidR="0047139A" w:rsidRPr="00C45DBE" w:rsidRDefault="00762946">
            <w:pPr>
              <w:pStyle w:val="Compact"/>
              <w:rPr>
                <w:sz w:val="18"/>
                <w:szCs w:val="18"/>
              </w:rPr>
            </w:pPr>
            <w:r w:rsidRPr="00C45DBE">
              <w:rPr>
                <w:sz w:val="18"/>
                <w:szCs w:val="18"/>
              </w:rPr>
              <w:t>Yes</w:t>
            </w:r>
          </w:p>
        </w:tc>
        <w:tc>
          <w:tcPr>
            <w:tcW w:w="0" w:type="auto"/>
          </w:tcPr>
          <w:p w14:paraId="23B456AC" w14:textId="77777777" w:rsidR="0047139A" w:rsidRPr="00C45DBE" w:rsidRDefault="00762946">
            <w:pPr>
              <w:pStyle w:val="Compact"/>
              <w:rPr>
                <w:sz w:val="18"/>
                <w:szCs w:val="18"/>
              </w:rPr>
            </w:pPr>
            <w:r w:rsidRPr="00C45DBE">
              <w:rPr>
                <w:sz w:val="18"/>
                <w:szCs w:val="18"/>
              </w:rPr>
              <w:t>Yes</w:t>
            </w:r>
          </w:p>
        </w:tc>
        <w:tc>
          <w:tcPr>
            <w:tcW w:w="0" w:type="auto"/>
          </w:tcPr>
          <w:p w14:paraId="586DCCA4" w14:textId="77777777" w:rsidR="0047139A" w:rsidRPr="00C45DBE" w:rsidRDefault="00762946">
            <w:pPr>
              <w:pStyle w:val="Compact"/>
              <w:rPr>
                <w:sz w:val="18"/>
                <w:szCs w:val="18"/>
              </w:rPr>
            </w:pPr>
            <w:r w:rsidRPr="00C45DBE">
              <w:rPr>
                <w:sz w:val="18"/>
                <w:szCs w:val="18"/>
              </w:rPr>
              <w:t>Moderate decrease (5% decrease)</w:t>
            </w:r>
          </w:p>
        </w:tc>
      </w:tr>
      <w:tr w:rsidR="0047139A" w:rsidRPr="00C45DBE" w14:paraId="56968260" w14:textId="77777777">
        <w:tc>
          <w:tcPr>
            <w:tcW w:w="0" w:type="auto"/>
          </w:tcPr>
          <w:p w14:paraId="373EC4D9" w14:textId="77777777" w:rsidR="0047139A" w:rsidRPr="00C45DBE" w:rsidRDefault="00762946">
            <w:pPr>
              <w:pStyle w:val="Compact"/>
              <w:rPr>
                <w:sz w:val="18"/>
                <w:szCs w:val="18"/>
              </w:rPr>
            </w:pPr>
            <w:r w:rsidRPr="00C45DBE">
              <w:rPr>
                <w:sz w:val="18"/>
                <w:szCs w:val="18"/>
              </w:rPr>
              <w:lastRenderedPageBreak/>
              <w:t>South Korea</w:t>
            </w:r>
          </w:p>
        </w:tc>
        <w:tc>
          <w:tcPr>
            <w:tcW w:w="0" w:type="auto"/>
          </w:tcPr>
          <w:p w14:paraId="7E127B5D" w14:textId="77777777" w:rsidR="0047139A" w:rsidRPr="00C45DBE" w:rsidRDefault="00762946">
            <w:pPr>
              <w:pStyle w:val="Compact"/>
              <w:rPr>
                <w:sz w:val="18"/>
                <w:szCs w:val="18"/>
              </w:rPr>
            </w:pPr>
            <w:r w:rsidRPr="00C45DBE">
              <w:rPr>
                <w:sz w:val="18"/>
                <w:szCs w:val="18"/>
              </w:rPr>
              <w:t>Petrochemical</w:t>
            </w:r>
          </w:p>
        </w:tc>
        <w:tc>
          <w:tcPr>
            <w:tcW w:w="0" w:type="auto"/>
          </w:tcPr>
          <w:p w14:paraId="2613AA61" w14:textId="77777777" w:rsidR="0047139A" w:rsidRPr="00C45DBE" w:rsidRDefault="00762946">
            <w:pPr>
              <w:pStyle w:val="Compact"/>
              <w:rPr>
                <w:sz w:val="18"/>
                <w:szCs w:val="18"/>
              </w:rPr>
            </w:pPr>
            <w:r w:rsidRPr="00C45DBE">
              <w:rPr>
                <w:sz w:val="18"/>
                <w:szCs w:val="18"/>
              </w:rPr>
              <w:t>Yes</w:t>
            </w:r>
          </w:p>
        </w:tc>
        <w:tc>
          <w:tcPr>
            <w:tcW w:w="0" w:type="auto"/>
          </w:tcPr>
          <w:p w14:paraId="5B7C0DFF" w14:textId="77777777" w:rsidR="0047139A" w:rsidRPr="00C45DBE" w:rsidRDefault="00762946">
            <w:pPr>
              <w:pStyle w:val="Compact"/>
              <w:rPr>
                <w:sz w:val="18"/>
                <w:szCs w:val="18"/>
              </w:rPr>
            </w:pPr>
            <w:r w:rsidRPr="00C45DBE">
              <w:rPr>
                <w:sz w:val="18"/>
                <w:szCs w:val="18"/>
              </w:rPr>
              <w:t>Yes</w:t>
            </w:r>
          </w:p>
        </w:tc>
        <w:tc>
          <w:tcPr>
            <w:tcW w:w="0" w:type="auto"/>
          </w:tcPr>
          <w:p w14:paraId="4131E9C5" w14:textId="77777777" w:rsidR="0047139A" w:rsidRPr="00C45DBE" w:rsidRDefault="00762946">
            <w:pPr>
              <w:pStyle w:val="Compact"/>
              <w:rPr>
                <w:sz w:val="18"/>
                <w:szCs w:val="18"/>
              </w:rPr>
            </w:pPr>
            <w:r w:rsidRPr="00C45DBE">
              <w:rPr>
                <w:sz w:val="18"/>
                <w:szCs w:val="18"/>
              </w:rPr>
              <w:t>Yes</w:t>
            </w:r>
          </w:p>
        </w:tc>
        <w:tc>
          <w:tcPr>
            <w:tcW w:w="0" w:type="auto"/>
          </w:tcPr>
          <w:p w14:paraId="32E20741" w14:textId="77777777" w:rsidR="0047139A" w:rsidRPr="00C45DBE" w:rsidRDefault="00762946">
            <w:pPr>
              <w:pStyle w:val="Compact"/>
              <w:rPr>
                <w:sz w:val="18"/>
                <w:szCs w:val="18"/>
              </w:rPr>
            </w:pPr>
            <w:r w:rsidRPr="00C45DBE">
              <w:rPr>
                <w:sz w:val="18"/>
                <w:szCs w:val="18"/>
              </w:rPr>
              <w:t>Yes</w:t>
            </w:r>
          </w:p>
        </w:tc>
        <w:tc>
          <w:tcPr>
            <w:tcW w:w="0" w:type="auto"/>
          </w:tcPr>
          <w:p w14:paraId="243D168A" w14:textId="77777777" w:rsidR="0047139A" w:rsidRPr="00C45DBE" w:rsidRDefault="00762946">
            <w:pPr>
              <w:pStyle w:val="Compact"/>
              <w:rPr>
                <w:sz w:val="18"/>
                <w:szCs w:val="18"/>
              </w:rPr>
            </w:pPr>
            <w:r w:rsidRPr="00C45DBE">
              <w:rPr>
                <w:sz w:val="18"/>
                <w:szCs w:val="18"/>
              </w:rPr>
              <w:t>Significant decrease (10% decrease or more)</w:t>
            </w:r>
          </w:p>
        </w:tc>
      </w:tr>
      <w:tr w:rsidR="0047139A" w:rsidRPr="00C45DBE" w14:paraId="0CE507BB" w14:textId="77777777">
        <w:tc>
          <w:tcPr>
            <w:tcW w:w="0" w:type="auto"/>
          </w:tcPr>
          <w:p w14:paraId="67147956" w14:textId="77777777" w:rsidR="0047139A" w:rsidRPr="00C45DBE" w:rsidRDefault="00762946">
            <w:pPr>
              <w:pStyle w:val="Compact"/>
              <w:rPr>
                <w:sz w:val="18"/>
                <w:szCs w:val="18"/>
              </w:rPr>
            </w:pPr>
            <w:r w:rsidRPr="00C45DBE">
              <w:rPr>
                <w:sz w:val="18"/>
                <w:szCs w:val="18"/>
              </w:rPr>
              <w:t>South Korea</w:t>
            </w:r>
          </w:p>
        </w:tc>
        <w:tc>
          <w:tcPr>
            <w:tcW w:w="0" w:type="auto"/>
          </w:tcPr>
          <w:p w14:paraId="177FB7A1" w14:textId="77777777" w:rsidR="0047139A" w:rsidRPr="00C45DBE" w:rsidRDefault="00762946">
            <w:pPr>
              <w:pStyle w:val="Compact"/>
              <w:rPr>
                <w:sz w:val="18"/>
                <w:szCs w:val="18"/>
              </w:rPr>
            </w:pPr>
            <w:r w:rsidRPr="00C45DBE">
              <w:rPr>
                <w:sz w:val="18"/>
                <w:szCs w:val="18"/>
              </w:rPr>
              <w:t>Power generation (excluding nuclear)</w:t>
            </w:r>
          </w:p>
        </w:tc>
        <w:tc>
          <w:tcPr>
            <w:tcW w:w="0" w:type="auto"/>
          </w:tcPr>
          <w:p w14:paraId="19B457BC" w14:textId="77777777" w:rsidR="0047139A" w:rsidRPr="00C45DBE" w:rsidRDefault="00762946">
            <w:pPr>
              <w:pStyle w:val="Compact"/>
              <w:rPr>
                <w:sz w:val="18"/>
                <w:szCs w:val="18"/>
              </w:rPr>
            </w:pPr>
            <w:r w:rsidRPr="00C45DBE">
              <w:rPr>
                <w:sz w:val="18"/>
                <w:szCs w:val="18"/>
              </w:rPr>
              <w:t>Yes</w:t>
            </w:r>
          </w:p>
        </w:tc>
        <w:tc>
          <w:tcPr>
            <w:tcW w:w="0" w:type="auto"/>
          </w:tcPr>
          <w:p w14:paraId="36967C46" w14:textId="77777777" w:rsidR="0047139A" w:rsidRPr="00C45DBE" w:rsidRDefault="00762946">
            <w:pPr>
              <w:pStyle w:val="Compact"/>
              <w:rPr>
                <w:sz w:val="18"/>
                <w:szCs w:val="18"/>
              </w:rPr>
            </w:pPr>
            <w:r w:rsidRPr="00C45DBE">
              <w:rPr>
                <w:sz w:val="18"/>
                <w:szCs w:val="18"/>
              </w:rPr>
              <w:t>Yes</w:t>
            </w:r>
          </w:p>
        </w:tc>
        <w:tc>
          <w:tcPr>
            <w:tcW w:w="0" w:type="auto"/>
          </w:tcPr>
          <w:p w14:paraId="462A4D04" w14:textId="77777777" w:rsidR="0047139A" w:rsidRPr="00C45DBE" w:rsidRDefault="00762946">
            <w:pPr>
              <w:pStyle w:val="Compact"/>
              <w:rPr>
                <w:sz w:val="18"/>
                <w:szCs w:val="18"/>
              </w:rPr>
            </w:pPr>
            <w:r w:rsidRPr="00C45DBE">
              <w:rPr>
                <w:sz w:val="18"/>
                <w:szCs w:val="18"/>
              </w:rPr>
              <w:t>Yes</w:t>
            </w:r>
          </w:p>
        </w:tc>
        <w:tc>
          <w:tcPr>
            <w:tcW w:w="0" w:type="auto"/>
          </w:tcPr>
          <w:p w14:paraId="5FD96625" w14:textId="77777777" w:rsidR="0047139A" w:rsidRPr="00C45DBE" w:rsidRDefault="00762946">
            <w:pPr>
              <w:pStyle w:val="Compact"/>
              <w:rPr>
                <w:sz w:val="18"/>
                <w:szCs w:val="18"/>
              </w:rPr>
            </w:pPr>
            <w:r w:rsidRPr="00C45DBE">
              <w:rPr>
                <w:sz w:val="18"/>
                <w:szCs w:val="18"/>
              </w:rPr>
              <w:t>Yes</w:t>
            </w:r>
          </w:p>
        </w:tc>
        <w:tc>
          <w:tcPr>
            <w:tcW w:w="0" w:type="auto"/>
          </w:tcPr>
          <w:p w14:paraId="32309586" w14:textId="77777777" w:rsidR="0047139A" w:rsidRPr="00C45DBE" w:rsidRDefault="00762946">
            <w:pPr>
              <w:pStyle w:val="Compact"/>
              <w:rPr>
                <w:sz w:val="18"/>
                <w:szCs w:val="18"/>
              </w:rPr>
            </w:pPr>
            <w:r w:rsidRPr="00C45DBE">
              <w:rPr>
                <w:sz w:val="18"/>
                <w:szCs w:val="18"/>
              </w:rPr>
              <w:t>Significant decrease (10% decrease or more)</w:t>
            </w:r>
          </w:p>
        </w:tc>
      </w:tr>
      <w:tr w:rsidR="0047139A" w:rsidRPr="00C45DBE" w14:paraId="69B443F7" w14:textId="77777777">
        <w:tc>
          <w:tcPr>
            <w:tcW w:w="0" w:type="auto"/>
          </w:tcPr>
          <w:p w14:paraId="49664070" w14:textId="77777777" w:rsidR="0047139A" w:rsidRPr="00C45DBE" w:rsidRDefault="00762946">
            <w:pPr>
              <w:pStyle w:val="Compact"/>
              <w:rPr>
                <w:sz w:val="18"/>
                <w:szCs w:val="18"/>
              </w:rPr>
            </w:pPr>
            <w:r w:rsidRPr="00C45DBE">
              <w:rPr>
                <w:sz w:val="18"/>
                <w:szCs w:val="18"/>
              </w:rPr>
              <w:t>South Korea</w:t>
            </w:r>
          </w:p>
        </w:tc>
        <w:tc>
          <w:tcPr>
            <w:tcW w:w="0" w:type="auto"/>
          </w:tcPr>
          <w:p w14:paraId="72C2E8AB" w14:textId="77777777" w:rsidR="0047139A" w:rsidRPr="00C45DBE" w:rsidRDefault="00762946">
            <w:pPr>
              <w:pStyle w:val="Compact"/>
              <w:rPr>
                <w:sz w:val="18"/>
                <w:szCs w:val="18"/>
              </w:rPr>
            </w:pPr>
            <w:r w:rsidRPr="00C45DBE">
              <w:rPr>
                <w:sz w:val="18"/>
                <w:szCs w:val="18"/>
              </w:rPr>
              <w:t>Railway</w:t>
            </w:r>
          </w:p>
        </w:tc>
        <w:tc>
          <w:tcPr>
            <w:tcW w:w="0" w:type="auto"/>
          </w:tcPr>
          <w:p w14:paraId="3A64DC1C" w14:textId="77777777" w:rsidR="0047139A" w:rsidRPr="00C45DBE" w:rsidRDefault="00762946">
            <w:pPr>
              <w:pStyle w:val="Compact"/>
              <w:rPr>
                <w:sz w:val="18"/>
                <w:szCs w:val="18"/>
              </w:rPr>
            </w:pPr>
            <w:r w:rsidRPr="00C45DBE">
              <w:rPr>
                <w:sz w:val="18"/>
                <w:szCs w:val="18"/>
              </w:rPr>
              <w:t>Yes</w:t>
            </w:r>
          </w:p>
        </w:tc>
        <w:tc>
          <w:tcPr>
            <w:tcW w:w="0" w:type="auto"/>
          </w:tcPr>
          <w:p w14:paraId="4A5CFEE7" w14:textId="77777777" w:rsidR="0047139A" w:rsidRPr="00C45DBE" w:rsidRDefault="00762946">
            <w:pPr>
              <w:pStyle w:val="Compact"/>
              <w:rPr>
                <w:sz w:val="18"/>
                <w:szCs w:val="18"/>
              </w:rPr>
            </w:pPr>
            <w:r w:rsidRPr="00C45DBE">
              <w:rPr>
                <w:sz w:val="18"/>
                <w:szCs w:val="18"/>
              </w:rPr>
              <w:t>Yes</w:t>
            </w:r>
          </w:p>
        </w:tc>
        <w:tc>
          <w:tcPr>
            <w:tcW w:w="0" w:type="auto"/>
          </w:tcPr>
          <w:p w14:paraId="6CABD0DC" w14:textId="77777777" w:rsidR="0047139A" w:rsidRPr="00C45DBE" w:rsidRDefault="00762946">
            <w:pPr>
              <w:pStyle w:val="Compact"/>
              <w:rPr>
                <w:sz w:val="18"/>
                <w:szCs w:val="18"/>
              </w:rPr>
            </w:pPr>
            <w:r w:rsidRPr="00C45DBE">
              <w:rPr>
                <w:sz w:val="18"/>
                <w:szCs w:val="18"/>
              </w:rPr>
              <w:t>Yes</w:t>
            </w:r>
          </w:p>
        </w:tc>
        <w:tc>
          <w:tcPr>
            <w:tcW w:w="0" w:type="auto"/>
          </w:tcPr>
          <w:p w14:paraId="16788C2C" w14:textId="77777777" w:rsidR="0047139A" w:rsidRPr="00C45DBE" w:rsidRDefault="00762946">
            <w:pPr>
              <w:pStyle w:val="Compact"/>
              <w:rPr>
                <w:sz w:val="18"/>
                <w:szCs w:val="18"/>
              </w:rPr>
            </w:pPr>
            <w:r w:rsidRPr="00C45DBE">
              <w:rPr>
                <w:sz w:val="18"/>
                <w:szCs w:val="18"/>
              </w:rPr>
              <w:t>No</w:t>
            </w:r>
          </w:p>
        </w:tc>
        <w:tc>
          <w:tcPr>
            <w:tcW w:w="0" w:type="auto"/>
          </w:tcPr>
          <w:p w14:paraId="29A63E64" w14:textId="77777777" w:rsidR="0047139A" w:rsidRPr="00C45DBE" w:rsidRDefault="0047139A">
            <w:pPr>
              <w:rPr>
                <w:sz w:val="18"/>
                <w:szCs w:val="18"/>
              </w:rPr>
            </w:pPr>
          </w:p>
        </w:tc>
      </w:tr>
      <w:tr w:rsidR="0047139A" w:rsidRPr="00C45DBE" w14:paraId="1F9AEA24" w14:textId="77777777">
        <w:tc>
          <w:tcPr>
            <w:tcW w:w="0" w:type="auto"/>
          </w:tcPr>
          <w:p w14:paraId="43A03911" w14:textId="77777777" w:rsidR="0047139A" w:rsidRPr="00C45DBE" w:rsidRDefault="00762946">
            <w:pPr>
              <w:pStyle w:val="Compact"/>
              <w:rPr>
                <w:sz w:val="18"/>
                <w:szCs w:val="18"/>
              </w:rPr>
            </w:pPr>
            <w:r w:rsidRPr="00C45DBE">
              <w:rPr>
                <w:sz w:val="18"/>
                <w:szCs w:val="18"/>
              </w:rPr>
              <w:t>South Korea</w:t>
            </w:r>
          </w:p>
        </w:tc>
        <w:tc>
          <w:tcPr>
            <w:tcW w:w="0" w:type="auto"/>
          </w:tcPr>
          <w:p w14:paraId="74BA0EF3" w14:textId="77777777" w:rsidR="0047139A" w:rsidRPr="00C45DBE" w:rsidRDefault="00762946">
            <w:pPr>
              <w:pStyle w:val="Compact"/>
              <w:rPr>
                <w:sz w:val="18"/>
                <w:szCs w:val="18"/>
              </w:rPr>
            </w:pPr>
            <w:r w:rsidRPr="00C45DBE">
              <w:rPr>
                <w:sz w:val="18"/>
                <w:szCs w:val="18"/>
              </w:rPr>
              <w:t>Shipping</w:t>
            </w:r>
          </w:p>
        </w:tc>
        <w:tc>
          <w:tcPr>
            <w:tcW w:w="0" w:type="auto"/>
          </w:tcPr>
          <w:p w14:paraId="20DC6EF3" w14:textId="77777777" w:rsidR="0047139A" w:rsidRPr="00C45DBE" w:rsidRDefault="00762946">
            <w:pPr>
              <w:pStyle w:val="Compact"/>
              <w:rPr>
                <w:sz w:val="18"/>
                <w:szCs w:val="18"/>
              </w:rPr>
            </w:pPr>
            <w:r w:rsidRPr="00C45DBE">
              <w:rPr>
                <w:sz w:val="18"/>
                <w:szCs w:val="18"/>
              </w:rPr>
              <w:t>Yes</w:t>
            </w:r>
          </w:p>
        </w:tc>
        <w:tc>
          <w:tcPr>
            <w:tcW w:w="0" w:type="auto"/>
          </w:tcPr>
          <w:p w14:paraId="43991EB1" w14:textId="77777777" w:rsidR="0047139A" w:rsidRPr="00C45DBE" w:rsidRDefault="00762946">
            <w:pPr>
              <w:pStyle w:val="Compact"/>
              <w:rPr>
                <w:sz w:val="18"/>
                <w:szCs w:val="18"/>
              </w:rPr>
            </w:pPr>
            <w:r w:rsidRPr="00C45DBE">
              <w:rPr>
                <w:sz w:val="18"/>
                <w:szCs w:val="18"/>
              </w:rPr>
              <w:t>Yes</w:t>
            </w:r>
          </w:p>
        </w:tc>
        <w:tc>
          <w:tcPr>
            <w:tcW w:w="0" w:type="auto"/>
          </w:tcPr>
          <w:p w14:paraId="643B51E7" w14:textId="77777777" w:rsidR="0047139A" w:rsidRPr="00C45DBE" w:rsidRDefault="00762946">
            <w:pPr>
              <w:pStyle w:val="Compact"/>
              <w:rPr>
                <w:sz w:val="18"/>
                <w:szCs w:val="18"/>
              </w:rPr>
            </w:pPr>
            <w:r w:rsidRPr="00C45DBE">
              <w:rPr>
                <w:sz w:val="18"/>
                <w:szCs w:val="18"/>
              </w:rPr>
              <w:t>Yes</w:t>
            </w:r>
          </w:p>
        </w:tc>
        <w:tc>
          <w:tcPr>
            <w:tcW w:w="0" w:type="auto"/>
          </w:tcPr>
          <w:p w14:paraId="52C1F072" w14:textId="77777777" w:rsidR="0047139A" w:rsidRPr="00C45DBE" w:rsidRDefault="00762946">
            <w:pPr>
              <w:pStyle w:val="Compact"/>
              <w:rPr>
                <w:sz w:val="18"/>
                <w:szCs w:val="18"/>
              </w:rPr>
            </w:pPr>
            <w:r w:rsidRPr="00C45DBE">
              <w:rPr>
                <w:sz w:val="18"/>
                <w:szCs w:val="18"/>
              </w:rPr>
              <w:t>Yes</w:t>
            </w:r>
          </w:p>
        </w:tc>
        <w:tc>
          <w:tcPr>
            <w:tcW w:w="0" w:type="auto"/>
          </w:tcPr>
          <w:p w14:paraId="753223F8" w14:textId="77777777" w:rsidR="0047139A" w:rsidRPr="00C45DBE" w:rsidRDefault="00762946">
            <w:pPr>
              <w:pStyle w:val="Compact"/>
              <w:rPr>
                <w:sz w:val="18"/>
                <w:szCs w:val="18"/>
              </w:rPr>
            </w:pPr>
            <w:r w:rsidRPr="00C45DBE">
              <w:rPr>
                <w:sz w:val="18"/>
                <w:szCs w:val="18"/>
              </w:rPr>
              <w:t>Significant decrease (10% decrease or more)</w:t>
            </w:r>
          </w:p>
        </w:tc>
      </w:tr>
      <w:tr w:rsidR="0047139A" w:rsidRPr="00C45DBE" w14:paraId="09D82E4B" w14:textId="77777777">
        <w:tc>
          <w:tcPr>
            <w:tcW w:w="0" w:type="auto"/>
          </w:tcPr>
          <w:p w14:paraId="15152319" w14:textId="77777777" w:rsidR="0047139A" w:rsidRPr="00C45DBE" w:rsidRDefault="00762946">
            <w:pPr>
              <w:pStyle w:val="Compact"/>
              <w:rPr>
                <w:sz w:val="18"/>
                <w:szCs w:val="18"/>
              </w:rPr>
            </w:pPr>
            <w:r w:rsidRPr="00C45DBE">
              <w:rPr>
                <w:sz w:val="18"/>
                <w:szCs w:val="18"/>
              </w:rPr>
              <w:t>Sri Lanka</w:t>
            </w:r>
          </w:p>
        </w:tc>
        <w:tc>
          <w:tcPr>
            <w:tcW w:w="0" w:type="auto"/>
          </w:tcPr>
          <w:p w14:paraId="66F03C83" w14:textId="77777777" w:rsidR="0047139A" w:rsidRPr="00C45DBE" w:rsidRDefault="00762946">
            <w:pPr>
              <w:pStyle w:val="Compact"/>
              <w:rPr>
                <w:sz w:val="18"/>
                <w:szCs w:val="18"/>
              </w:rPr>
            </w:pPr>
            <w:r w:rsidRPr="00C45DBE">
              <w:rPr>
                <w:sz w:val="18"/>
                <w:szCs w:val="18"/>
              </w:rPr>
              <w:t>Aerospace</w:t>
            </w:r>
          </w:p>
        </w:tc>
        <w:tc>
          <w:tcPr>
            <w:tcW w:w="0" w:type="auto"/>
          </w:tcPr>
          <w:p w14:paraId="294E63E7" w14:textId="77777777" w:rsidR="0047139A" w:rsidRPr="00C45DBE" w:rsidRDefault="00762946">
            <w:pPr>
              <w:pStyle w:val="Compact"/>
              <w:rPr>
                <w:sz w:val="18"/>
                <w:szCs w:val="18"/>
              </w:rPr>
            </w:pPr>
            <w:r w:rsidRPr="00C45DBE">
              <w:rPr>
                <w:sz w:val="18"/>
                <w:szCs w:val="18"/>
              </w:rPr>
              <w:t>No</w:t>
            </w:r>
          </w:p>
        </w:tc>
        <w:tc>
          <w:tcPr>
            <w:tcW w:w="0" w:type="auto"/>
          </w:tcPr>
          <w:p w14:paraId="3F5B677D" w14:textId="77777777" w:rsidR="0047139A" w:rsidRPr="00C45DBE" w:rsidRDefault="00762946">
            <w:pPr>
              <w:pStyle w:val="Compact"/>
              <w:rPr>
                <w:sz w:val="18"/>
                <w:szCs w:val="18"/>
              </w:rPr>
            </w:pPr>
            <w:r w:rsidRPr="00C45DBE">
              <w:rPr>
                <w:sz w:val="18"/>
                <w:szCs w:val="18"/>
              </w:rPr>
              <w:t>Yes</w:t>
            </w:r>
          </w:p>
        </w:tc>
        <w:tc>
          <w:tcPr>
            <w:tcW w:w="0" w:type="auto"/>
          </w:tcPr>
          <w:p w14:paraId="309E06B2" w14:textId="77777777" w:rsidR="0047139A" w:rsidRPr="00C45DBE" w:rsidRDefault="00762946">
            <w:pPr>
              <w:pStyle w:val="Compact"/>
              <w:rPr>
                <w:sz w:val="18"/>
                <w:szCs w:val="18"/>
              </w:rPr>
            </w:pPr>
            <w:r w:rsidRPr="00C45DBE">
              <w:rPr>
                <w:sz w:val="18"/>
                <w:szCs w:val="18"/>
              </w:rPr>
              <w:t>No</w:t>
            </w:r>
          </w:p>
        </w:tc>
        <w:tc>
          <w:tcPr>
            <w:tcW w:w="0" w:type="auto"/>
          </w:tcPr>
          <w:p w14:paraId="39739DCD" w14:textId="77777777" w:rsidR="0047139A" w:rsidRPr="00C45DBE" w:rsidRDefault="00762946">
            <w:pPr>
              <w:pStyle w:val="Compact"/>
              <w:rPr>
                <w:sz w:val="18"/>
                <w:szCs w:val="18"/>
              </w:rPr>
            </w:pPr>
            <w:r w:rsidRPr="00C45DBE">
              <w:rPr>
                <w:sz w:val="18"/>
                <w:szCs w:val="18"/>
              </w:rPr>
              <w:t>No</w:t>
            </w:r>
          </w:p>
        </w:tc>
        <w:tc>
          <w:tcPr>
            <w:tcW w:w="0" w:type="auto"/>
          </w:tcPr>
          <w:p w14:paraId="237991B9" w14:textId="77777777" w:rsidR="0047139A" w:rsidRPr="00C45DBE" w:rsidRDefault="0047139A">
            <w:pPr>
              <w:rPr>
                <w:sz w:val="18"/>
                <w:szCs w:val="18"/>
              </w:rPr>
            </w:pPr>
          </w:p>
        </w:tc>
      </w:tr>
      <w:tr w:rsidR="0047139A" w:rsidRPr="00C45DBE" w14:paraId="3F406DE3" w14:textId="77777777">
        <w:tc>
          <w:tcPr>
            <w:tcW w:w="0" w:type="auto"/>
          </w:tcPr>
          <w:p w14:paraId="45749CAE" w14:textId="77777777" w:rsidR="0047139A" w:rsidRPr="00C45DBE" w:rsidRDefault="00762946">
            <w:pPr>
              <w:pStyle w:val="Compact"/>
              <w:rPr>
                <w:sz w:val="18"/>
                <w:szCs w:val="18"/>
              </w:rPr>
            </w:pPr>
            <w:r w:rsidRPr="00C45DBE">
              <w:rPr>
                <w:sz w:val="18"/>
                <w:szCs w:val="18"/>
              </w:rPr>
              <w:t>Sri Lanka</w:t>
            </w:r>
          </w:p>
        </w:tc>
        <w:tc>
          <w:tcPr>
            <w:tcW w:w="0" w:type="auto"/>
          </w:tcPr>
          <w:p w14:paraId="25ABAA36" w14:textId="77777777" w:rsidR="0047139A" w:rsidRPr="00C45DBE" w:rsidRDefault="00762946">
            <w:pPr>
              <w:pStyle w:val="Compact"/>
              <w:rPr>
                <w:sz w:val="18"/>
                <w:szCs w:val="18"/>
              </w:rPr>
            </w:pPr>
            <w:r w:rsidRPr="00C45DBE">
              <w:rPr>
                <w:sz w:val="18"/>
                <w:szCs w:val="18"/>
              </w:rPr>
              <w:t>Construction</w:t>
            </w:r>
          </w:p>
        </w:tc>
        <w:tc>
          <w:tcPr>
            <w:tcW w:w="0" w:type="auto"/>
          </w:tcPr>
          <w:p w14:paraId="45AD9BC7" w14:textId="77777777" w:rsidR="0047139A" w:rsidRPr="00C45DBE" w:rsidRDefault="00762946">
            <w:pPr>
              <w:pStyle w:val="Compact"/>
              <w:rPr>
                <w:sz w:val="18"/>
                <w:szCs w:val="18"/>
              </w:rPr>
            </w:pPr>
            <w:r w:rsidRPr="00C45DBE">
              <w:rPr>
                <w:sz w:val="18"/>
                <w:szCs w:val="18"/>
              </w:rPr>
              <w:t>No</w:t>
            </w:r>
          </w:p>
        </w:tc>
        <w:tc>
          <w:tcPr>
            <w:tcW w:w="0" w:type="auto"/>
          </w:tcPr>
          <w:p w14:paraId="303E0A0B" w14:textId="77777777" w:rsidR="0047139A" w:rsidRPr="00C45DBE" w:rsidRDefault="00762946">
            <w:pPr>
              <w:pStyle w:val="Compact"/>
              <w:rPr>
                <w:sz w:val="18"/>
                <w:szCs w:val="18"/>
              </w:rPr>
            </w:pPr>
            <w:r w:rsidRPr="00C45DBE">
              <w:rPr>
                <w:sz w:val="18"/>
                <w:szCs w:val="18"/>
              </w:rPr>
              <w:t>Yes</w:t>
            </w:r>
          </w:p>
        </w:tc>
        <w:tc>
          <w:tcPr>
            <w:tcW w:w="0" w:type="auto"/>
          </w:tcPr>
          <w:p w14:paraId="57141F49" w14:textId="77777777" w:rsidR="0047139A" w:rsidRPr="00C45DBE" w:rsidRDefault="00762946">
            <w:pPr>
              <w:pStyle w:val="Compact"/>
              <w:rPr>
                <w:sz w:val="18"/>
                <w:szCs w:val="18"/>
              </w:rPr>
            </w:pPr>
            <w:r w:rsidRPr="00C45DBE">
              <w:rPr>
                <w:sz w:val="18"/>
                <w:szCs w:val="18"/>
              </w:rPr>
              <w:t>Yes</w:t>
            </w:r>
          </w:p>
        </w:tc>
        <w:tc>
          <w:tcPr>
            <w:tcW w:w="0" w:type="auto"/>
          </w:tcPr>
          <w:p w14:paraId="3A0124D0" w14:textId="77777777" w:rsidR="0047139A" w:rsidRPr="00C45DBE" w:rsidRDefault="00762946">
            <w:pPr>
              <w:pStyle w:val="Compact"/>
              <w:rPr>
                <w:sz w:val="18"/>
                <w:szCs w:val="18"/>
              </w:rPr>
            </w:pPr>
            <w:r w:rsidRPr="00C45DBE">
              <w:rPr>
                <w:sz w:val="18"/>
                <w:szCs w:val="18"/>
              </w:rPr>
              <w:t>No</w:t>
            </w:r>
          </w:p>
        </w:tc>
        <w:tc>
          <w:tcPr>
            <w:tcW w:w="0" w:type="auto"/>
          </w:tcPr>
          <w:p w14:paraId="58EE0B9D" w14:textId="77777777" w:rsidR="0047139A" w:rsidRPr="00C45DBE" w:rsidRDefault="0047139A">
            <w:pPr>
              <w:rPr>
                <w:sz w:val="18"/>
                <w:szCs w:val="18"/>
              </w:rPr>
            </w:pPr>
          </w:p>
        </w:tc>
      </w:tr>
      <w:tr w:rsidR="0047139A" w:rsidRPr="00C45DBE" w14:paraId="2A5597A5" w14:textId="77777777">
        <w:tc>
          <w:tcPr>
            <w:tcW w:w="0" w:type="auto"/>
          </w:tcPr>
          <w:p w14:paraId="25C46DDD" w14:textId="77777777" w:rsidR="0047139A" w:rsidRPr="00C45DBE" w:rsidRDefault="00762946">
            <w:pPr>
              <w:pStyle w:val="Compact"/>
              <w:rPr>
                <w:sz w:val="18"/>
                <w:szCs w:val="18"/>
              </w:rPr>
            </w:pPr>
            <w:r w:rsidRPr="00C45DBE">
              <w:rPr>
                <w:sz w:val="18"/>
                <w:szCs w:val="18"/>
              </w:rPr>
              <w:t>Sri Lanka</w:t>
            </w:r>
          </w:p>
        </w:tc>
        <w:tc>
          <w:tcPr>
            <w:tcW w:w="0" w:type="auto"/>
          </w:tcPr>
          <w:p w14:paraId="7BB78D4D" w14:textId="77777777" w:rsidR="0047139A" w:rsidRPr="00C45DBE" w:rsidRDefault="00762946">
            <w:pPr>
              <w:pStyle w:val="Compact"/>
              <w:rPr>
                <w:sz w:val="18"/>
                <w:szCs w:val="18"/>
              </w:rPr>
            </w:pPr>
            <w:r w:rsidRPr="00C45DBE">
              <w:rPr>
                <w:sz w:val="18"/>
                <w:szCs w:val="18"/>
              </w:rPr>
              <w:t>Manufacturing</w:t>
            </w:r>
          </w:p>
        </w:tc>
        <w:tc>
          <w:tcPr>
            <w:tcW w:w="0" w:type="auto"/>
          </w:tcPr>
          <w:p w14:paraId="4BB4B0E4" w14:textId="77777777" w:rsidR="0047139A" w:rsidRPr="00C45DBE" w:rsidRDefault="00762946">
            <w:pPr>
              <w:pStyle w:val="Compact"/>
              <w:rPr>
                <w:sz w:val="18"/>
                <w:szCs w:val="18"/>
              </w:rPr>
            </w:pPr>
            <w:r w:rsidRPr="00C45DBE">
              <w:rPr>
                <w:sz w:val="18"/>
                <w:szCs w:val="18"/>
              </w:rPr>
              <w:t>Yes</w:t>
            </w:r>
          </w:p>
        </w:tc>
        <w:tc>
          <w:tcPr>
            <w:tcW w:w="0" w:type="auto"/>
          </w:tcPr>
          <w:p w14:paraId="6DF306A6" w14:textId="77777777" w:rsidR="0047139A" w:rsidRPr="00C45DBE" w:rsidRDefault="00762946">
            <w:pPr>
              <w:pStyle w:val="Compact"/>
              <w:rPr>
                <w:sz w:val="18"/>
                <w:szCs w:val="18"/>
              </w:rPr>
            </w:pPr>
            <w:r w:rsidRPr="00C45DBE">
              <w:rPr>
                <w:sz w:val="18"/>
                <w:szCs w:val="18"/>
              </w:rPr>
              <w:t>Yes</w:t>
            </w:r>
          </w:p>
        </w:tc>
        <w:tc>
          <w:tcPr>
            <w:tcW w:w="0" w:type="auto"/>
          </w:tcPr>
          <w:p w14:paraId="1F52F6C2" w14:textId="77777777" w:rsidR="0047139A" w:rsidRPr="00C45DBE" w:rsidRDefault="00762946">
            <w:pPr>
              <w:pStyle w:val="Compact"/>
              <w:rPr>
                <w:sz w:val="18"/>
                <w:szCs w:val="18"/>
              </w:rPr>
            </w:pPr>
            <w:r w:rsidRPr="00C45DBE">
              <w:rPr>
                <w:sz w:val="18"/>
                <w:szCs w:val="18"/>
              </w:rPr>
              <w:t>Yes</w:t>
            </w:r>
          </w:p>
        </w:tc>
        <w:tc>
          <w:tcPr>
            <w:tcW w:w="0" w:type="auto"/>
          </w:tcPr>
          <w:p w14:paraId="4CD12C0B" w14:textId="77777777" w:rsidR="0047139A" w:rsidRPr="00C45DBE" w:rsidRDefault="00762946">
            <w:pPr>
              <w:pStyle w:val="Compact"/>
              <w:rPr>
                <w:sz w:val="18"/>
                <w:szCs w:val="18"/>
              </w:rPr>
            </w:pPr>
            <w:r w:rsidRPr="00C45DBE">
              <w:rPr>
                <w:sz w:val="18"/>
                <w:szCs w:val="18"/>
              </w:rPr>
              <w:t>Yes</w:t>
            </w:r>
          </w:p>
        </w:tc>
        <w:tc>
          <w:tcPr>
            <w:tcW w:w="0" w:type="auto"/>
          </w:tcPr>
          <w:p w14:paraId="0F938B59" w14:textId="77777777" w:rsidR="0047139A" w:rsidRPr="00C45DBE" w:rsidRDefault="00762946">
            <w:pPr>
              <w:pStyle w:val="Compact"/>
              <w:rPr>
                <w:sz w:val="18"/>
                <w:szCs w:val="18"/>
              </w:rPr>
            </w:pPr>
            <w:r w:rsidRPr="00C45DBE">
              <w:rPr>
                <w:sz w:val="18"/>
                <w:szCs w:val="18"/>
              </w:rPr>
              <w:t>Moderate decrease (5% decrease)</w:t>
            </w:r>
          </w:p>
        </w:tc>
      </w:tr>
      <w:tr w:rsidR="0047139A" w:rsidRPr="00C45DBE" w14:paraId="66E49D95" w14:textId="77777777">
        <w:tc>
          <w:tcPr>
            <w:tcW w:w="0" w:type="auto"/>
          </w:tcPr>
          <w:p w14:paraId="30A76544" w14:textId="77777777" w:rsidR="0047139A" w:rsidRPr="00C45DBE" w:rsidRDefault="00762946">
            <w:pPr>
              <w:pStyle w:val="Compact"/>
              <w:rPr>
                <w:sz w:val="18"/>
                <w:szCs w:val="18"/>
              </w:rPr>
            </w:pPr>
            <w:r w:rsidRPr="00C45DBE">
              <w:rPr>
                <w:sz w:val="18"/>
                <w:szCs w:val="18"/>
              </w:rPr>
              <w:t>Sri Lanka</w:t>
            </w:r>
          </w:p>
        </w:tc>
        <w:tc>
          <w:tcPr>
            <w:tcW w:w="0" w:type="auto"/>
          </w:tcPr>
          <w:p w14:paraId="20E4B0C1" w14:textId="77777777" w:rsidR="0047139A" w:rsidRPr="00C45DBE" w:rsidRDefault="00762946">
            <w:pPr>
              <w:pStyle w:val="Compact"/>
              <w:rPr>
                <w:sz w:val="18"/>
                <w:szCs w:val="18"/>
              </w:rPr>
            </w:pPr>
            <w:r w:rsidRPr="00C45DBE">
              <w:rPr>
                <w:sz w:val="18"/>
                <w:szCs w:val="18"/>
              </w:rPr>
              <w:t>Oil and gas</w:t>
            </w:r>
          </w:p>
        </w:tc>
        <w:tc>
          <w:tcPr>
            <w:tcW w:w="0" w:type="auto"/>
          </w:tcPr>
          <w:p w14:paraId="005DA7CC" w14:textId="77777777" w:rsidR="0047139A" w:rsidRPr="00C45DBE" w:rsidRDefault="00762946">
            <w:pPr>
              <w:pStyle w:val="Compact"/>
              <w:rPr>
                <w:sz w:val="18"/>
                <w:szCs w:val="18"/>
              </w:rPr>
            </w:pPr>
            <w:r w:rsidRPr="00C45DBE">
              <w:rPr>
                <w:sz w:val="18"/>
                <w:szCs w:val="18"/>
              </w:rPr>
              <w:t>Yes</w:t>
            </w:r>
          </w:p>
        </w:tc>
        <w:tc>
          <w:tcPr>
            <w:tcW w:w="0" w:type="auto"/>
          </w:tcPr>
          <w:p w14:paraId="23FADBC2" w14:textId="77777777" w:rsidR="0047139A" w:rsidRPr="00C45DBE" w:rsidRDefault="00762946">
            <w:pPr>
              <w:pStyle w:val="Compact"/>
              <w:rPr>
                <w:sz w:val="18"/>
                <w:szCs w:val="18"/>
              </w:rPr>
            </w:pPr>
            <w:r w:rsidRPr="00C45DBE">
              <w:rPr>
                <w:sz w:val="18"/>
                <w:szCs w:val="18"/>
              </w:rPr>
              <w:t>Yes</w:t>
            </w:r>
          </w:p>
        </w:tc>
        <w:tc>
          <w:tcPr>
            <w:tcW w:w="0" w:type="auto"/>
          </w:tcPr>
          <w:p w14:paraId="69CD601E" w14:textId="77777777" w:rsidR="0047139A" w:rsidRPr="00C45DBE" w:rsidRDefault="00762946">
            <w:pPr>
              <w:pStyle w:val="Compact"/>
              <w:rPr>
                <w:sz w:val="18"/>
                <w:szCs w:val="18"/>
              </w:rPr>
            </w:pPr>
            <w:r w:rsidRPr="00C45DBE">
              <w:rPr>
                <w:sz w:val="18"/>
                <w:szCs w:val="18"/>
              </w:rPr>
              <w:t>Yes</w:t>
            </w:r>
          </w:p>
        </w:tc>
        <w:tc>
          <w:tcPr>
            <w:tcW w:w="0" w:type="auto"/>
          </w:tcPr>
          <w:p w14:paraId="06ED416F" w14:textId="77777777" w:rsidR="0047139A" w:rsidRPr="00C45DBE" w:rsidRDefault="00762946">
            <w:pPr>
              <w:pStyle w:val="Compact"/>
              <w:rPr>
                <w:sz w:val="18"/>
                <w:szCs w:val="18"/>
              </w:rPr>
            </w:pPr>
            <w:r w:rsidRPr="00C45DBE">
              <w:rPr>
                <w:sz w:val="18"/>
                <w:szCs w:val="18"/>
              </w:rPr>
              <w:t>Yes</w:t>
            </w:r>
          </w:p>
        </w:tc>
        <w:tc>
          <w:tcPr>
            <w:tcW w:w="0" w:type="auto"/>
          </w:tcPr>
          <w:p w14:paraId="56F3ED54" w14:textId="77777777" w:rsidR="0047139A" w:rsidRPr="00C45DBE" w:rsidRDefault="00762946">
            <w:pPr>
              <w:pStyle w:val="Compact"/>
              <w:rPr>
                <w:sz w:val="18"/>
                <w:szCs w:val="18"/>
              </w:rPr>
            </w:pPr>
            <w:r w:rsidRPr="00C45DBE">
              <w:rPr>
                <w:sz w:val="18"/>
                <w:szCs w:val="18"/>
              </w:rPr>
              <w:t>Moderate decrease (5% decrease)</w:t>
            </w:r>
          </w:p>
        </w:tc>
      </w:tr>
      <w:tr w:rsidR="0047139A" w:rsidRPr="00C45DBE" w14:paraId="25F3F8DE" w14:textId="77777777">
        <w:tc>
          <w:tcPr>
            <w:tcW w:w="0" w:type="auto"/>
          </w:tcPr>
          <w:p w14:paraId="6B7E56CF" w14:textId="77777777" w:rsidR="0047139A" w:rsidRPr="00C45DBE" w:rsidRDefault="00762946">
            <w:pPr>
              <w:pStyle w:val="Compact"/>
              <w:rPr>
                <w:sz w:val="18"/>
                <w:szCs w:val="18"/>
              </w:rPr>
            </w:pPr>
            <w:r w:rsidRPr="00C45DBE">
              <w:rPr>
                <w:sz w:val="18"/>
                <w:szCs w:val="18"/>
              </w:rPr>
              <w:t>Sri Lanka</w:t>
            </w:r>
          </w:p>
        </w:tc>
        <w:tc>
          <w:tcPr>
            <w:tcW w:w="0" w:type="auto"/>
          </w:tcPr>
          <w:p w14:paraId="68D542CD" w14:textId="77777777" w:rsidR="0047139A" w:rsidRPr="00C45DBE" w:rsidRDefault="00762946">
            <w:pPr>
              <w:pStyle w:val="Compact"/>
              <w:rPr>
                <w:sz w:val="18"/>
                <w:szCs w:val="18"/>
              </w:rPr>
            </w:pPr>
            <w:r w:rsidRPr="00C45DBE">
              <w:rPr>
                <w:sz w:val="18"/>
                <w:szCs w:val="18"/>
              </w:rPr>
              <w:t>Petrochemical</w:t>
            </w:r>
          </w:p>
        </w:tc>
        <w:tc>
          <w:tcPr>
            <w:tcW w:w="0" w:type="auto"/>
          </w:tcPr>
          <w:p w14:paraId="58709933" w14:textId="77777777" w:rsidR="0047139A" w:rsidRPr="00C45DBE" w:rsidRDefault="00762946">
            <w:pPr>
              <w:pStyle w:val="Compact"/>
              <w:rPr>
                <w:sz w:val="18"/>
                <w:szCs w:val="18"/>
              </w:rPr>
            </w:pPr>
            <w:r w:rsidRPr="00C45DBE">
              <w:rPr>
                <w:sz w:val="18"/>
                <w:szCs w:val="18"/>
              </w:rPr>
              <w:t>Yes</w:t>
            </w:r>
          </w:p>
        </w:tc>
        <w:tc>
          <w:tcPr>
            <w:tcW w:w="0" w:type="auto"/>
          </w:tcPr>
          <w:p w14:paraId="72B2147D" w14:textId="77777777" w:rsidR="0047139A" w:rsidRPr="00C45DBE" w:rsidRDefault="00762946">
            <w:pPr>
              <w:pStyle w:val="Compact"/>
              <w:rPr>
                <w:sz w:val="18"/>
                <w:szCs w:val="18"/>
              </w:rPr>
            </w:pPr>
            <w:r w:rsidRPr="00C45DBE">
              <w:rPr>
                <w:sz w:val="18"/>
                <w:szCs w:val="18"/>
              </w:rPr>
              <w:t>Yes</w:t>
            </w:r>
          </w:p>
        </w:tc>
        <w:tc>
          <w:tcPr>
            <w:tcW w:w="0" w:type="auto"/>
          </w:tcPr>
          <w:p w14:paraId="34C8ECE2" w14:textId="77777777" w:rsidR="0047139A" w:rsidRPr="00C45DBE" w:rsidRDefault="00762946">
            <w:pPr>
              <w:pStyle w:val="Compact"/>
              <w:rPr>
                <w:sz w:val="18"/>
                <w:szCs w:val="18"/>
              </w:rPr>
            </w:pPr>
            <w:r w:rsidRPr="00C45DBE">
              <w:rPr>
                <w:sz w:val="18"/>
                <w:szCs w:val="18"/>
              </w:rPr>
              <w:t>Yes</w:t>
            </w:r>
          </w:p>
        </w:tc>
        <w:tc>
          <w:tcPr>
            <w:tcW w:w="0" w:type="auto"/>
          </w:tcPr>
          <w:p w14:paraId="1B345C1E" w14:textId="77777777" w:rsidR="0047139A" w:rsidRPr="00C45DBE" w:rsidRDefault="00762946">
            <w:pPr>
              <w:pStyle w:val="Compact"/>
              <w:rPr>
                <w:sz w:val="18"/>
                <w:szCs w:val="18"/>
              </w:rPr>
            </w:pPr>
            <w:r w:rsidRPr="00C45DBE">
              <w:rPr>
                <w:sz w:val="18"/>
                <w:szCs w:val="18"/>
              </w:rPr>
              <w:t>Yes</w:t>
            </w:r>
          </w:p>
        </w:tc>
        <w:tc>
          <w:tcPr>
            <w:tcW w:w="0" w:type="auto"/>
          </w:tcPr>
          <w:p w14:paraId="42BE9F59" w14:textId="77777777" w:rsidR="0047139A" w:rsidRPr="00C45DBE" w:rsidRDefault="00762946">
            <w:pPr>
              <w:pStyle w:val="Compact"/>
              <w:rPr>
                <w:sz w:val="18"/>
                <w:szCs w:val="18"/>
              </w:rPr>
            </w:pPr>
            <w:r w:rsidRPr="00C45DBE">
              <w:rPr>
                <w:sz w:val="18"/>
                <w:szCs w:val="18"/>
              </w:rPr>
              <w:t>Small decrease (1% decrease)</w:t>
            </w:r>
          </w:p>
        </w:tc>
      </w:tr>
      <w:tr w:rsidR="0047139A" w:rsidRPr="00C45DBE" w14:paraId="3B840BBB" w14:textId="77777777">
        <w:tc>
          <w:tcPr>
            <w:tcW w:w="0" w:type="auto"/>
          </w:tcPr>
          <w:p w14:paraId="1B9F26D4" w14:textId="77777777" w:rsidR="0047139A" w:rsidRPr="00C45DBE" w:rsidRDefault="00762946">
            <w:pPr>
              <w:pStyle w:val="Compact"/>
              <w:rPr>
                <w:sz w:val="18"/>
                <w:szCs w:val="18"/>
              </w:rPr>
            </w:pPr>
            <w:r w:rsidRPr="00C45DBE">
              <w:rPr>
                <w:sz w:val="18"/>
                <w:szCs w:val="18"/>
              </w:rPr>
              <w:t>Sri Lanka</w:t>
            </w:r>
          </w:p>
        </w:tc>
        <w:tc>
          <w:tcPr>
            <w:tcW w:w="0" w:type="auto"/>
          </w:tcPr>
          <w:p w14:paraId="43A1661C" w14:textId="77777777" w:rsidR="0047139A" w:rsidRPr="00C45DBE" w:rsidRDefault="00762946">
            <w:pPr>
              <w:pStyle w:val="Compact"/>
              <w:rPr>
                <w:sz w:val="18"/>
                <w:szCs w:val="18"/>
              </w:rPr>
            </w:pPr>
            <w:r w:rsidRPr="00C45DBE">
              <w:rPr>
                <w:sz w:val="18"/>
                <w:szCs w:val="18"/>
              </w:rPr>
              <w:t>Power generation (excluding nuclear)</w:t>
            </w:r>
          </w:p>
        </w:tc>
        <w:tc>
          <w:tcPr>
            <w:tcW w:w="0" w:type="auto"/>
          </w:tcPr>
          <w:p w14:paraId="21D72ADF" w14:textId="77777777" w:rsidR="0047139A" w:rsidRPr="00C45DBE" w:rsidRDefault="00762946">
            <w:pPr>
              <w:pStyle w:val="Compact"/>
              <w:rPr>
                <w:sz w:val="18"/>
                <w:szCs w:val="18"/>
              </w:rPr>
            </w:pPr>
            <w:r w:rsidRPr="00C45DBE">
              <w:rPr>
                <w:sz w:val="18"/>
                <w:szCs w:val="18"/>
              </w:rPr>
              <w:t>Yes</w:t>
            </w:r>
          </w:p>
        </w:tc>
        <w:tc>
          <w:tcPr>
            <w:tcW w:w="0" w:type="auto"/>
          </w:tcPr>
          <w:p w14:paraId="569479AA" w14:textId="77777777" w:rsidR="0047139A" w:rsidRPr="00C45DBE" w:rsidRDefault="00762946">
            <w:pPr>
              <w:pStyle w:val="Compact"/>
              <w:rPr>
                <w:sz w:val="18"/>
                <w:szCs w:val="18"/>
              </w:rPr>
            </w:pPr>
            <w:r w:rsidRPr="00C45DBE">
              <w:rPr>
                <w:sz w:val="18"/>
                <w:szCs w:val="18"/>
              </w:rPr>
              <w:t>Yes</w:t>
            </w:r>
          </w:p>
        </w:tc>
        <w:tc>
          <w:tcPr>
            <w:tcW w:w="0" w:type="auto"/>
          </w:tcPr>
          <w:p w14:paraId="190C41A2" w14:textId="77777777" w:rsidR="0047139A" w:rsidRPr="00C45DBE" w:rsidRDefault="00762946">
            <w:pPr>
              <w:pStyle w:val="Compact"/>
              <w:rPr>
                <w:sz w:val="18"/>
                <w:szCs w:val="18"/>
              </w:rPr>
            </w:pPr>
            <w:r w:rsidRPr="00C45DBE">
              <w:rPr>
                <w:sz w:val="18"/>
                <w:szCs w:val="18"/>
              </w:rPr>
              <w:t>Yes</w:t>
            </w:r>
          </w:p>
        </w:tc>
        <w:tc>
          <w:tcPr>
            <w:tcW w:w="0" w:type="auto"/>
          </w:tcPr>
          <w:p w14:paraId="063E9349" w14:textId="77777777" w:rsidR="0047139A" w:rsidRPr="00C45DBE" w:rsidRDefault="00762946">
            <w:pPr>
              <w:pStyle w:val="Compact"/>
              <w:rPr>
                <w:sz w:val="18"/>
                <w:szCs w:val="18"/>
              </w:rPr>
            </w:pPr>
            <w:r w:rsidRPr="00C45DBE">
              <w:rPr>
                <w:sz w:val="18"/>
                <w:szCs w:val="18"/>
              </w:rPr>
              <w:t>Yes</w:t>
            </w:r>
          </w:p>
        </w:tc>
        <w:tc>
          <w:tcPr>
            <w:tcW w:w="0" w:type="auto"/>
          </w:tcPr>
          <w:p w14:paraId="29A50A2C" w14:textId="77777777" w:rsidR="0047139A" w:rsidRPr="00C45DBE" w:rsidRDefault="00762946">
            <w:pPr>
              <w:pStyle w:val="Compact"/>
              <w:rPr>
                <w:sz w:val="18"/>
                <w:szCs w:val="18"/>
              </w:rPr>
            </w:pPr>
            <w:r w:rsidRPr="00C45DBE">
              <w:rPr>
                <w:sz w:val="18"/>
                <w:szCs w:val="18"/>
              </w:rPr>
              <w:t>Moderate decrease (5% decrease)</w:t>
            </w:r>
          </w:p>
        </w:tc>
      </w:tr>
      <w:tr w:rsidR="0047139A" w:rsidRPr="00C45DBE" w14:paraId="770231D3" w14:textId="77777777">
        <w:tc>
          <w:tcPr>
            <w:tcW w:w="0" w:type="auto"/>
          </w:tcPr>
          <w:p w14:paraId="53C2E54A" w14:textId="77777777" w:rsidR="0047139A" w:rsidRPr="00C45DBE" w:rsidRDefault="00762946">
            <w:pPr>
              <w:pStyle w:val="Compact"/>
              <w:rPr>
                <w:sz w:val="18"/>
                <w:szCs w:val="18"/>
              </w:rPr>
            </w:pPr>
            <w:r w:rsidRPr="00C45DBE">
              <w:rPr>
                <w:sz w:val="18"/>
                <w:szCs w:val="18"/>
              </w:rPr>
              <w:t>Sri Lanka</w:t>
            </w:r>
          </w:p>
        </w:tc>
        <w:tc>
          <w:tcPr>
            <w:tcW w:w="0" w:type="auto"/>
          </w:tcPr>
          <w:p w14:paraId="76E33859" w14:textId="77777777" w:rsidR="0047139A" w:rsidRPr="00C45DBE" w:rsidRDefault="00762946">
            <w:pPr>
              <w:pStyle w:val="Compact"/>
              <w:rPr>
                <w:sz w:val="18"/>
                <w:szCs w:val="18"/>
              </w:rPr>
            </w:pPr>
            <w:r w:rsidRPr="00C45DBE">
              <w:rPr>
                <w:sz w:val="18"/>
                <w:szCs w:val="18"/>
              </w:rPr>
              <w:t>Shipping</w:t>
            </w:r>
          </w:p>
        </w:tc>
        <w:tc>
          <w:tcPr>
            <w:tcW w:w="0" w:type="auto"/>
          </w:tcPr>
          <w:p w14:paraId="05F5A0D4" w14:textId="77777777" w:rsidR="0047139A" w:rsidRPr="00C45DBE" w:rsidRDefault="00762946">
            <w:pPr>
              <w:pStyle w:val="Compact"/>
              <w:rPr>
                <w:sz w:val="18"/>
                <w:szCs w:val="18"/>
              </w:rPr>
            </w:pPr>
            <w:r w:rsidRPr="00C45DBE">
              <w:rPr>
                <w:sz w:val="18"/>
                <w:szCs w:val="18"/>
              </w:rPr>
              <w:t>Yes</w:t>
            </w:r>
          </w:p>
        </w:tc>
        <w:tc>
          <w:tcPr>
            <w:tcW w:w="0" w:type="auto"/>
          </w:tcPr>
          <w:p w14:paraId="3B27871C" w14:textId="77777777" w:rsidR="0047139A" w:rsidRPr="00C45DBE" w:rsidRDefault="00762946">
            <w:pPr>
              <w:pStyle w:val="Compact"/>
              <w:rPr>
                <w:sz w:val="18"/>
                <w:szCs w:val="18"/>
              </w:rPr>
            </w:pPr>
            <w:r w:rsidRPr="00C45DBE">
              <w:rPr>
                <w:sz w:val="18"/>
                <w:szCs w:val="18"/>
              </w:rPr>
              <w:t>Yes</w:t>
            </w:r>
          </w:p>
        </w:tc>
        <w:tc>
          <w:tcPr>
            <w:tcW w:w="0" w:type="auto"/>
          </w:tcPr>
          <w:p w14:paraId="76770972" w14:textId="77777777" w:rsidR="0047139A" w:rsidRPr="00C45DBE" w:rsidRDefault="00762946">
            <w:pPr>
              <w:pStyle w:val="Compact"/>
              <w:rPr>
                <w:sz w:val="18"/>
                <w:szCs w:val="18"/>
              </w:rPr>
            </w:pPr>
            <w:r w:rsidRPr="00C45DBE">
              <w:rPr>
                <w:sz w:val="18"/>
                <w:szCs w:val="18"/>
              </w:rPr>
              <w:t>Yes</w:t>
            </w:r>
          </w:p>
        </w:tc>
        <w:tc>
          <w:tcPr>
            <w:tcW w:w="0" w:type="auto"/>
          </w:tcPr>
          <w:p w14:paraId="4FB2572B" w14:textId="77777777" w:rsidR="0047139A" w:rsidRPr="00C45DBE" w:rsidRDefault="00762946">
            <w:pPr>
              <w:pStyle w:val="Compact"/>
              <w:rPr>
                <w:sz w:val="18"/>
                <w:szCs w:val="18"/>
              </w:rPr>
            </w:pPr>
            <w:r w:rsidRPr="00C45DBE">
              <w:rPr>
                <w:sz w:val="18"/>
                <w:szCs w:val="18"/>
              </w:rPr>
              <w:t>Yes</w:t>
            </w:r>
          </w:p>
        </w:tc>
        <w:tc>
          <w:tcPr>
            <w:tcW w:w="0" w:type="auto"/>
          </w:tcPr>
          <w:p w14:paraId="07C6F719" w14:textId="77777777" w:rsidR="0047139A" w:rsidRPr="00C45DBE" w:rsidRDefault="00762946">
            <w:pPr>
              <w:pStyle w:val="Compact"/>
              <w:rPr>
                <w:sz w:val="18"/>
                <w:szCs w:val="18"/>
              </w:rPr>
            </w:pPr>
            <w:r w:rsidRPr="00C45DBE">
              <w:rPr>
                <w:sz w:val="18"/>
                <w:szCs w:val="18"/>
              </w:rPr>
              <w:t>Moderate decrease (5% decrease)</w:t>
            </w:r>
          </w:p>
        </w:tc>
      </w:tr>
      <w:tr w:rsidR="0047139A" w:rsidRPr="00C45DBE" w14:paraId="2C54FDFD" w14:textId="77777777">
        <w:tc>
          <w:tcPr>
            <w:tcW w:w="0" w:type="auto"/>
          </w:tcPr>
          <w:p w14:paraId="2A3E7140" w14:textId="77777777" w:rsidR="0047139A" w:rsidRPr="00C45DBE" w:rsidRDefault="00762946">
            <w:pPr>
              <w:pStyle w:val="Compact"/>
              <w:rPr>
                <w:sz w:val="18"/>
                <w:szCs w:val="18"/>
              </w:rPr>
            </w:pPr>
            <w:r w:rsidRPr="00C45DBE">
              <w:rPr>
                <w:sz w:val="18"/>
                <w:szCs w:val="18"/>
              </w:rPr>
              <w:t>Thailand</w:t>
            </w:r>
          </w:p>
        </w:tc>
        <w:tc>
          <w:tcPr>
            <w:tcW w:w="0" w:type="auto"/>
          </w:tcPr>
          <w:p w14:paraId="388B78FF" w14:textId="77777777" w:rsidR="0047139A" w:rsidRPr="00C45DBE" w:rsidRDefault="00762946">
            <w:pPr>
              <w:pStyle w:val="Compact"/>
              <w:rPr>
                <w:sz w:val="18"/>
                <w:szCs w:val="18"/>
              </w:rPr>
            </w:pPr>
            <w:r w:rsidRPr="00C45DBE">
              <w:rPr>
                <w:sz w:val="18"/>
                <w:szCs w:val="18"/>
              </w:rPr>
              <w:t>Aerospace</w:t>
            </w:r>
          </w:p>
        </w:tc>
        <w:tc>
          <w:tcPr>
            <w:tcW w:w="0" w:type="auto"/>
          </w:tcPr>
          <w:p w14:paraId="59AD92D2" w14:textId="77777777" w:rsidR="0047139A" w:rsidRPr="00C45DBE" w:rsidRDefault="00762946">
            <w:pPr>
              <w:pStyle w:val="Compact"/>
              <w:rPr>
                <w:sz w:val="18"/>
                <w:szCs w:val="18"/>
              </w:rPr>
            </w:pPr>
            <w:r w:rsidRPr="00C45DBE">
              <w:rPr>
                <w:sz w:val="18"/>
                <w:szCs w:val="18"/>
              </w:rPr>
              <w:t>Yes</w:t>
            </w:r>
          </w:p>
        </w:tc>
        <w:tc>
          <w:tcPr>
            <w:tcW w:w="0" w:type="auto"/>
          </w:tcPr>
          <w:p w14:paraId="72E6675D" w14:textId="77777777" w:rsidR="0047139A" w:rsidRPr="00C45DBE" w:rsidRDefault="00762946">
            <w:pPr>
              <w:pStyle w:val="Compact"/>
              <w:rPr>
                <w:sz w:val="18"/>
                <w:szCs w:val="18"/>
              </w:rPr>
            </w:pPr>
            <w:r w:rsidRPr="00C45DBE">
              <w:rPr>
                <w:sz w:val="18"/>
                <w:szCs w:val="18"/>
              </w:rPr>
              <w:t>Yes</w:t>
            </w:r>
          </w:p>
        </w:tc>
        <w:tc>
          <w:tcPr>
            <w:tcW w:w="0" w:type="auto"/>
          </w:tcPr>
          <w:p w14:paraId="0C185C44" w14:textId="77777777" w:rsidR="0047139A" w:rsidRPr="00C45DBE" w:rsidRDefault="00762946">
            <w:pPr>
              <w:pStyle w:val="Compact"/>
              <w:rPr>
                <w:sz w:val="18"/>
                <w:szCs w:val="18"/>
              </w:rPr>
            </w:pPr>
            <w:r w:rsidRPr="00C45DBE">
              <w:rPr>
                <w:sz w:val="18"/>
                <w:szCs w:val="18"/>
              </w:rPr>
              <w:t>Yes</w:t>
            </w:r>
          </w:p>
        </w:tc>
        <w:tc>
          <w:tcPr>
            <w:tcW w:w="0" w:type="auto"/>
          </w:tcPr>
          <w:p w14:paraId="1D984B63" w14:textId="77777777" w:rsidR="0047139A" w:rsidRPr="00C45DBE" w:rsidRDefault="00762946">
            <w:pPr>
              <w:pStyle w:val="Compact"/>
              <w:rPr>
                <w:sz w:val="18"/>
                <w:szCs w:val="18"/>
              </w:rPr>
            </w:pPr>
            <w:r w:rsidRPr="00C45DBE">
              <w:rPr>
                <w:sz w:val="18"/>
                <w:szCs w:val="18"/>
              </w:rPr>
              <w:t>No</w:t>
            </w:r>
          </w:p>
        </w:tc>
        <w:tc>
          <w:tcPr>
            <w:tcW w:w="0" w:type="auto"/>
          </w:tcPr>
          <w:p w14:paraId="7690CEA8" w14:textId="77777777" w:rsidR="0047139A" w:rsidRPr="00C45DBE" w:rsidRDefault="0047139A">
            <w:pPr>
              <w:rPr>
                <w:sz w:val="18"/>
                <w:szCs w:val="18"/>
              </w:rPr>
            </w:pPr>
          </w:p>
        </w:tc>
      </w:tr>
      <w:tr w:rsidR="0047139A" w:rsidRPr="00C45DBE" w14:paraId="0FC1443D" w14:textId="77777777">
        <w:tc>
          <w:tcPr>
            <w:tcW w:w="0" w:type="auto"/>
          </w:tcPr>
          <w:p w14:paraId="53A0AF98" w14:textId="77777777" w:rsidR="0047139A" w:rsidRPr="00C45DBE" w:rsidRDefault="00762946">
            <w:pPr>
              <w:pStyle w:val="Compact"/>
              <w:rPr>
                <w:sz w:val="18"/>
                <w:szCs w:val="18"/>
              </w:rPr>
            </w:pPr>
            <w:r w:rsidRPr="00C45DBE">
              <w:rPr>
                <w:sz w:val="18"/>
                <w:szCs w:val="18"/>
              </w:rPr>
              <w:t>Thailand</w:t>
            </w:r>
          </w:p>
        </w:tc>
        <w:tc>
          <w:tcPr>
            <w:tcW w:w="0" w:type="auto"/>
          </w:tcPr>
          <w:p w14:paraId="567D4E82" w14:textId="77777777" w:rsidR="0047139A" w:rsidRPr="00C45DBE" w:rsidRDefault="00762946">
            <w:pPr>
              <w:pStyle w:val="Compact"/>
              <w:rPr>
                <w:sz w:val="18"/>
                <w:szCs w:val="18"/>
              </w:rPr>
            </w:pPr>
            <w:r w:rsidRPr="00C45DBE">
              <w:rPr>
                <w:sz w:val="18"/>
                <w:szCs w:val="18"/>
              </w:rPr>
              <w:t>Chemical</w:t>
            </w:r>
          </w:p>
        </w:tc>
        <w:tc>
          <w:tcPr>
            <w:tcW w:w="0" w:type="auto"/>
          </w:tcPr>
          <w:p w14:paraId="2039A779" w14:textId="77777777" w:rsidR="0047139A" w:rsidRPr="00C45DBE" w:rsidRDefault="00762946">
            <w:pPr>
              <w:pStyle w:val="Compact"/>
              <w:rPr>
                <w:sz w:val="18"/>
                <w:szCs w:val="18"/>
              </w:rPr>
            </w:pPr>
            <w:r w:rsidRPr="00C45DBE">
              <w:rPr>
                <w:sz w:val="18"/>
                <w:szCs w:val="18"/>
              </w:rPr>
              <w:t>Yes</w:t>
            </w:r>
          </w:p>
        </w:tc>
        <w:tc>
          <w:tcPr>
            <w:tcW w:w="0" w:type="auto"/>
          </w:tcPr>
          <w:p w14:paraId="5EDA830E" w14:textId="77777777" w:rsidR="0047139A" w:rsidRPr="00C45DBE" w:rsidRDefault="00762946">
            <w:pPr>
              <w:pStyle w:val="Compact"/>
              <w:rPr>
                <w:sz w:val="18"/>
                <w:szCs w:val="18"/>
              </w:rPr>
            </w:pPr>
            <w:r w:rsidRPr="00C45DBE">
              <w:rPr>
                <w:sz w:val="18"/>
                <w:szCs w:val="18"/>
              </w:rPr>
              <w:t>Yes</w:t>
            </w:r>
          </w:p>
        </w:tc>
        <w:tc>
          <w:tcPr>
            <w:tcW w:w="0" w:type="auto"/>
          </w:tcPr>
          <w:p w14:paraId="7FE28F77" w14:textId="77777777" w:rsidR="0047139A" w:rsidRPr="00C45DBE" w:rsidRDefault="00762946">
            <w:pPr>
              <w:pStyle w:val="Compact"/>
              <w:rPr>
                <w:sz w:val="18"/>
                <w:szCs w:val="18"/>
              </w:rPr>
            </w:pPr>
            <w:r w:rsidRPr="00C45DBE">
              <w:rPr>
                <w:sz w:val="18"/>
                <w:szCs w:val="18"/>
              </w:rPr>
              <w:t>Yes</w:t>
            </w:r>
          </w:p>
        </w:tc>
        <w:tc>
          <w:tcPr>
            <w:tcW w:w="0" w:type="auto"/>
          </w:tcPr>
          <w:p w14:paraId="31A6D133" w14:textId="77777777" w:rsidR="0047139A" w:rsidRPr="00C45DBE" w:rsidRDefault="00762946">
            <w:pPr>
              <w:pStyle w:val="Compact"/>
              <w:rPr>
                <w:sz w:val="18"/>
                <w:szCs w:val="18"/>
              </w:rPr>
            </w:pPr>
            <w:r w:rsidRPr="00C45DBE">
              <w:rPr>
                <w:sz w:val="18"/>
                <w:szCs w:val="18"/>
              </w:rPr>
              <w:t>Yes</w:t>
            </w:r>
          </w:p>
        </w:tc>
        <w:tc>
          <w:tcPr>
            <w:tcW w:w="0" w:type="auto"/>
          </w:tcPr>
          <w:p w14:paraId="67B46CDD" w14:textId="77777777" w:rsidR="0047139A" w:rsidRPr="00C45DBE" w:rsidRDefault="00762946">
            <w:pPr>
              <w:pStyle w:val="Compact"/>
              <w:rPr>
                <w:sz w:val="18"/>
                <w:szCs w:val="18"/>
              </w:rPr>
            </w:pPr>
            <w:r w:rsidRPr="00C45DBE">
              <w:rPr>
                <w:sz w:val="18"/>
                <w:szCs w:val="18"/>
              </w:rPr>
              <w:t>Moderate decrease (5% decrease)</w:t>
            </w:r>
          </w:p>
        </w:tc>
      </w:tr>
      <w:tr w:rsidR="0047139A" w:rsidRPr="00C45DBE" w14:paraId="564D6273" w14:textId="77777777">
        <w:tc>
          <w:tcPr>
            <w:tcW w:w="0" w:type="auto"/>
          </w:tcPr>
          <w:p w14:paraId="0463857F" w14:textId="77777777" w:rsidR="0047139A" w:rsidRPr="00C45DBE" w:rsidRDefault="00762946">
            <w:pPr>
              <w:pStyle w:val="Compact"/>
              <w:rPr>
                <w:sz w:val="18"/>
                <w:szCs w:val="18"/>
              </w:rPr>
            </w:pPr>
            <w:r w:rsidRPr="00C45DBE">
              <w:rPr>
                <w:sz w:val="18"/>
                <w:szCs w:val="18"/>
              </w:rPr>
              <w:t>Thailand</w:t>
            </w:r>
          </w:p>
        </w:tc>
        <w:tc>
          <w:tcPr>
            <w:tcW w:w="0" w:type="auto"/>
          </w:tcPr>
          <w:p w14:paraId="7905087D" w14:textId="77777777" w:rsidR="0047139A" w:rsidRPr="00C45DBE" w:rsidRDefault="00762946">
            <w:pPr>
              <w:pStyle w:val="Compact"/>
              <w:rPr>
                <w:sz w:val="18"/>
                <w:szCs w:val="18"/>
              </w:rPr>
            </w:pPr>
            <w:r w:rsidRPr="00C45DBE">
              <w:rPr>
                <w:sz w:val="18"/>
                <w:szCs w:val="18"/>
              </w:rPr>
              <w:t>Construction</w:t>
            </w:r>
          </w:p>
        </w:tc>
        <w:tc>
          <w:tcPr>
            <w:tcW w:w="0" w:type="auto"/>
          </w:tcPr>
          <w:p w14:paraId="51239BD2" w14:textId="77777777" w:rsidR="0047139A" w:rsidRPr="00C45DBE" w:rsidRDefault="00762946">
            <w:pPr>
              <w:pStyle w:val="Compact"/>
              <w:rPr>
                <w:sz w:val="18"/>
                <w:szCs w:val="18"/>
              </w:rPr>
            </w:pPr>
            <w:r w:rsidRPr="00C45DBE">
              <w:rPr>
                <w:sz w:val="18"/>
                <w:szCs w:val="18"/>
              </w:rPr>
              <w:t>Yes</w:t>
            </w:r>
          </w:p>
        </w:tc>
        <w:tc>
          <w:tcPr>
            <w:tcW w:w="0" w:type="auto"/>
          </w:tcPr>
          <w:p w14:paraId="5E1D9D3B" w14:textId="77777777" w:rsidR="0047139A" w:rsidRPr="00C45DBE" w:rsidRDefault="00762946">
            <w:pPr>
              <w:pStyle w:val="Compact"/>
              <w:rPr>
                <w:sz w:val="18"/>
                <w:szCs w:val="18"/>
              </w:rPr>
            </w:pPr>
            <w:r w:rsidRPr="00C45DBE">
              <w:rPr>
                <w:sz w:val="18"/>
                <w:szCs w:val="18"/>
              </w:rPr>
              <w:t>Yes</w:t>
            </w:r>
          </w:p>
        </w:tc>
        <w:tc>
          <w:tcPr>
            <w:tcW w:w="0" w:type="auto"/>
          </w:tcPr>
          <w:p w14:paraId="3125C763" w14:textId="77777777" w:rsidR="0047139A" w:rsidRPr="00C45DBE" w:rsidRDefault="00762946">
            <w:pPr>
              <w:pStyle w:val="Compact"/>
              <w:rPr>
                <w:sz w:val="18"/>
                <w:szCs w:val="18"/>
              </w:rPr>
            </w:pPr>
            <w:r w:rsidRPr="00C45DBE">
              <w:rPr>
                <w:sz w:val="18"/>
                <w:szCs w:val="18"/>
              </w:rPr>
              <w:t>Yes</w:t>
            </w:r>
          </w:p>
        </w:tc>
        <w:tc>
          <w:tcPr>
            <w:tcW w:w="0" w:type="auto"/>
          </w:tcPr>
          <w:p w14:paraId="115EEA79" w14:textId="77777777" w:rsidR="0047139A" w:rsidRPr="00C45DBE" w:rsidRDefault="00762946">
            <w:pPr>
              <w:pStyle w:val="Compact"/>
              <w:rPr>
                <w:sz w:val="18"/>
                <w:szCs w:val="18"/>
              </w:rPr>
            </w:pPr>
            <w:r w:rsidRPr="00C45DBE">
              <w:rPr>
                <w:sz w:val="18"/>
                <w:szCs w:val="18"/>
              </w:rPr>
              <w:t>No</w:t>
            </w:r>
          </w:p>
        </w:tc>
        <w:tc>
          <w:tcPr>
            <w:tcW w:w="0" w:type="auto"/>
          </w:tcPr>
          <w:p w14:paraId="0155DEB4" w14:textId="77777777" w:rsidR="0047139A" w:rsidRPr="00C45DBE" w:rsidRDefault="0047139A">
            <w:pPr>
              <w:rPr>
                <w:sz w:val="18"/>
                <w:szCs w:val="18"/>
              </w:rPr>
            </w:pPr>
          </w:p>
        </w:tc>
      </w:tr>
      <w:tr w:rsidR="0047139A" w:rsidRPr="00C45DBE" w14:paraId="16141CCE" w14:textId="77777777">
        <w:tc>
          <w:tcPr>
            <w:tcW w:w="0" w:type="auto"/>
          </w:tcPr>
          <w:p w14:paraId="71C6C56B" w14:textId="77777777" w:rsidR="0047139A" w:rsidRPr="00C45DBE" w:rsidRDefault="00762946">
            <w:pPr>
              <w:pStyle w:val="Compact"/>
              <w:rPr>
                <w:sz w:val="18"/>
                <w:szCs w:val="18"/>
              </w:rPr>
            </w:pPr>
            <w:r w:rsidRPr="00C45DBE">
              <w:rPr>
                <w:sz w:val="18"/>
                <w:szCs w:val="18"/>
              </w:rPr>
              <w:t>Thailand</w:t>
            </w:r>
          </w:p>
        </w:tc>
        <w:tc>
          <w:tcPr>
            <w:tcW w:w="0" w:type="auto"/>
          </w:tcPr>
          <w:p w14:paraId="719097E6" w14:textId="77777777" w:rsidR="0047139A" w:rsidRPr="00C45DBE" w:rsidRDefault="00762946">
            <w:pPr>
              <w:pStyle w:val="Compact"/>
              <w:rPr>
                <w:sz w:val="18"/>
                <w:szCs w:val="18"/>
              </w:rPr>
            </w:pPr>
            <w:r w:rsidRPr="00C45DBE">
              <w:rPr>
                <w:sz w:val="18"/>
                <w:szCs w:val="18"/>
              </w:rPr>
              <w:t>Manufacturing</w:t>
            </w:r>
          </w:p>
        </w:tc>
        <w:tc>
          <w:tcPr>
            <w:tcW w:w="0" w:type="auto"/>
          </w:tcPr>
          <w:p w14:paraId="53204079" w14:textId="77777777" w:rsidR="0047139A" w:rsidRPr="00C45DBE" w:rsidRDefault="00762946">
            <w:pPr>
              <w:pStyle w:val="Compact"/>
              <w:rPr>
                <w:sz w:val="18"/>
                <w:szCs w:val="18"/>
              </w:rPr>
            </w:pPr>
            <w:r w:rsidRPr="00C45DBE">
              <w:rPr>
                <w:sz w:val="18"/>
                <w:szCs w:val="18"/>
              </w:rPr>
              <w:t>Yes</w:t>
            </w:r>
          </w:p>
        </w:tc>
        <w:tc>
          <w:tcPr>
            <w:tcW w:w="0" w:type="auto"/>
          </w:tcPr>
          <w:p w14:paraId="17564DC8" w14:textId="77777777" w:rsidR="0047139A" w:rsidRPr="00C45DBE" w:rsidRDefault="00762946">
            <w:pPr>
              <w:pStyle w:val="Compact"/>
              <w:rPr>
                <w:sz w:val="18"/>
                <w:szCs w:val="18"/>
              </w:rPr>
            </w:pPr>
            <w:r w:rsidRPr="00C45DBE">
              <w:rPr>
                <w:sz w:val="18"/>
                <w:szCs w:val="18"/>
              </w:rPr>
              <w:t>Yes</w:t>
            </w:r>
          </w:p>
        </w:tc>
        <w:tc>
          <w:tcPr>
            <w:tcW w:w="0" w:type="auto"/>
          </w:tcPr>
          <w:p w14:paraId="64F2B3BE" w14:textId="77777777" w:rsidR="0047139A" w:rsidRPr="00C45DBE" w:rsidRDefault="00762946">
            <w:pPr>
              <w:pStyle w:val="Compact"/>
              <w:rPr>
                <w:sz w:val="18"/>
                <w:szCs w:val="18"/>
              </w:rPr>
            </w:pPr>
            <w:r w:rsidRPr="00C45DBE">
              <w:rPr>
                <w:sz w:val="18"/>
                <w:szCs w:val="18"/>
              </w:rPr>
              <w:t>Yes</w:t>
            </w:r>
          </w:p>
        </w:tc>
        <w:tc>
          <w:tcPr>
            <w:tcW w:w="0" w:type="auto"/>
          </w:tcPr>
          <w:p w14:paraId="4DE661CE" w14:textId="77777777" w:rsidR="0047139A" w:rsidRPr="00C45DBE" w:rsidRDefault="00762946">
            <w:pPr>
              <w:pStyle w:val="Compact"/>
              <w:rPr>
                <w:sz w:val="18"/>
                <w:szCs w:val="18"/>
              </w:rPr>
            </w:pPr>
            <w:r w:rsidRPr="00C45DBE">
              <w:rPr>
                <w:sz w:val="18"/>
                <w:szCs w:val="18"/>
              </w:rPr>
              <w:t>Yes</w:t>
            </w:r>
          </w:p>
        </w:tc>
        <w:tc>
          <w:tcPr>
            <w:tcW w:w="0" w:type="auto"/>
          </w:tcPr>
          <w:p w14:paraId="1A42F740" w14:textId="77777777" w:rsidR="0047139A" w:rsidRPr="00C45DBE" w:rsidRDefault="00762946">
            <w:pPr>
              <w:pStyle w:val="Compact"/>
              <w:rPr>
                <w:sz w:val="18"/>
                <w:szCs w:val="18"/>
              </w:rPr>
            </w:pPr>
            <w:r w:rsidRPr="00C45DBE">
              <w:rPr>
                <w:sz w:val="18"/>
                <w:szCs w:val="18"/>
              </w:rPr>
              <w:t>Significant decrease (10% decrease or more)</w:t>
            </w:r>
          </w:p>
        </w:tc>
      </w:tr>
      <w:tr w:rsidR="0047139A" w:rsidRPr="00C45DBE" w14:paraId="08E5C823" w14:textId="77777777">
        <w:tc>
          <w:tcPr>
            <w:tcW w:w="0" w:type="auto"/>
          </w:tcPr>
          <w:p w14:paraId="1CA1DA6A" w14:textId="77777777" w:rsidR="0047139A" w:rsidRPr="00C45DBE" w:rsidRDefault="00762946">
            <w:pPr>
              <w:pStyle w:val="Compact"/>
              <w:rPr>
                <w:sz w:val="18"/>
                <w:szCs w:val="18"/>
              </w:rPr>
            </w:pPr>
            <w:r w:rsidRPr="00C45DBE">
              <w:rPr>
                <w:sz w:val="18"/>
                <w:szCs w:val="18"/>
              </w:rPr>
              <w:t>Thailand</w:t>
            </w:r>
          </w:p>
        </w:tc>
        <w:tc>
          <w:tcPr>
            <w:tcW w:w="0" w:type="auto"/>
          </w:tcPr>
          <w:p w14:paraId="0844C43E" w14:textId="77777777" w:rsidR="0047139A" w:rsidRPr="00C45DBE" w:rsidRDefault="00762946">
            <w:pPr>
              <w:pStyle w:val="Compact"/>
              <w:rPr>
                <w:sz w:val="18"/>
                <w:szCs w:val="18"/>
              </w:rPr>
            </w:pPr>
            <w:r w:rsidRPr="00C45DBE">
              <w:rPr>
                <w:sz w:val="18"/>
                <w:szCs w:val="18"/>
              </w:rPr>
              <w:t>Oil and gas</w:t>
            </w:r>
          </w:p>
        </w:tc>
        <w:tc>
          <w:tcPr>
            <w:tcW w:w="0" w:type="auto"/>
          </w:tcPr>
          <w:p w14:paraId="512926AF" w14:textId="77777777" w:rsidR="0047139A" w:rsidRPr="00C45DBE" w:rsidRDefault="00762946">
            <w:pPr>
              <w:pStyle w:val="Compact"/>
              <w:rPr>
                <w:sz w:val="18"/>
                <w:szCs w:val="18"/>
              </w:rPr>
            </w:pPr>
            <w:r w:rsidRPr="00C45DBE">
              <w:rPr>
                <w:sz w:val="18"/>
                <w:szCs w:val="18"/>
              </w:rPr>
              <w:t>Yes</w:t>
            </w:r>
          </w:p>
        </w:tc>
        <w:tc>
          <w:tcPr>
            <w:tcW w:w="0" w:type="auto"/>
          </w:tcPr>
          <w:p w14:paraId="32BDEF34" w14:textId="77777777" w:rsidR="0047139A" w:rsidRPr="00C45DBE" w:rsidRDefault="00762946">
            <w:pPr>
              <w:pStyle w:val="Compact"/>
              <w:rPr>
                <w:sz w:val="18"/>
                <w:szCs w:val="18"/>
              </w:rPr>
            </w:pPr>
            <w:r w:rsidRPr="00C45DBE">
              <w:rPr>
                <w:sz w:val="18"/>
                <w:szCs w:val="18"/>
              </w:rPr>
              <w:t>Yes</w:t>
            </w:r>
          </w:p>
        </w:tc>
        <w:tc>
          <w:tcPr>
            <w:tcW w:w="0" w:type="auto"/>
          </w:tcPr>
          <w:p w14:paraId="3B8E5962" w14:textId="77777777" w:rsidR="0047139A" w:rsidRPr="00C45DBE" w:rsidRDefault="00762946">
            <w:pPr>
              <w:pStyle w:val="Compact"/>
              <w:rPr>
                <w:sz w:val="18"/>
                <w:szCs w:val="18"/>
              </w:rPr>
            </w:pPr>
            <w:r w:rsidRPr="00C45DBE">
              <w:rPr>
                <w:sz w:val="18"/>
                <w:szCs w:val="18"/>
              </w:rPr>
              <w:t>Yes</w:t>
            </w:r>
          </w:p>
        </w:tc>
        <w:tc>
          <w:tcPr>
            <w:tcW w:w="0" w:type="auto"/>
          </w:tcPr>
          <w:p w14:paraId="5F07E6FB" w14:textId="77777777" w:rsidR="0047139A" w:rsidRPr="00C45DBE" w:rsidRDefault="00762946">
            <w:pPr>
              <w:pStyle w:val="Compact"/>
              <w:rPr>
                <w:sz w:val="18"/>
                <w:szCs w:val="18"/>
              </w:rPr>
            </w:pPr>
            <w:r w:rsidRPr="00C45DBE">
              <w:rPr>
                <w:sz w:val="18"/>
                <w:szCs w:val="18"/>
              </w:rPr>
              <w:t>Yes</w:t>
            </w:r>
          </w:p>
        </w:tc>
        <w:tc>
          <w:tcPr>
            <w:tcW w:w="0" w:type="auto"/>
          </w:tcPr>
          <w:p w14:paraId="4D3517FB" w14:textId="77777777" w:rsidR="0047139A" w:rsidRPr="00C45DBE" w:rsidRDefault="00762946">
            <w:pPr>
              <w:pStyle w:val="Compact"/>
              <w:rPr>
                <w:sz w:val="18"/>
                <w:szCs w:val="18"/>
              </w:rPr>
            </w:pPr>
            <w:r w:rsidRPr="00C45DBE">
              <w:rPr>
                <w:sz w:val="18"/>
                <w:szCs w:val="18"/>
              </w:rPr>
              <w:t>Moderate decrease (5% decrease)</w:t>
            </w:r>
          </w:p>
        </w:tc>
      </w:tr>
      <w:tr w:rsidR="0047139A" w:rsidRPr="00C45DBE" w14:paraId="6CFF8728" w14:textId="77777777">
        <w:tc>
          <w:tcPr>
            <w:tcW w:w="0" w:type="auto"/>
          </w:tcPr>
          <w:p w14:paraId="723B92EB" w14:textId="77777777" w:rsidR="0047139A" w:rsidRPr="00C45DBE" w:rsidRDefault="00762946">
            <w:pPr>
              <w:pStyle w:val="Compact"/>
              <w:rPr>
                <w:sz w:val="18"/>
                <w:szCs w:val="18"/>
              </w:rPr>
            </w:pPr>
            <w:r w:rsidRPr="00C45DBE">
              <w:rPr>
                <w:sz w:val="18"/>
                <w:szCs w:val="18"/>
              </w:rPr>
              <w:lastRenderedPageBreak/>
              <w:t>Thailand</w:t>
            </w:r>
          </w:p>
        </w:tc>
        <w:tc>
          <w:tcPr>
            <w:tcW w:w="0" w:type="auto"/>
          </w:tcPr>
          <w:p w14:paraId="72804804" w14:textId="77777777" w:rsidR="0047139A" w:rsidRPr="00C45DBE" w:rsidRDefault="00762946">
            <w:pPr>
              <w:pStyle w:val="Compact"/>
              <w:rPr>
                <w:sz w:val="18"/>
                <w:szCs w:val="18"/>
              </w:rPr>
            </w:pPr>
            <w:r w:rsidRPr="00C45DBE">
              <w:rPr>
                <w:sz w:val="18"/>
                <w:szCs w:val="18"/>
              </w:rPr>
              <w:t>Petrochemical</w:t>
            </w:r>
          </w:p>
        </w:tc>
        <w:tc>
          <w:tcPr>
            <w:tcW w:w="0" w:type="auto"/>
          </w:tcPr>
          <w:p w14:paraId="3E57AB07" w14:textId="77777777" w:rsidR="0047139A" w:rsidRPr="00C45DBE" w:rsidRDefault="00762946">
            <w:pPr>
              <w:pStyle w:val="Compact"/>
              <w:rPr>
                <w:sz w:val="18"/>
                <w:szCs w:val="18"/>
              </w:rPr>
            </w:pPr>
            <w:r w:rsidRPr="00C45DBE">
              <w:rPr>
                <w:sz w:val="18"/>
                <w:szCs w:val="18"/>
              </w:rPr>
              <w:t>Yes</w:t>
            </w:r>
          </w:p>
        </w:tc>
        <w:tc>
          <w:tcPr>
            <w:tcW w:w="0" w:type="auto"/>
          </w:tcPr>
          <w:p w14:paraId="444902D6" w14:textId="77777777" w:rsidR="0047139A" w:rsidRPr="00C45DBE" w:rsidRDefault="00762946">
            <w:pPr>
              <w:pStyle w:val="Compact"/>
              <w:rPr>
                <w:sz w:val="18"/>
                <w:szCs w:val="18"/>
              </w:rPr>
            </w:pPr>
            <w:r w:rsidRPr="00C45DBE">
              <w:rPr>
                <w:sz w:val="18"/>
                <w:szCs w:val="18"/>
              </w:rPr>
              <w:t>Yes</w:t>
            </w:r>
          </w:p>
        </w:tc>
        <w:tc>
          <w:tcPr>
            <w:tcW w:w="0" w:type="auto"/>
          </w:tcPr>
          <w:p w14:paraId="3FFE96AC" w14:textId="77777777" w:rsidR="0047139A" w:rsidRPr="00C45DBE" w:rsidRDefault="00762946">
            <w:pPr>
              <w:pStyle w:val="Compact"/>
              <w:rPr>
                <w:sz w:val="18"/>
                <w:szCs w:val="18"/>
              </w:rPr>
            </w:pPr>
            <w:r w:rsidRPr="00C45DBE">
              <w:rPr>
                <w:sz w:val="18"/>
                <w:szCs w:val="18"/>
              </w:rPr>
              <w:t>Yes</w:t>
            </w:r>
          </w:p>
        </w:tc>
        <w:tc>
          <w:tcPr>
            <w:tcW w:w="0" w:type="auto"/>
          </w:tcPr>
          <w:p w14:paraId="24E7108A" w14:textId="77777777" w:rsidR="0047139A" w:rsidRPr="00C45DBE" w:rsidRDefault="00762946">
            <w:pPr>
              <w:pStyle w:val="Compact"/>
              <w:rPr>
                <w:sz w:val="18"/>
                <w:szCs w:val="18"/>
              </w:rPr>
            </w:pPr>
            <w:r w:rsidRPr="00C45DBE">
              <w:rPr>
                <w:sz w:val="18"/>
                <w:szCs w:val="18"/>
              </w:rPr>
              <w:t>Yes</w:t>
            </w:r>
          </w:p>
        </w:tc>
        <w:tc>
          <w:tcPr>
            <w:tcW w:w="0" w:type="auto"/>
          </w:tcPr>
          <w:p w14:paraId="4F723F9F" w14:textId="77777777" w:rsidR="0047139A" w:rsidRPr="00C45DBE" w:rsidRDefault="00762946">
            <w:pPr>
              <w:pStyle w:val="Compact"/>
              <w:rPr>
                <w:sz w:val="18"/>
                <w:szCs w:val="18"/>
              </w:rPr>
            </w:pPr>
            <w:r w:rsidRPr="00C45DBE">
              <w:rPr>
                <w:sz w:val="18"/>
                <w:szCs w:val="18"/>
              </w:rPr>
              <w:t>Moderate decrease (5% decrease)</w:t>
            </w:r>
          </w:p>
        </w:tc>
      </w:tr>
      <w:tr w:rsidR="0047139A" w:rsidRPr="00C45DBE" w14:paraId="0A978AC1" w14:textId="77777777">
        <w:tc>
          <w:tcPr>
            <w:tcW w:w="0" w:type="auto"/>
          </w:tcPr>
          <w:p w14:paraId="21F105EA" w14:textId="77777777" w:rsidR="0047139A" w:rsidRPr="00C45DBE" w:rsidRDefault="00762946">
            <w:pPr>
              <w:pStyle w:val="Compact"/>
              <w:rPr>
                <w:sz w:val="18"/>
                <w:szCs w:val="18"/>
              </w:rPr>
            </w:pPr>
            <w:r w:rsidRPr="00C45DBE">
              <w:rPr>
                <w:sz w:val="18"/>
                <w:szCs w:val="18"/>
              </w:rPr>
              <w:t>Thailand</w:t>
            </w:r>
          </w:p>
        </w:tc>
        <w:tc>
          <w:tcPr>
            <w:tcW w:w="0" w:type="auto"/>
          </w:tcPr>
          <w:p w14:paraId="367CA991" w14:textId="77777777" w:rsidR="0047139A" w:rsidRPr="00C45DBE" w:rsidRDefault="00762946">
            <w:pPr>
              <w:pStyle w:val="Compact"/>
              <w:rPr>
                <w:sz w:val="18"/>
                <w:szCs w:val="18"/>
              </w:rPr>
            </w:pPr>
            <w:r w:rsidRPr="00C45DBE">
              <w:rPr>
                <w:sz w:val="18"/>
                <w:szCs w:val="18"/>
              </w:rPr>
              <w:t>Power generation (excluding nuclear)</w:t>
            </w:r>
          </w:p>
        </w:tc>
        <w:tc>
          <w:tcPr>
            <w:tcW w:w="0" w:type="auto"/>
          </w:tcPr>
          <w:p w14:paraId="6781E50F" w14:textId="77777777" w:rsidR="0047139A" w:rsidRPr="00C45DBE" w:rsidRDefault="00762946">
            <w:pPr>
              <w:pStyle w:val="Compact"/>
              <w:rPr>
                <w:sz w:val="18"/>
                <w:szCs w:val="18"/>
              </w:rPr>
            </w:pPr>
            <w:r w:rsidRPr="00C45DBE">
              <w:rPr>
                <w:sz w:val="18"/>
                <w:szCs w:val="18"/>
              </w:rPr>
              <w:t>Yes</w:t>
            </w:r>
          </w:p>
        </w:tc>
        <w:tc>
          <w:tcPr>
            <w:tcW w:w="0" w:type="auto"/>
          </w:tcPr>
          <w:p w14:paraId="7D3D51ED" w14:textId="77777777" w:rsidR="0047139A" w:rsidRPr="00C45DBE" w:rsidRDefault="00762946">
            <w:pPr>
              <w:pStyle w:val="Compact"/>
              <w:rPr>
                <w:sz w:val="18"/>
                <w:szCs w:val="18"/>
              </w:rPr>
            </w:pPr>
            <w:r w:rsidRPr="00C45DBE">
              <w:rPr>
                <w:sz w:val="18"/>
                <w:szCs w:val="18"/>
              </w:rPr>
              <w:t>Yes</w:t>
            </w:r>
          </w:p>
        </w:tc>
        <w:tc>
          <w:tcPr>
            <w:tcW w:w="0" w:type="auto"/>
          </w:tcPr>
          <w:p w14:paraId="347CFD5D" w14:textId="77777777" w:rsidR="0047139A" w:rsidRPr="00C45DBE" w:rsidRDefault="00762946">
            <w:pPr>
              <w:pStyle w:val="Compact"/>
              <w:rPr>
                <w:sz w:val="18"/>
                <w:szCs w:val="18"/>
              </w:rPr>
            </w:pPr>
            <w:r w:rsidRPr="00C45DBE">
              <w:rPr>
                <w:sz w:val="18"/>
                <w:szCs w:val="18"/>
              </w:rPr>
              <w:t>Yes</w:t>
            </w:r>
          </w:p>
        </w:tc>
        <w:tc>
          <w:tcPr>
            <w:tcW w:w="0" w:type="auto"/>
          </w:tcPr>
          <w:p w14:paraId="3A10B3D3" w14:textId="77777777" w:rsidR="0047139A" w:rsidRPr="00C45DBE" w:rsidRDefault="00762946">
            <w:pPr>
              <w:pStyle w:val="Compact"/>
              <w:rPr>
                <w:sz w:val="18"/>
                <w:szCs w:val="18"/>
              </w:rPr>
            </w:pPr>
            <w:r w:rsidRPr="00C45DBE">
              <w:rPr>
                <w:sz w:val="18"/>
                <w:szCs w:val="18"/>
              </w:rPr>
              <w:t>No</w:t>
            </w:r>
          </w:p>
        </w:tc>
        <w:tc>
          <w:tcPr>
            <w:tcW w:w="0" w:type="auto"/>
          </w:tcPr>
          <w:p w14:paraId="2DCF73BB" w14:textId="77777777" w:rsidR="0047139A" w:rsidRPr="00C45DBE" w:rsidRDefault="0047139A">
            <w:pPr>
              <w:rPr>
                <w:sz w:val="18"/>
                <w:szCs w:val="18"/>
              </w:rPr>
            </w:pPr>
          </w:p>
        </w:tc>
      </w:tr>
      <w:tr w:rsidR="0047139A" w:rsidRPr="00C45DBE" w14:paraId="383EE1DF" w14:textId="77777777">
        <w:tc>
          <w:tcPr>
            <w:tcW w:w="0" w:type="auto"/>
          </w:tcPr>
          <w:p w14:paraId="72B2BBF7" w14:textId="77777777" w:rsidR="0047139A" w:rsidRPr="00C45DBE" w:rsidRDefault="00762946">
            <w:pPr>
              <w:pStyle w:val="Compact"/>
              <w:rPr>
                <w:sz w:val="18"/>
                <w:szCs w:val="18"/>
              </w:rPr>
            </w:pPr>
            <w:r w:rsidRPr="00C45DBE">
              <w:rPr>
                <w:sz w:val="18"/>
                <w:szCs w:val="18"/>
              </w:rPr>
              <w:t>Thailand</w:t>
            </w:r>
          </w:p>
        </w:tc>
        <w:tc>
          <w:tcPr>
            <w:tcW w:w="0" w:type="auto"/>
          </w:tcPr>
          <w:p w14:paraId="4DE1F93A" w14:textId="77777777" w:rsidR="0047139A" w:rsidRPr="00C45DBE" w:rsidRDefault="00762946">
            <w:pPr>
              <w:pStyle w:val="Compact"/>
              <w:rPr>
                <w:sz w:val="18"/>
                <w:szCs w:val="18"/>
              </w:rPr>
            </w:pPr>
            <w:r w:rsidRPr="00C45DBE">
              <w:rPr>
                <w:sz w:val="18"/>
                <w:szCs w:val="18"/>
              </w:rPr>
              <w:t>Railway</w:t>
            </w:r>
          </w:p>
        </w:tc>
        <w:tc>
          <w:tcPr>
            <w:tcW w:w="0" w:type="auto"/>
          </w:tcPr>
          <w:p w14:paraId="712301B4" w14:textId="77777777" w:rsidR="0047139A" w:rsidRPr="00C45DBE" w:rsidRDefault="00762946">
            <w:pPr>
              <w:pStyle w:val="Compact"/>
              <w:rPr>
                <w:sz w:val="18"/>
                <w:szCs w:val="18"/>
              </w:rPr>
            </w:pPr>
            <w:r w:rsidRPr="00C45DBE">
              <w:rPr>
                <w:sz w:val="18"/>
                <w:szCs w:val="18"/>
              </w:rPr>
              <w:t>Yes</w:t>
            </w:r>
          </w:p>
        </w:tc>
        <w:tc>
          <w:tcPr>
            <w:tcW w:w="0" w:type="auto"/>
          </w:tcPr>
          <w:p w14:paraId="67055C36" w14:textId="77777777" w:rsidR="0047139A" w:rsidRPr="00C45DBE" w:rsidRDefault="00762946">
            <w:pPr>
              <w:pStyle w:val="Compact"/>
              <w:rPr>
                <w:sz w:val="18"/>
                <w:szCs w:val="18"/>
              </w:rPr>
            </w:pPr>
            <w:r w:rsidRPr="00C45DBE">
              <w:rPr>
                <w:sz w:val="18"/>
                <w:szCs w:val="18"/>
              </w:rPr>
              <w:t>Yes</w:t>
            </w:r>
          </w:p>
        </w:tc>
        <w:tc>
          <w:tcPr>
            <w:tcW w:w="0" w:type="auto"/>
          </w:tcPr>
          <w:p w14:paraId="53AF6D57" w14:textId="77777777" w:rsidR="0047139A" w:rsidRPr="00C45DBE" w:rsidRDefault="00762946">
            <w:pPr>
              <w:pStyle w:val="Compact"/>
              <w:rPr>
                <w:sz w:val="18"/>
                <w:szCs w:val="18"/>
              </w:rPr>
            </w:pPr>
            <w:r w:rsidRPr="00C45DBE">
              <w:rPr>
                <w:sz w:val="18"/>
                <w:szCs w:val="18"/>
              </w:rPr>
              <w:t>Yes</w:t>
            </w:r>
          </w:p>
        </w:tc>
        <w:tc>
          <w:tcPr>
            <w:tcW w:w="0" w:type="auto"/>
          </w:tcPr>
          <w:p w14:paraId="0C0287C3" w14:textId="77777777" w:rsidR="0047139A" w:rsidRPr="00C45DBE" w:rsidRDefault="00762946">
            <w:pPr>
              <w:pStyle w:val="Compact"/>
              <w:rPr>
                <w:sz w:val="18"/>
                <w:szCs w:val="18"/>
              </w:rPr>
            </w:pPr>
            <w:r w:rsidRPr="00C45DBE">
              <w:rPr>
                <w:sz w:val="18"/>
                <w:szCs w:val="18"/>
              </w:rPr>
              <w:t>No</w:t>
            </w:r>
          </w:p>
        </w:tc>
        <w:tc>
          <w:tcPr>
            <w:tcW w:w="0" w:type="auto"/>
          </w:tcPr>
          <w:p w14:paraId="581EFF8E" w14:textId="77777777" w:rsidR="0047139A" w:rsidRPr="00C45DBE" w:rsidRDefault="0047139A">
            <w:pPr>
              <w:rPr>
                <w:sz w:val="18"/>
                <w:szCs w:val="18"/>
              </w:rPr>
            </w:pPr>
          </w:p>
        </w:tc>
      </w:tr>
      <w:tr w:rsidR="0047139A" w:rsidRPr="00C45DBE" w14:paraId="1508756A" w14:textId="77777777">
        <w:tc>
          <w:tcPr>
            <w:tcW w:w="0" w:type="auto"/>
          </w:tcPr>
          <w:p w14:paraId="5F6C0871" w14:textId="77777777" w:rsidR="0047139A" w:rsidRPr="00C45DBE" w:rsidRDefault="00762946">
            <w:pPr>
              <w:pStyle w:val="Compact"/>
              <w:rPr>
                <w:sz w:val="18"/>
                <w:szCs w:val="18"/>
              </w:rPr>
            </w:pPr>
            <w:r w:rsidRPr="00C45DBE">
              <w:rPr>
                <w:sz w:val="18"/>
                <w:szCs w:val="18"/>
              </w:rPr>
              <w:t>Thailand</w:t>
            </w:r>
          </w:p>
        </w:tc>
        <w:tc>
          <w:tcPr>
            <w:tcW w:w="0" w:type="auto"/>
          </w:tcPr>
          <w:p w14:paraId="4E8CCE7C" w14:textId="77777777" w:rsidR="0047139A" w:rsidRPr="00C45DBE" w:rsidRDefault="00762946">
            <w:pPr>
              <w:pStyle w:val="Compact"/>
              <w:rPr>
                <w:sz w:val="18"/>
                <w:szCs w:val="18"/>
              </w:rPr>
            </w:pPr>
            <w:r w:rsidRPr="00C45DBE">
              <w:rPr>
                <w:sz w:val="18"/>
                <w:szCs w:val="18"/>
              </w:rPr>
              <w:t>Shipping</w:t>
            </w:r>
          </w:p>
        </w:tc>
        <w:tc>
          <w:tcPr>
            <w:tcW w:w="0" w:type="auto"/>
          </w:tcPr>
          <w:p w14:paraId="0ADA596B" w14:textId="77777777" w:rsidR="0047139A" w:rsidRPr="00C45DBE" w:rsidRDefault="00762946">
            <w:pPr>
              <w:pStyle w:val="Compact"/>
              <w:rPr>
                <w:sz w:val="18"/>
                <w:szCs w:val="18"/>
              </w:rPr>
            </w:pPr>
            <w:r w:rsidRPr="00C45DBE">
              <w:rPr>
                <w:sz w:val="18"/>
                <w:szCs w:val="18"/>
              </w:rPr>
              <w:t>Yes</w:t>
            </w:r>
          </w:p>
        </w:tc>
        <w:tc>
          <w:tcPr>
            <w:tcW w:w="0" w:type="auto"/>
          </w:tcPr>
          <w:p w14:paraId="75A526B3" w14:textId="77777777" w:rsidR="0047139A" w:rsidRPr="00C45DBE" w:rsidRDefault="00762946">
            <w:pPr>
              <w:pStyle w:val="Compact"/>
              <w:rPr>
                <w:sz w:val="18"/>
                <w:szCs w:val="18"/>
              </w:rPr>
            </w:pPr>
            <w:r w:rsidRPr="00C45DBE">
              <w:rPr>
                <w:sz w:val="18"/>
                <w:szCs w:val="18"/>
              </w:rPr>
              <w:t>Yes</w:t>
            </w:r>
          </w:p>
        </w:tc>
        <w:tc>
          <w:tcPr>
            <w:tcW w:w="0" w:type="auto"/>
          </w:tcPr>
          <w:p w14:paraId="5BCA9025" w14:textId="77777777" w:rsidR="0047139A" w:rsidRPr="00C45DBE" w:rsidRDefault="00762946">
            <w:pPr>
              <w:pStyle w:val="Compact"/>
              <w:rPr>
                <w:sz w:val="18"/>
                <w:szCs w:val="18"/>
              </w:rPr>
            </w:pPr>
            <w:r w:rsidRPr="00C45DBE">
              <w:rPr>
                <w:sz w:val="18"/>
                <w:szCs w:val="18"/>
              </w:rPr>
              <w:t>Yes</w:t>
            </w:r>
          </w:p>
        </w:tc>
        <w:tc>
          <w:tcPr>
            <w:tcW w:w="0" w:type="auto"/>
          </w:tcPr>
          <w:p w14:paraId="0508C3AC" w14:textId="77777777" w:rsidR="0047139A" w:rsidRPr="00C45DBE" w:rsidRDefault="00762946">
            <w:pPr>
              <w:pStyle w:val="Compact"/>
              <w:rPr>
                <w:sz w:val="18"/>
                <w:szCs w:val="18"/>
              </w:rPr>
            </w:pPr>
            <w:r w:rsidRPr="00C45DBE">
              <w:rPr>
                <w:sz w:val="18"/>
                <w:szCs w:val="18"/>
              </w:rPr>
              <w:t>No</w:t>
            </w:r>
          </w:p>
        </w:tc>
        <w:tc>
          <w:tcPr>
            <w:tcW w:w="0" w:type="auto"/>
          </w:tcPr>
          <w:p w14:paraId="3C474400" w14:textId="77777777" w:rsidR="0047139A" w:rsidRPr="00C45DBE" w:rsidRDefault="0047139A">
            <w:pPr>
              <w:rPr>
                <w:sz w:val="18"/>
                <w:szCs w:val="18"/>
              </w:rPr>
            </w:pPr>
          </w:p>
        </w:tc>
      </w:tr>
      <w:tr w:rsidR="0047139A" w:rsidRPr="00C45DBE" w14:paraId="28AC7601" w14:textId="77777777">
        <w:tc>
          <w:tcPr>
            <w:tcW w:w="0" w:type="auto"/>
          </w:tcPr>
          <w:p w14:paraId="008D2CF1" w14:textId="77777777" w:rsidR="0047139A" w:rsidRPr="00C45DBE" w:rsidRDefault="00762946">
            <w:pPr>
              <w:pStyle w:val="Compact"/>
              <w:rPr>
                <w:sz w:val="18"/>
                <w:szCs w:val="18"/>
              </w:rPr>
            </w:pPr>
            <w:r w:rsidRPr="00C45DBE">
              <w:rPr>
                <w:sz w:val="18"/>
                <w:szCs w:val="18"/>
              </w:rPr>
              <w:t>Vietnam</w:t>
            </w:r>
          </w:p>
        </w:tc>
        <w:tc>
          <w:tcPr>
            <w:tcW w:w="0" w:type="auto"/>
          </w:tcPr>
          <w:p w14:paraId="4301CD54" w14:textId="77777777" w:rsidR="0047139A" w:rsidRPr="00C45DBE" w:rsidRDefault="00762946">
            <w:pPr>
              <w:pStyle w:val="Compact"/>
              <w:rPr>
                <w:sz w:val="18"/>
                <w:szCs w:val="18"/>
              </w:rPr>
            </w:pPr>
            <w:r w:rsidRPr="00C45DBE">
              <w:rPr>
                <w:sz w:val="18"/>
                <w:szCs w:val="18"/>
              </w:rPr>
              <w:t>Aerospace</w:t>
            </w:r>
          </w:p>
        </w:tc>
        <w:tc>
          <w:tcPr>
            <w:tcW w:w="0" w:type="auto"/>
          </w:tcPr>
          <w:p w14:paraId="372ED6B3" w14:textId="77777777" w:rsidR="0047139A" w:rsidRPr="00C45DBE" w:rsidRDefault="00762946">
            <w:pPr>
              <w:pStyle w:val="Compact"/>
              <w:rPr>
                <w:sz w:val="18"/>
                <w:szCs w:val="18"/>
              </w:rPr>
            </w:pPr>
            <w:r w:rsidRPr="00C45DBE">
              <w:rPr>
                <w:sz w:val="18"/>
                <w:szCs w:val="18"/>
              </w:rPr>
              <w:t>No</w:t>
            </w:r>
          </w:p>
        </w:tc>
        <w:tc>
          <w:tcPr>
            <w:tcW w:w="0" w:type="auto"/>
          </w:tcPr>
          <w:p w14:paraId="1AEF6566" w14:textId="77777777" w:rsidR="0047139A" w:rsidRPr="00C45DBE" w:rsidRDefault="00762946">
            <w:pPr>
              <w:pStyle w:val="Compact"/>
              <w:rPr>
                <w:sz w:val="18"/>
                <w:szCs w:val="18"/>
              </w:rPr>
            </w:pPr>
            <w:r w:rsidRPr="00C45DBE">
              <w:rPr>
                <w:sz w:val="18"/>
                <w:szCs w:val="18"/>
              </w:rPr>
              <w:t>Yes</w:t>
            </w:r>
          </w:p>
        </w:tc>
        <w:tc>
          <w:tcPr>
            <w:tcW w:w="0" w:type="auto"/>
          </w:tcPr>
          <w:p w14:paraId="6D11C1C2" w14:textId="77777777" w:rsidR="0047139A" w:rsidRPr="00C45DBE" w:rsidRDefault="00762946">
            <w:pPr>
              <w:pStyle w:val="Compact"/>
              <w:rPr>
                <w:sz w:val="18"/>
                <w:szCs w:val="18"/>
              </w:rPr>
            </w:pPr>
            <w:r w:rsidRPr="00C45DBE">
              <w:rPr>
                <w:sz w:val="18"/>
                <w:szCs w:val="18"/>
              </w:rPr>
              <w:t>No</w:t>
            </w:r>
          </w:p>
        </w:tc>
        <w:tc>
          <w:tcPr>
            <w:tcW w:w="0" w:type="auto"/>
          </w:tcPr>
          <w:p w14:paraId="5D432929" w14:textId="77777777" w:rsidR="0047139A" w:rsidRPr="00C45DBE" w:rsidRDefault="00762946">
            <w:pPr>
              <w:pStyle w:val="Compact"/>
              <w:rPr>
                <w:sz w:val="18"/>
                <w:szCs w:val="18"/>
              </w:rPr>
            </w:pPr>
            <w:r w:rsidRPr="00C45DBE">
              <w:rPr>
                <w:sz w:val="18"/>
                <w:szCs w:val="18"/>
              </w:rPr>
              <w:t>No</w:t>
            </w:r>
          </w:p>
        </w:tc>
        <w:tc>
          <w:tcPr>
            <w:tcW w:w="0" w:type="auto"/>
          </w:tcPr>
          <w:p w14:paraId="748EE322" w14:textId="77777777" w:rsidR="0047139A" w:rsidRPr="00C45DBE" w:rsidRDefault="0047139A">
            <w:pPr>
              <w:rPr>
                <w:sz w:val="18"/>
                <w:szCs w:val="18"/>
              </w:rPr>
            </w:pPr>
          </w:p>
        </w:tc>
      </w:tr>
      <w:tr w:rsidR="0047139A" w:rsidRPr="00C45DBE" w14:paraId="57830D38" w14:textId="77777777">
        <w:tc>
          <w:tcPr>
            <w:tcW w:w="0" w:type="auto"/>
          </w:tcPr>
          <w:p w14:paraId="7B37D881" w14:textId="77777777" w:rsidR="0047139A" w:rsidRPr="00C45DBE" w:rsidRDefault="00762946">
            <w:pPr>
              <w:pStyle w:val="Compact"/>
              <w:rPr>
                <w:sz w:val="18"/>
                <w:szCs w:val="18"/>
              </w:rPr>
            </w:pPr>
            <w:r w:rsidRPr="00C45DBE">
              <w:rPr>
                <w:sz w:val="18"/>
                <w:szCs w:val="18"/>
              </w:rPr>
              <w:t>Vietnam</w:t>
            </w:r>
          </w:p>
        </w:tc>
        <w:tc>
          <w:tcPr>
            <w:tcW w:w="0" w:type="auto"/>
          </w:tcPr>
          <w:p w14:paraId="2879CC65" w14:textId="77777777" w:rsidR="0047139A" w:rsidRPr="00C45DBE" w:rsidRDefault="00762946">
            <w:pPr>
              <w:pStyle w:val="Compact"/>
              <w:rPr>
                <w:sz w:val="18"/>
                <w:szCs w:val="18"/>
              </w:rPr>
            </w:pPr>
            <w:r w:rsidRPr="00C45DBE">
              <w:rPr>
                <w:sz w:val="18"/>
                <w:szCs w:val="18"/>
              </w:rPr>
              <w:t>Chemical</w:t>
            </w:r>
          </w:p>
        </w:tc>
        <w:tc>
          <w:tcPr>
            <w:tcW w:w="0" w:type="auto"/>
          </w:tcPr>
          <w:p w14:paraId="63A2F829" w14:textId="77777777" w:rsidR="0047139A" w:rsidRPr="00C45DBE" w:rsidRDefault="00762946">
            <w:pPr>
              <w:pStyle w:val="Compact"/>
              <w:rPr>
                <w:sz w:val="18"/>
                <w:szCs w:val="18"/>
              </w:rPr>
            </w:pPr>
            <w:r w:rsidRPr="00C45DBE">
              <w:rPr>
                <w:sz w:val="18"/>
                <w:szCs w:val="18"/>
              </w:rPr>
              <w:t>Yes</w:t>
            </w:r>
          </w:p>
        </w:tc>
        <w:tc>
          <w:tcPr>
            <w:tcW w:w="0" w:type="auto"/>
          </w:tcPr>
          <w:p w14:paraId="7E1722F2" w14:textId="77777777" w:rsidR="0047139A" w:rsidRPr="00C45DBE" w:rsidRDefault="00762946">
            <w:pPr>
              <w:pStyle w:val="Compact"/>
              <w:rPr>
                <w:sz w:val="18"/>
                <w:szCs w:val="18"/>
              </w:rPr>
            </w:pPr>
            <w:r w:rsidRPr="00C45DBE">
              <w:rPr>
                <w:sz w:val="18"/>
                <w:szCs w:val="18"/>
              </w:rPr>
              <w:t>Yes</w:t>
            </w:r>
          </w:p>
        </w:tc>
        <w:tc>
          <w:tcPr>
            <w:tcW w:w="0" w:type="auto"/>
          </w:tcPr>
          <w:p w14:paraId="58A486E3" w14:textId="77777777" w:rsidR="0047139A" w:rsidRPr="00C45DBE" w:rsidRDefault="00762946">
            <w:pPr>
              <w:pStyle w:val="Compact"/>
              <w:rPr>
                <w:sz w:val="18"/>
                <w:szCs w:val="18"/>
              </w:rPr>
            </w:pPr>
            <w:r w:rsidRPr="00C45DBE">
              <w:rPr>
                <w:sz w:val="18"/>
                <w:szCs w:val="18"/>
              </w:rPr>
              <w:t>Yes</w:t>
            </w:r>
          </w:p>
        </w:tc>
        <w:tc>
          <w:tcPr>
            <w:tcW w:w="0" w:type="auto"/>
          </w:tcPr>
          <w:p w14:paraId="3AD79EBD" w14:textId="77777777" w:rsidR="0047139A" w:rsidRPr="00C45DBE" w:rsidRDefault="00762946">
            <w:pPr>
              <w:pStyle w:val="Compact"/>
              <w:rPr>
                <w:sz w:val="18"/>
                <w:szCs w:val="18"/>
              </w:rPr>
            </w:pPr>
            <w:r w:rsidRPr="00C45DBE">
              <w:rPr>
                <w:sz w:val="18"/>
                <w:szCs w:val="18"/>
              </w:rPr>
              <w:t>Yes</w:t>
            </w:r>
          </w:p>
        </w:tc>
        <w:tc>
          <w:tcPr>
            <w:tcW w:w="0" w:type="auto"/>
          </w:tcPr>
          <w:p w14:paraId="7CF17E31" w14:textId="77777777" w:rsidR="0047139A" w:rsidRPr="00C45DBE" w:rsidRDefault="00762946">
            <w:pPr>
              <w:pStyle w:val="Compact"/>
              <w:rPr>
                <w:sz w:val="18"/>
                <w:szCs w:val="18"/>
              </w:rPr>
            </w:pPr>
            <w:r w:rsidRPr="00C45DBE">
              <w:rPr>
                <w:sz w:val="18"/>
                <w:szCs w:val="18"/>
              </w:rPr>
              <w:t>Moderate decrease (5% decrease)</w:t>
            </w:r>
          </w:p>
        </w:tc>
      </w:tr>
      <w:tr w:rsidR="0047139A" w:rsidRPr="00C45DBE" w14:paraId="1FF6D502" w14:textId="77777777">
        <w:tc>
          <w:tcPr>
            <w:tcW w:w="0" w:type="auto"/>
          </w:tcPr>
          <w:p w14:paraId="599EFB14" w14:textId="77777777" w:rsidR="0047139A" w:rsidRPr="00C45DBE" w:rsidRDefault="00762946">
            <w:pPr>
              <w:pStyle w:val="Compact"/>
              <w:rPr>
                <w:sz w:val="18"/>
                <w:szCs w:val="18"/>
              </w:rPr>
            </w:pPr>
            <w:r w:rsidRPr="00C45DBE">
              <w:rPr>
                <w:sz w:val="18"/>
                <w:szCs w:val="18"/>
              </w:rPr>
              <w:t>Vietnam</w:t>
            </w:r>
          </w:p>
        </w:tc>
        <w:tc>
          <w:tcPr>
            <w:tcW w:w="0" w:type="auto"/>
          </w:tcPr>
          <w:p w14:paraId="43131105" w14:textId="77777777" w:rsidR="0047139A" w:rsidRPr="00C45DBE" w:rsidRDefault="00762946">
            <w:pPr>
              <w:pStyle w:val="Compact"/>
              <w:rPr>
                <w:sz w:val="18"/>
                <w:szCs w:val="18"/>
              </w:rPr>
            </w:pPr>
            <w:r w:rsidRPr="00C45DBE">
              <w:rPr>
                <w:sz w:val="18"/>
                <w:szCs w:val="18"/>
              </w:rPr>
              <w:t>Construction</w:t>
            </w:r>
          </w:p>
        </w:tc>
        <w:tc>
          <w:tcPr>
            <w:tcW w:w="0" w:type="auto"/>
          </w:tcPr>
          <w:p w14:paraId="4D80D617" w14:textId="77777777" w:rsidR="0047139A" w:rsidRPr="00C45DBE" w:rsidRDefault="00762946">
            <w:pPr>
              <w:pStyle w:val="Compact"/>
              <w:rPr>
                <w:sz w:val="18"/>
                <w:szCs w:val="18"/>
              </w:rPr>
            </w:pPr>
            <w:r w:rsidRPr="00C45DBE">
              <w:rPr>
                <w:sz w:val="18"/>
                <w:szCs w:val="18"/>
              </w:rPr>
              <w:t>Yes</w:t>
            </w:r>
          </w:p>
        </w:tc>
        <w:tc>
          <w:tcPr>
            <w:tcW w:w="0" w:type="auto"/>
          </w:tcPr>
          <w:p w14:paraId="62A2120F" w14:textId="77777777" w:rsidR="0047139A" w:rsidRPr="00C45DBE" w:rsidRDefault="00762946">
            <w:pPr>
              <w:pStyle w:val="Compact"/>
              <w:rPr>
                <w:sz w:val="18"/>
                <w:szCs w:val="18"/>
              </w:rPr>
            </w:pPr>
            <w:r w:rsidRPr="00C45DBE">
              <w:rPr>
                <w:sz w:val="18"/>
                <w:szCs w:val="18"/>
              </w:rPr>
              <w:t>Yes</w:t>
            </w:r>
          </w:p>
        </w:tc>
        <w:tc>
          <w:tcPr>
            <w:tcW w:w="0" w:type="auto"/>
          </w:tcPr>
          <w:p w14:paraId="7E9BC441" w14:textId="77777777" w:rsidR="0047139A" w:rsidRPr="00C45DBE" w:rsidRDefault="00762946">
            <w:pPr>
              <w:pStyle w:val="Compact"/>
              <w:rPr>
                <w:sz w:val="18"/>
                <w:szCs w:val="18"/>
              </w:rPr>
            </w:pPr>
            <w:r w:rsidRPr="00C45DBE">
              <w:rPr>
                <w:sz w:val="18"/>
                <w:szCs w:val="18"/>
              </w:rPr>
              <w:t>Yes</w:t>
            </w:r>
          </w:p>
        </w:tc>
        <w:tc>
          <w:tcPr>
            <w:tcW w:w="0" w:type="auto"/>
          </w:tcPr>
          <w:p w14:paraId="38C4E6A7" w14:textId="77777777" w:rsidR="0047139A" w:rsidRPr="00C45DBE" w:rsidRDefault="00762946">
            <w:pPr>
              <w:pStyle w:val="Compact"/>
              <w:rPr>
                <w:sz w:val="18"/>
                <w:szCs w:val="18"/>
              </w:rPr>
            </w:pPr>
            <w:r w:rsidRPr="00C45DBE">
              <w:rPr>
                <w:sz w:val="18"/>
                <w:szCs w:val="18"/>
              </w:rPr>
              <w:t>Yes</w:t>
            </w:r>
          </w:p>
        </w:tc>
        <w:tc>
          <w:tcPr>
            <w:tcW w:w="0" w:type="auto"/>
          </w:tcPr>
          <w:p w14:paraId="74D16404" w14:textId="77777777" w:rsidR="0047139A" w:rsidRPr="00C45DBE" w:rsidRDefault="00762946">
            <w:pPr>
              <w:pStyle w:val="Compact"/>
              <w:rPr>
                <w:sz w:val="18"/>
                <w:szCs w:val="18"/>
              </w:rPr>
            </w:pPr>
            <w:r w:rsidRPr="00C45DBE">
              <w:rPr>
                <w:sz w:val="18"/>
                <w:szCs w:val="18"/>
              </w:rPr>
              <w:t>Moderate decrease (5% decrease)</w:t>
            </w:r>
          </w:p>
        </w:tc>
      </w:tr>
      <w:tr w:rsidR="0047139A" w:rsidRPr="00C45DBE" w14:paraId="1F05C12F" w14:textId="77777777">
        <w:tc>
          <w:tcPr>
            <w:tcW w:w="0" w:type="auto"/>
          </w:tcPr>
          <w:p w14:paraId="5B566266" w14:textId="77777777" w:rsidR="0047139A" w:rsidRPr="00C45DBE" w:rsidRDefault="00762946">
            <w:pPr>
              <w:pStyle w:val="Compact"/>
              <w:rPr>
                <w:sz w:val="18"/>
                <w:szCs w:val="18"/>
              </w:rPr>
            </w:pPr>
            <w:r w:rsidRPr="00C45DBE">
              <w:rPr>
                <w:sz w:val="18"/>
                <w:szCs w:val="18"/>
              </w:rPr>
              <w:t>Vietnam</w:t>
            </w:r>
          </w:p>
        </w:tc>
        <w:tc>
          <w:tcPr>
            <w:tcW w:w="0" w:type="auto"/>
          </w:tcPr>
          <w:p w14:paraId="1C09D77F" w14:textId="77777777" w:rsidR="0047139A" w:rsidRPr="00C45DBE" w:rsidRDefault="00762946">
            <w:pPr>
              <w:pStyle w:val="Compact"/>
              <w:rPr>
                <w:sz w:val="18"/>
                <w:szCs w:val="18"/>
              </w:rPr>
            </w:pPr>
            <w:r w:rsidRPr="00C45DBE">
              <w:rPr>
                <w:sz w:val="18"/>
                <w:szCs w:val="18"/>
              </w:rPr>
              <w:t>Manufacturing</w:t>
            </w:r>
          </w:p>
        </w:tc>
        <w:tc>
          <w:tcPr>
            <w:tcW w:w="0" w:type="auto"/>
          </w:tcPr>
          <w:p w14:paraId="409CE0F4" w14:textId="77777777" w:rsidR="0047139A" w:rsidRPr="00C45DBE" w:rsidRDefault="00762946">
            <w:pPr>
              <w:pStyle w:val="Compact"/>
              <w:rPr>
                <w:sz w:val="18"/>
                <w:szCs w:val="18"/>
              </w:rPr>
            </w:pPr>
            <w:r w:rsidRPr="00C45DBE">
              <w:rPr>
                <w:sz w:val="18"/>
                <w:szCs w:val="18"/>
              </w:rPr>
              <w:t>Yes</w:t>
            </w:r>
          </w:p>
        </w:tc>
        <w:tc>
          <w:tcPr>
            <w:tcW w:w="0" w:type="auto"/>
          </w:tcPr>
          <w:p w14:paraId="5D6EC4DC" w14:textId="77777777" w:rsidR="0047139A" w:rsidRPr="00C45DBE" w:rsidRDefault="00762946">
            <w:pPr>
              <w:pStyle w:val="Compact"/>
              <w:rPr>
                <w:sz w:val="18"/>
                <w:szCs w:val="18"/>
              </w:rPr>
            </w:pPr>
            <w:r w:rsidRPr="00C45DBE">
              <w:rPr>
                <w:sz w:val="18"/>
                <w:szCs w:val="18"/>
              </w:rPr>
              <w:t>Yes</w:t>
            </w:r>
          </w:p>
        </w:tc>
        <w:tc>
          <w:tcPr>
            <w:tcW w:w="0" w:type="auto"/>
          </w:tcPr>
          <w:p w14:paraId="7D830C0D" w14:textId="77777777" w:rsidR="0047139A" w:rsidRPr="00C45DBE" w:rsidRDefault="00762946">
            <w:pPr>
              <w:pStyle w:val="Compact"/>
              <w:rPr>
                <w:sz w:val="18"/>
                <w:szCs w:val="18"/>
              </w:rPr>
            </w:pPr>
            <w:r w:rsidRPr="00C45DBE">
              <w:rPr>
                <w:sz w:val="18"/>
                <w:szCs w:val="18"/>
              </w:rPr>
              <w:t>Yes</w:t>
            </w:r>
          </w:p>
        </w:tc>
        <w:tc>
          <w:tcPr>
            <w:tcW w:w="0" w:type="auto"/>
          </w:tcPr>
          <w:p w14:paraId="277250A6" w14:textId="77777777" w:rsidR="0047139A" w:rsidRPr="00C45DBE" w:rsidRDefault="00762946">
            <w:pPr>
              <w:pStyle w:val="Compact"/>
              <w:rPr>
                <w:sz w:val="18"/>
                <w:szCs w:val="18"/>
              </w:rPr>
            </w:pPr>
            <w:r w:rsidRPr="00C45DBE">
              <w:rPr>
                <w:sz w:val="18"/>
                <w:szCs w:val="18"/>
              </w:rPr>
              <w:t>Yes</w:t>
            </w:r>
          </w:p>
        </w:tc>
        <w:tc>
          <w:tcPr>
            <w:tcW w:w="0" w:type="auto"/>
          </w:tcPr>
          <w:p w14:paraId="678CC8F1" w14:textId="77777777" w:rsidR="0047139A" w:rsidRPr="00C45DBE" w:rsidRDefault="00762946">
            <w:pPr>
              <w:pStyle w:val="Compact"/>
              <w:rPr>
                <w:sz w:val="18"/>
                <w:szCs w:val="18"/>
              </w:rPr>
            </w:pPr>
            <w:r w:rsidRPr="00C45DBE">
              <w:rPr>
                <w:sz w:val="18"/>
                <w:szCs w:val="18"/>
              </w:rPr>
              <w:t>Moderate decrease (5% decrease)</w:t>
            </w:r>
          </w:p>
        </w:tc>
      </w:tr>
      <w:tr w:rsidR="0047139A" w:rsidRPr="00C45DBE" w14:paraId="2720F061" w14:textId="77777777">
        <w:tc>
          <w:tcPr>
            <w:tcW w:w="0" w:type="auto"/>
          </w:tcPr>
          <w:p w14:paraId="3AD0F6AD" w14:textId="77777777" w:rsidR="0047139A" w:rsidRPr="00C45DBE" w:rsidRDefault="00762946">
            <w:pPr>
              <w:pStyle w:val="Compact"/>
              <w:rPr>
                <w:sz w:val="18"/>
                <w:szCs w:val="18"/>
              </w:rPr>
            </w:pPr>
            <w:r w:rsidRPr="00C45DBE">
              <w:rPr>
                <w:sz w:val="18"/>
                <w:szCs w:val="18"/>
              </w:rPr>
              <w:t>Vietnam</w:t>
            </w:r>
          </w:p>
        </w:tc>
        <w:tc>
          <w:tcPr>
            <w:tcW w:w="0" w:type="auto"/>
          </w:tcPr>
          <w:p w14:paraId="7D941313" w14:textId="77777777" w:rsidR="0047139A" w:rsidRPr="00C45DBE" w:rsidRDefault="00762946">
            <w:pPr>
              <w:pStyle w:val="Compact"/>
              <w:rPr>
                <w:sz w:val="18"/>
                <w:szCs w:val="18"/>
              </w:rPr>
            </w:pPr>
            <w:r w:rsidRPr="00C45DBE">
              <w:rPr>
                <w:sz w:val="18"/>
                <w:szCs w:val="18"/>
              </w:rPr>
              <w:t>Oil and gas</w:t>
            </w:r>
          </w:p>
        </w:tc>
        <w:tc>
          <w:tcPr>
            <w:tcW w:w="0" w:type="auto"/>
          </w:tcPr>
          <w:p w14:paraId="34ACC400" w14:textId="77777777" w:rsidR="0047139A" w:rsidRPr="00C45DBE" w:rsidRDefault="00762946">
            <w:pPr>
              <w:pStyle w:val="Compact"/>
              <w:rPr>
                <w:sz w:val="18"/>
                <w:szCs w:val="18"/>
              </w:rPr>
            </w:pPr>
            <w:r w:rsidRPr="00C45DBE">
              <w:rPr>
                <w:sz w:val="18"/>
                <w:szCs w:val="18"/>
              </w:rPr>
              <w:t>Yes</w:t>
            </w:r>
          </w:p>
        </w:tc>
        <w:tc>
          <w:tcPr>
            <w:tcW w:w="0" w:type="auto"/>
          </w:tcPr>
          <w:p w14:paraId="62E816D4" w14:textId="77777777" w:rsidR="0047139A" w:rsidRPr="00C45DBE" w:rsidRDefault="00762946">
            <w:pPr>
              <w:pStyle w:val="Compact"/>
              <w:rPr>
                <w:sz w:val="18"/>
                <w:szCs w:val="18"/>
              </w:rPr>
            </w:pPr>
            <w:r w:rsidRPr="00C45DBE">
              <w:rPr>
                <w:sz w:val="18"/>
                <w:szCs w:val="18"/>
              </w:rPr>
              <w:t>Yes</w:t>
            </w:r>
          </w:p>
        </w:tc>
        <w:tc>
          <w:tcPr>
            <w:tcW w:w="0" w:type="auto"/>
          </w:tcPr>
          <w:p w14:paraId="7CC0B341" w14:textId="77777777" w:rsidR="0047139A" w:rsidRPr="00C45DBE" w:rsidRDefault="00762946">
            <w:pPr>
              <w:pStyle w:val="Compact"/>
              <w:rPr>
                <w:sz w:val="18"/>
                <w:szCs w:val="18"/>
              </w:rPr>
            </w:pPr>
            <w:r w:rsidRPr="00C45DBE">
              <w:rPr>
                <w:sz w:val="18"/>
                <w:szCs w:val="18"/>
              </w:rPr>
              <w:t>Yes</w:t>
            </w:r>
          </w:p>
        </w:tc>
        <w:tc>
          <w:tcPr>
            <w:tcW w:w="0" w:type="auto"/>
          </w:tcPr>
          <w:p w14:paraId="07A9C891" w14:textId="77777777" w:rsidR="0047139A" w:rsidRPr="00C45DBE" w:rsidRDefault="00762946">
            <w:pPr>
              <w:pStyle w:val="Compact"/>
              <w:rPr>
                <w:sz w:val="18"/>
                <w:szCs w:val="18"/>
              </w:rPr>
            </w:pPr>
            <w:r w:rsidRPr="00C45DBE">
              <w:rPr>
                <w:sz w:val="18"/>
                <w:szCs w:val="18"/>
              </w:rPr>
              <w:t>Yes</w:t>
            </w:r>
          </w:p>
        </w:tc>
        <w:tc>
          <w:tcPr>
            <w:tcW w:w="0" w:type="auto"/>
          </w:tcPr>
          <w:p w14:paraId="17801136" w14:textId="77777777" w:rsidR="0047139A" w:rsidRPr="00C45DBE" w:rsidRDefault="00762946">
            <w:pPr>
              <w:pStyle w:val="Compact"/>
              <w:rPr>
                <w:sz w:val="18"/>
                <w:szCs w:val="18"/>
              </w:rPr>
            </w:pPr>
            <w:r w:rsidRPr="00C45DBE">
              <w:rPr>
                <w:sz w:val="18"/>
                <w:szCs w:val="18"/>
              </w:rPr>
              <w:t>Moderate decrease (5% decrease)</w:t>
            </w:r>
          </w:p>
        </w:tc>
      </w:tr>
      <w:tr w:rsidR="0047139A" w:rsidRPr="00C45DBE" w14:paraId="2459003C" w14:textId="77777777">
        <w:tc>
          <w:tcPr>
            <w:tcW w:w="0" w:type="auto"/>
          </w:tcPr>
          <w:p w14:paraId="35B26FB6" w14:textId="77777777" w:rsidR="0047139A" w:rsidRPr="00C45DBE" w:rsidRDefault="00762946">
            <w:pPr>
              <w:pStyle w:val="Compact"/>
              <w:rPr>
                <w:sz w:val="18"/>
                <w:szCs w:val="18"/>
              </w:rPr>
            </w:pPr>
            <w:r w:rsidRPr="00C45DBE">
              <w:rPr>
                <w:sz w:val="18"/>
                <w:szCs w:val="18"/>
              </w:rPr>
              <w:t>Vietnam</w:t>
            </w:r>
          </w:p>
        </w:tc>
        <w:tc>
          <w:tcPr>
            <w:tcW w:w="0" w:type="auto"/>
          </w:tcPr>
          <w:p w14:paraId="197474FB" w14:textId="77777777" w:rsidR="0047139A" w:rsidRPr="00C45DBE" w:rsidRDefault="00762946">
            <w:pPr>
              <w:pStyle w:val="Compact"/>
              <w:rPr>
                <w:sz w:val="18"/>
                <w:szCs w:val="18"/>
              </w:rPr>
            </w:pPr>
            <w:r w:rsidRPr="00C45DBE">
              <w:rPr>
                <w:sz w:val="18"/>
                <w:szCs w:val="18"/>
              </w:rPr>
              <w:t>Other</w:t>
            </w:r>
          </w:p>
        </w:tc>
        <w:tc>
          <w:tcPr>
            <w:tcW w:w="0" w:type="auto"/>
          </w:tcPr>
          <w:p w14:paraId="23B88F30" w14:textId="77777777" w:rsidR="0047139A" w:rsidRPr="00C45DBE" w:rsidRDefault="00762946">
            <w:pPr>
              <w:pStyle w:val="Compact"/>
              <w:rPr>
                <w:sz w:val="18"/>
                <w:szCs w:val="18"/>
              </w:rPr>
            </w:pPr>
            <w:r w:rsidRPr="00C45DBE">
              <w:rPr>
                <w:sz w:val="18"/>
                <w:szCs w:val="18"/>
              </w:rPr>
              <w:t>Yes</w:t>
            </w:r>
          </w:p>
        </w:tc>
        <w:tc>
          <w:tcPr>
            <w:tcW w:w="0" w:type="auto"/>
          </w:tcPr>
          <w:p w14:paraId="7A59DB48" w14:textId="77777777" w:rsidR="0047139A" w:rsidRPr="00C45DBE" w:rsidRDefault="00762946">
            <w:pPr>
              <w:pStyle w:val="Compact"/>
              <w:rPr>
                <w:sz w:val="18"/>
                <w:szCs w:val="18"/>
              </w:rPr>
            </w:pPr>
            <w:r w:rsidRPr="00C45DBE">
              <w:rPr>
                <w:sz w:val="18"/>
                <w:szCs w:val="18"/>
              </w:rPr>
              <w:t>Yes</w:t>
            </w:r>
          </w:p>
        </w:tc>
        <w:tc>
          <w:tcPr>
            <w:tcW w:w="0" w:type="auto"/>
          </w:tcPr>
          <w:p w14:paraId="643E57DC" w14:textId="77777777" w:rsidR="0047139A" w:rsidRPr="00C45DBE" w:rsidRDefault="00762946">
            <w:pPr>
              <w:pStyle w:val="Compact"/>
              <w:rPr>
                <w:sz w:val="18"/>
                <w:szCs w:val="18"/>
              </w:rPr>
            </w:pPr>
            <w:r w:rsidRPr="00C45DBE">
              <w:rPr>
                <w:sz w:val="18"/>
                <w:szCs w:val="18"/>
              </w:rPr>
              <w:t>Yes</w:t>
            </w:r>
          </w:p>
        </w:tc>
        <w:tc>
          <w:tcPr>
            <w:tcW w:w="0" w:type="auto"/>
          </w:tcPr>
          <w:p w14:paraId="46BD72C1" w14:textId="77777777" w:rsidR="0047139A" w:rsidRPr="00C45DBE" w:rsidRDefault="00762946">
            <w:pPr>
              <w:pStyle w:val="Compact"/>
              <w:rPr>
                <w:sz w:val="18"/>
                <w:szCs w:val="18"/>
              </w:rPr>
            </w:pPr>
            <w:r w:rsidRPr="00C45DBE">
              <w:rPr>
                <w:sz w:val="18"/>
                <w:szCs w:val="18"/>
              </w:rPr>
              <w:t>No</w:t>
            </w:r>
          </w:p>
        </w:tc>
        <w:tc>
          <w:tcPr>
            <w:tcW w:w="0" w:type="auto"/>
          </w:tcPr>
          <w:p w14:paraId="6CE83C2A" w14:textId="77777777" w:rsidR="0047139A" w:rsidRPr="00C45DBE" w:rsidRDefault="0047139A">
            <w:pPr>
              <w:rPr>
                <w:sz w:val="18"/>
                <w:szCs w:val="18"/>
              </w:rPr>
            </w:pPr>
          </w:p>
        </w:tc>
      </w:tr>
      <w:tr w:rsidR="0047139A" w:rsidRPr="00C45DBE" w14:paraId="3C62A4E1" w14:textId="77777777">
        <w:tc>
          <w:tcPr>
            <w:tcW w:w="0" w:type="auto"/>
          </w:tcPr>
          <w:p w14:paraId="056AC3B5" w14:textId="77777777" w:rsidR="0047139A" w:rsidRPr="00C45DBE" w:rsidRDefault="00762946">
            <w:pPr>
              <w:pStyle w:val="Compact"/>
              <w:rPr>
                <w:sz w:val="18"/>
                <w:szCs w:val="18"/>
              </w:rPr>
            </w:pPr>
            <w:r w:rsidRPr="00C45DBE">
              <w:rPr>
                <w:sz w:val="18"/>
                <w:szCs w:val="18"/>
              </w:rPr>
              <w:t>Vietnam</w:t>
            </w:r>
          </w:p>
        </w:tc>
        <w:tc>
          <w:tcPr>
            <w:tcW w:w="0" w:type="auto"/>
          </w:tcPr>
          <w:p w14:paraId="6BE2BC49" w14:textId="77777777" w:rsidR="0047139A" w:rsidRPr="00C45DBE" w:rsidRDefault="00762946">
            <w:pPr>
              <w:pStyle w:val="Compact"/>
              <w:rPr>
                <w:sz w:val="18"/>
                <w:szCs w:val="18"/>
              </w:rPr>
            </w:pPr>
            <w:r w:rsidRPr="00C45DBE">
              <w:rPr>
                <w:sz w:val="18"/>
                <w:szCs w:val="18"/>
              </w:rPr>
              <w:t>Petrochemical</w:t>
            </w:r>
          </w:p>
        </w:tc>
        <w:tc>
          <w:tcPr>
            <w:tcW w:w="0" w:type="auto"/>
          </w:tcPr>
          <w:p w14:paraId="745E2BEF" w14:textId="77777777" w:rsidR="0047139A" w:rsidRPr="00C45DBE" w:rsidRDefault="00762946">
            <w:pPr>
              <w:pStyle w:val="Compact"/>
              <w:rPr>
                <w:sz w:val="18"/>
                <w:szCs w:val="18"/>
              </w:rPr>
            </w:pPr>
            <w:r w:rsidRPr="00C45DBE">
              <w:rPr>
                <w:sz w:val="18"/>
                <w:szCs w:val="18"/>
              </w:rPr>
              <w:t>Yes</w:t>
            </w:r>
          </w:p>
        </w:tc>
        <w:tc>
          <w:tcPr>
            <w:tcW w:w="0" w:type="auto"/>
          </w:tcPr>
          <w:p w14:paraId="5BC873EC" w14:textId="77777777" w:rsidR="0047139A" w:rsidRPr="00C45DBE" w:rsidRDefault="00762946">
            <w:pPr>
              <w:pStyle w:val="Compact"/>
              <w:rPr>
                <w:sz w:val="18"/>
                <w:szCs w:val="18"/>
              </w:rPr>
            </w:pPr>
            <w:r w:rsidRPr="00C45DBE">
              <w:rPr>
                <w:sz w:val="18"/>
                <w:szCs w:val="18"/>
              </w:rPr>
              <w:t>Yes</w:t>
            </w:r>
          </w:p>
        </w:tc>
        <w:tc>
          <w:tcPr>
            <w:tcW w:w="0" w:type="auto"/>
          </w:tcPr>
          <w:p w14:paraId="34140791" w14:textId="77777777" w:rsidR="0047139A" w:rsidRPr="00C45DBE" w:rsidRDefault="00762946">
            <w:pPr>
              <w:pStyle w:val="Compact"/>
              <w:rPr>
                <w:sz w:val="18"/>
                <w:szCs w:val="18"/>
              </w:rPr>
            </w:pPr>
            <w:r w:rsidRPr="00C45DBE">
              <w:rPr>
                <w:sz w:val="18"/>
                <w:szCs w:val="18"/>
              </w:rPr>
              <w:t>Yes</w:t>
            </w:r>
          </w:p>
        </w:tc>
        <w:tc>
          <w:tcPr>
            <w:tcW w:w="0" w:type="auto"/>
          </w:tcPr>
          <w:p w14:paraId="7F730F8D" w14:textId="77777777" w:rsidR="0047139A" w:rsidRPr="00C45DBE" w:rsidRDefault="00762946">
            <w:pPr>
              <w:pStyle w:val="Compact"/>
              <w:rPr>
                <w:sz w:val="18"/>
                <w:szCs w:val="18"/>
              </w:rPr>
            </w:pPr>
            <w:r w:rsidRPr="00C45DBE">
              <w:rPr>
                <w:sz w:val="18"/>
                <w:szCs w:val="18"/>
              </w:rPr>
              <w:t>Yes</w:t>
            </w:r>
          </w:p>
        </w:tc>
        <w:tc>
          <w:tcPr>
            <w:tcW w:w="0" w:type="auto"/>
          </w:tcPr>
          <w:p w14:paraId="7C28982B" w14:textId="77777777" w:rsidR="0047139A" w:rsidRPr="00C45DBE" w:rsidRDefault="00762946">
            <w:pPr>
              <w:pStyle w:val="Compact"/>
              <w:rPr>
                <w:sz w:val="18"/>
                <w:szCs w:val="18"/>
              </w:rPr>
            </w:pPr>
            <w:r w:rsidRPr="00C45DBE">
              <w:rPr>
                <w:sz w:val="18"/>
                <w:szCs w:val="18"/>
              </w:rPr>
              <w:t>Moderate decrease (5% decrease)</w:t>
            </w:r>
          </w:p>
        </w:tc>
      </w:tr>
      <w:tr w:rsidR="0047139A" w:rsidRPr="00C45DBE" w14:paraId="4879DFC2" w14:textId="77777777">
        <w:tc>
          <w:tcPr>
            <w:tcW w:w="0" w:type="auto"/>
          </w:tcPr>
          <w:p w14:paraId="2F5C1DF0" w14:textId="77777777" w:rsidR="0047139A" w:rsidRPr="00C45DBE" w:rsidRDefault="00762946">
            <w:pPr>
              <w:pStyle w:val="Compact"/>
              <w:rPr>
                <w:sz w:val="18"/>
                <w:szCs w:val="18"/>
              </w:rPr>
            </w:pPr>
            <w:r w:rsidRPr="00C45DBE">
              <w:rPr>
                <w:sz w:val="18"/>
                <w:szCs w:val="18"/>
              </w:rPr>
              <w:t>Vietnam</w:t>
            </w:r>
          </w:p>
        </w:tc>
        <w:tc>
          <w:tcPr>
            <w:tcW w:w="0" w:type="auto"/>
          </w:tcPr>
          <w:p w14:paraId="7BF53DA0" w14:textId="77777777" w:rsidR="0047139A" w:rsidRPr="00C45DBE" w:rsidRDefault="00762946">
            <w:pPr>
              <w:pStyle w:val="Compact"/>
              <w:rPr>
                <w:sz w:val="18"/>
                <w:szCs w:val="18"/>
              </w:rPr>
            </w:pPr>
            <w:r w:rsidRPr="00C45DBE">
              <w:rPr>
                <w:sz w:val="18"/>
                <w:szCs w:val="18"/>
              </w:rPr>
              <w:t>Power generation (excluding nuclear)</w:t>
            </w:r>
          </w:p>
        </w:tc>
        <w:tc>
          <w:tcPr>
            <w:tcW w:w="0" w:type="auto"/>
          </w:tcPr>
          <w:p w14:paraId="0A4A213C" w14:textId="77777777" w:rsidR="0047139A" w:rsidRPr="00C45DBE" w:rsidRDefault="00762946">
            <w:pPr>
              <w:pStyle w:val="Compact"/>
              <w:rPr>
                <w:sz w:val="18"/>
                <w:szCs w:val="18"/>
              </w:rPr>
            </w:pPr>
            <w:r w:rsidRPr="00C45DBE">
              <w:rPr>
                <w:sz w:val="18"/>
                <w:szCs w:val="18"/>
              </w:rPr>
              <w:t>Yes</w:t>
            </w:r>
          </w:p>
        </w:tc>
        <w:tc>
          <w:tcPr>
            <w:tcW w:w="0" w:type="auto"/>
          </w:tcPr>
          <w:p w14:paraId="58E9A2E2" w14:textId="77777777" w:rsidR="0047139A" w:rsidRPr="00C45DBE" w:rsidRDefault="00762946">
            <w:pPr>
              <w:pStyle w:val="Compact"/>
              <w:rPr>
                <w:sz w:val="18"/>
                <w:szCs w:val="18"/>
              </w:rPr>
            </w:pPr>
            <w:r w:rsidRPr="00C45DBE">
              <w:rPr>
                <w:sz w:val="18"/>
                <w:szCs w:val="18"/>
              </w:rPr>
              <w:t>Yes</w:t>
            </w:r>
          </w:p>
        </w:tc>
        <w:tc>
          <w:tcPr>
            <w:tcW w:w="0" w:type="auto"/>
          </w:tcPr>
          <w:p w14:paraId="161A98C3" w14:textId="77777777" w:rsidR="0047139A" w:rsidRPr="00C45DBE" w:rsidRDefault="00762946">
            <w:pPr>
              <w:pStyle w:val="Compact"/>
              <w:rPr>
                <w:sz w:val="18"/>
                <w:szCs w:val="18"/>
              </w:rPr>
            </w:pPr>
            <w:r w:rsidRPr="00C45DBE">
              <w:rPr>
                <w:sz w:val="18"/>
                <w:szCs w:val="18"/>
              </w:rPr>
              <w:t>Yes</w:t>
            </w:r>
          </w:p>
        </w:tc>
        <w:tc>
          <w:tcPr>
            <w:tcW w:w="0" w:type="auto"/>
          </w:tcPr>
          <w:p w14:paraId="15633075" w14:textId="77777777" w:rsidR="0047139A" w:rsidRPr="00C45DBE" w:rsidRDefault="00762946">
            <w:pPr>
              <w:pStyle w:val="Compact"/>
              <w:rPr>
                <w:sz w:val="18"/>
                <w:szCs w:val="18"/>
              </w:rPr>
            </w:pPr>
            <w:r w:rsidRPr="00C45DBE">
              <w:rPr>
                <w:sz w:val="18"/>
                <w:szCs w:val="18"/>
              </w:rPr>
              <w:t>Yes</w:t>
            </w:r>
          </w:p>
        </w:tc>
        <w:tc>
          <w:tcPr>
            <w:tcW w:w="0" w:type="auto"/>
          </w:tcPr>
          <w:p w14:paraId="1946B426" w14:textId="77777777" w:rsidR="0047139A" w:rsidRPr="00C45DBE" w:rsidRDefault="00762946">
            <w:pPr>
              <w:pStyle w:val="Compact"/>
              <w:rPr>
                <w:sz w:val="18"/>
                <w:szCs w:val="18"/>
              </w:rPr>
            </w:pPr>
            <w:r w:rsidRPr="00C45DBE">
              <w:rPr>
                <w:sz w:val="18"/>
                <w:szCs w:val="18"/>
              </w:rPr>
              <w:t>Moderate decrease (5% decrease)</w:t>
            </w:r>
          </w:p>
        </w:tc>
      </w:tr>
      <w:tr w:rsidR="0047139A" w:rsidRPr="00C45DBE" w14:paraId="035C660F" w14:textId="77777777">
        <w:tc>
          <w:tcPr>
            <w:tcW w:w="0" w:type="auto"/>
          </w:tcPr>
          <w:p w14:paraId="0689FA09" w14:textId="77777777" w:rsidR="0047139A" w:rsidRPr="00C45DBE" w:rsidRDefault="00762946">
            <w:pPr>
              <w:pStyle w:val="Compact"/>
              <w:rPr>
                <w:sz w:val="18"/>
                <w:szCs w:val="18"/>
              </w:rPr>
            </w:pPr>
            <w:r w:rsidRPr="00C45DBE">
              <w:rPr>
                <w:sz w:val="18"/>
                <w:szCs w:val="18"/>
              </w:rPr>
              <w:t>Vietnam</w:t>
            </w:r>
          </w:p>
        </w:tc>
        <w:tc>
          <w:tcPr>
            <w:tcW w:w="0" w:type="auto"/>
          </w:tcPr>
          <w:p w14:paraId="7649D59A" w14:textId="77777777" w:rsidR="0047139A" w:rsidRPr="00C45DBE" w:rsidRDefault="00762946">
            <w:pPr>
              <w:pStyle w:val="Compact"/>
              <w:rPr>
                <w:sz w:val="18"/>
                <w:szCs w:val="18"/>
              </w:rPr>
            </w:pPr>
            <w:r w:rsidRPr="00C45DBE">
              <w:rPr>
                <w:sz w:val="18"/>
                <w:szCs w:val="18"/>
              </w:rPr>
              <w:t>Railway</w:t>
            </w:r>
          </w:p>
        </w:tc>
        <w:tc>
          <w:tcPr>
            <w:tcW w:w="0" w:type="auto"/>
          </w:tcPr>
          <w:p w14:paraId="099466D7" w14:textId="77777777" w:rsidR="0047139A" w:rsidRPr="00C45DBE" w:rsidRDefault="00762946">
            <w:pPr>
              <w:pStyle w:val="Compact"/>
              <w:rPr>
                <w:sz w:val="18"/>
                <w:szCs w:val="18"/>
              </w:rPr>
            </w:pPr>
            <w:r w:rsidRPr="00C45DBE">
              <w:rPr>
                <w:sz w:val="18"/>
                <w:szCs w:val="18"/>
              </w:rPr>
              <w:t>Yes</w:t>
            </w:r>
          </w:p>
        </w:tc>
        <w:tc>
          <w:tcPr>
            <w:tcW w:w="0" w:type="auto"/>
          </w:tcPr>
          <w:p w14:paraId="1D39FD2E" w14:textId="77777777" w:rsidR="0047139A" w:rsidRPr="00C45DBE" w:rsidRDefault="00762946">
            <w:pPr>
              <w:pStyle w:val="Compact"/>
              <w:rPr>
                <w:sz w:val="18"/>
                <w:szCs w:val="18"/>
              </w:rPr>
            </w:pPr>
            <w:r w:rsidRPr="00C45DBE">
              <w:rPr>
                <w:sz w:val="18"/>
                <w:szCs w:val="18"/>
              </w:rPr>
              <w:t>Yes</w:t>
            </w:r>
          </w:p>
        </w:tc>
        <w:tc>
          <w:tcPr>
            <w:tcW w:w="0" w:type="auto"/>
          </w:tcPr>
          <w:p w14:paraId="54B29498" w14:textId="77777777" w:rsidR="0047139A" w:rsidRPr="00C45DBE" w:rsidRDefault="00762946">
            <w:pPr>
              <w:pStyle w:val="Compact"/>
              <w:rPr>
                <w:sz w:val="18"/>
                <w:szCs w:val="18"/>
              </w:rPr>
            </w:pPr>
            <w:r w:rsidRPr="00C45DBE">
              <w:rPr>
                <w:sz w:val="18"/>
                <w:szCs w:val="18"/>
              </w:rPr>
              <w:t>Yes</w:t>
            </w:r>
          </w:p>
        </w:tc>
        <w:tc>
          <w:tcPr>
            <w:tcW w:w="0" w:type="auto"/>
          </w:tcPr>
          <w:p w14:paraId="61FB5E9D" w14:textId="77777777" w:rsidR="0047139A" w:rsidRPr="00C45DBE" w:rsidRDefault="00762946">
            <w:pPr>
              <w:pStyle w:val="Compact"/>
              <w:rPr>
                <w:sz w:val="18"/>
                <w:szCs w:val="18"/>
              </w:rPr>
            </w:pPr>
            <w:r w:rsidRPr="00C45DBE">
              <w:rPr>
                <w:sz w:val="18"/>
                <w:szCs w:val="18"/>
              </w:rPr>
              <w:t>Yes</w:t>
            </w:r>
          </w:p>
        </w:tc>
        <w:tc>
          <w:tcPr>
            <w:tcW w:w="0" w:type="auto"/>
          </w:tcPr>
          <w:p w14:paraId="03698D3F" w14:textId="77777777" w:rsidR="0047139A" w:rsidRPr="00C45DBE" w:rsidRDefault="00762946">
            <w:pPr>
              <w:pStyle w:val="Compact"/>
              <w:rPr>
                <w:sz w:val="18"/>
                <w:szCs w:val="18"/>
              </w:rPr>
            </w:pPr>
            <w:r w:rsidRPr="00C45DBE">
              <w:rPr>
                <w:sz w:val="18"/>
                <w:szCs w:val="18"/>
              </w:rPr>
              <w:t>Moderate decrease (5% decrease)</w:t>
            </w:r>
          </w:p>
        </w:tc>
      </w:tr>
      <w:tr w:rsidR="0047139A" w:rsidRPr="00C45DBE" w14:paraId="3C551476" w14:textId="77777777">
        <w:tc>
          <w:tcPr>
            <w:tcW w:w="0" w:type="auto"/>
          </w:tcPr>
          <w:p w14:paraId="0AC3FB75" w14:textId="77777777" w:rsidR="0047139A" w:rsidRPr="00C45DBE" w:rsidRDefault="00762946">
            <w:pPr>
              <w:pStyle w:val="Compact"/>
              <w:rPr>
                <w:sz w:val="18"/>
                <w:szCs w:val="18"/>
              </w:rPr>
            </w:pPr>
            <w:r w:rsidRPr="00C45DBE">
              <w:rPr>
                <w:sz w:val="18"/>
                <w:szCs w:val="18"/>
              </w:rPr>
              <w:t>Vietnam</w:t>
            </w:r>
          </w:p>
        </w:tc>
        <w:tc>
          <w:tcPr>
            <w:tcW w:w="0" w:type="auto"/>
          </w:tcPr>
          <w:p w14:paraId="1B927F36" w14:textId="77777777" w:rsidR="0047139A" w:rsidRPr="00C45DBE" w:rsidRDefault="00762946">
            <w:pPr>
              <w:pStyle w:val="Compact"/>
              <w:rPr>
                <w:sz w:val="18"/>
                <w:szCs w:val="18"/>
              </w:rPr>
            </w:pPr>
            <w:r w:rsidRPr="00C45DBE">
              <w:rPr>
                <w:sz w:val="18"/>
                <w:szCs w:val="18"/>
              </w:rPr>
              <w:t>Shipping</w:t>
            </w:r>
          </w:p>
        </w:tc>
        <w:tc>
          <w:tcPr>
            <w:tcW w:w="0" w:type="auto"/>
          </w:tcPr>
          <w:p w14:paraId="5E270DF0" w14:textId="77777777" w:rsidR="0047139A" w:rsidRPr="00C45DBE" w:rsidRDefault="00762946">
            <w:pPr>
              <w:pStyle w:val="Compact"/>
              <w:rPr>
                <w:sz w:val="18"/>
                <w:szCs w:val="18"/>
              </w:rPr>
            </w:pPr>
            <w:r w:rsidRPr="00C45DBE">
              <w:rPr>
                <w:sz w:val="18"/>
                <w:szCs w:val="18"/>
              </w:rPr>
              <w:t>Yes</w:t>
            </w:r>
          </w:p>
        </w:tc>
        <w:tc>
          <w:tcPr>
            <w:tcW w:w="0" w:type="auto"/>
          </w:tcPr>
          <w:p w14:paraId="1B4E896E" w14:textId="77777777" w:rsidR="0047139A" w:rsidRPr="00C45DBE" w:rsidRDefault="00762946">
            <w:pPr>
              <w:pStyle w:val="Compact"/>
              <w:rPr>
                <w:sz w:val="18"/>
                <w:szCs w:val="18"/>
              </w:rPr>
            </w:pPr>
            <w:r w:rsidRPr="00C45DBE">
              <w:rPr>
                <w:sz w:val="18"/>
                <w:szCs w:val="18"/>
              </w:rPr>
              <w:t>Yes</w:t>
            </w:r>
          </w:p>
        </w:tc>
        <w:tc>
          <w:tcPr>
            <w:tcW w:w="0" w:type="auto"/>
          </w:tcPr>
          <w:p w14:paraId="2EFB0140" w14:textId="77777777" w:rsidR="0047139A" w:rsidRPr="00C45DBE" w:rsidRDefault="00762946">
            <w:pPr>
              <w:pStyle w:val="Compact"/>
              <w:rPr>
                <w:sz w:val="18"/>
                <w:szCs w:val="18"/>
              </w:rPr>
            </w:pPr>
            <w:r w:rsidRPr="00C45DBE">
              <w:rPr>
                <w:sz w:val="18"/>
                <w:szCs w:val="18"/>
              </w:rPr>
              <w:t>Yes</w:t>
            </w:r>
          </w:p>
        </w:tc>
        <w:tc>
          <w:tcPr>
            <w:tcW w:w="0" w:type="auto"/>
          </w:tcPr>
          <w:p w14:paraId="6E6BC83E" w14:textId="77777777" w:rsidR="0047139A" w:rsidRPr="00C45DBE" w:rsidRDefault="00762946">
            <w:pPr>
              <w:pStyle w:val="Compact"/>
              <w:rPr>
                <w:sz w:val="18"/>
                <w:szCs w:val="18"/>
              </w:rPr>
            </w:pPr>
            <w:r w:rsidRPr="00C45DBE">
              <w:rPr>
                <w:sz w:val="18"/>
                <w:szCs w:val="18"/>
              </w:rPr>
              <w:t>Yes</w:t>
            </w:r>
          </w:p>
        </w:tc>
        <w:tc>
          <w:tcPr>
            <w:tcW w:w="0" w:type="auto"/>
          </w:tcPr>
          <w:p w14:paraId="37EDE41E" w14:textId="77777777" w:rsidR="0047139A" w:rsidRPr="00C45DBE" w:rsidRDefault="00762946">
            <w:pPr>
              <w:pStyle w:val="Compact"/>
              <w:rPr>
                <w:sz w:val="18"/>
                <w:szCs w:val="18"/>
              </w:rPr>
            </w:pPr>
            <w:r w:rsidRPr="00C45DBE">
              <w:rPr>
                <w:sz w:val="18"/>
                <w:szCs w:val="18"/>
              </w:rPr>
              <w:t>Moderate decrease (5% decrease)</w:t>
            </w:r>
          </w:p>
        </w:tc>
      </w:tr>
      <w:bookmarkEnd w:id="55"/>
    </w:tbl>
    <w:p w14:paraId="26FECA3C" w14:textId="77777777" w:rsidR="00762946" w:rsidRDefault="00762946"/>
    <w:sectPr w:rsidR="00762946" w:rsidSect="006900A0">
      <w:footerReference w:type="even" r:id="rId25"/>
      <w:footerReference w:type="default" r:id="rId26"/>
      <w:pgSz w:w="11906" w:h="16838"/>
      <w:pgMar w:top="1440" w:right="1843" w:bottom="1440" w:left="1843" w:header="709" w:footer="709" w:gutter="0"/>
      <w:pgNumType w:fmt="lowerRoman" w:start="0"/>
      <w:cols w:space="123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7D338" w14:textId="77777777" w:rsidR="00762946" w:rsidRDefault="00762946">
      <w:pPr>
        <w:spacing w:after="0" w:line="240" w:lineRule="auto"/>
      </w:pPr>
      <w:r>
        <w:separator/>
      </w:r>
    </w:p>
  </w:endnote>
  <w:endnote w:type="continuationSeparator" w:id="0">
    <w:p w14:paraId="39221D44" w14:textId="77777777" w:rsidR="00762946" w:rsidRDefault="00762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5944384"/>
      <w:docPartObj>
        <w:docPartGallery w:val="Page Numbers (Bottom of Page)"/>
        <w:docPartUnique/>
      </w:docPartObj>
    </w:sdtPr>
    <w:sdtEndPr>
      <w:rPr>
        <w:rStyle w:val="PageNumber"/>
      </w:rPr>
    </w:sdtEndPr>
    <w:sdtContent>
      <w:p w14:paraId="45541637" w14:textId="77777777" w:rsidR="00837F71" w:rsidRDefault="00762946" w:rsidP="00775D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A440CB">
          <w:rPr>
            <w:rStyle w:val="PageNumber"/>
          </w:rPr>
          <w:fldChar w:fldCharType="separate"/>
        </w:r>
        <w:r w:rsidR="00A440CB">
          <w:rPr>
            <w:rStyle w:val="PageNumber"/>
            <w:noProof/>
          </w:rPr>
          <w:t>xliv</w:t>
        </w:r>
        <w:r>
          <w:rPr>
            <w:rStyle w:val="PageNumber"/>
          </w:rPr>
          <w:fldChar w:fldCharType="end"/>
        </w:r>
      </w:p>
    </w:sdtContent>
  </w:sdt>
  <w:sdt>
    <w:sdtPr>
      <w:rPr>
        <w:rStyle w:val="PageNumber"/>
      </w:rPr>
      <w:id w:val="-1644950666"/>
      <w:docPartObj>
        <w:docPartGallery w:val="Page Numbers (Bottom of Page)"/>
        <w:docPartUnique/>
      </w:docPartObj>
    </w:sdtPr>
    <w:sdtEndPr>
      <w:rPr>
        <w:rStyle w:val="PageNumber"/>
      </w:rPr>
    </w:sdtEndPr>
    <w:sdtContent>
      <w:p w14:paraId="45E51884" w14:textId="77777777" w:rsidR="00837F71" w:rsidRDefault="00762946" w:rsidP="00775DA9">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sidR="00A440CB">
          <w:rPr>
            <w:rStyle w:val="PageNumber"/>
          </w:rPr>
          <w:fldChar w:fldCharType="separate"/>
        </w:r>
        <w:r w:rsidR="00A440CB">
          <w:rPr>
            <w:rStyle w:val="PageNumber"/>
            <w:noProof/>
          </w:rPr>
          <w:t>xliv</w:t>
        </w:r>
        <w:r>
          <w:rPr>
            <w:rStyle w:val="PageNumber"/>
          </w:rPr>
          <w:fldChar w:fldCharType="end"/>
        </w:r>
      </w:p>
    </w:sdtContent>
  </w:sdt>
  <w:p w14:paraId="00EA664F" w14:textId="77777777" w:rsidR="00837F71" w:rsidRDefault="00762946" w:rsidP="00775DA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359848"/>
      <w:docPartObj>
        <w:docPartGallery w:val="Page Numbers (Bottom of Page)"/>
        <w:docPartUnique/>
      </w:docPartObj>
    </w:sdtPr>
    <w:sdtEndPr>
      <w:rPr>
        <w:rStyle w:val="PageNumber"/>
      </w:rPr>
    </w:sdtEndPr>
    <w:sdtContent>
      <w:p w14:paraId="77840000" w14:textId="77777777" w:rsidR="00837F71" w:rsidRDefault="00762946" w:rsidP="00775D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00F1E5" w14:textId="77777777" w:rsidR="00837F71" w:rsidRDefault="00762946" w:rsidP="00775DA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9DC9B" w14:textId="77777777" w:rsidR="00762946" w:rsidRDefault="00762946">
      <w:r>
        <w:separator/>
      </w:r>
    </w:p>
  </w:footnote>
  <w:footnote w:type="continuationSeparator" w:id="0">
    <w:p w14:paraId="63CE294B" w14:textId="77777777" w:rsidR="00762946" w:rsidRDefault="007629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29308A94"/>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1" w15:restartNumberingAfterBreak="0">
    <w:nsid w:val="EA454B4C"/>
    <w:multiLevelType w:val="multilevel"/>
    <w:tmpl w:val="BF8CEB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B42F46"/>
    <w:multiLevelType w:val="hybridMultilevel"/>
    <w:tmpl w:val="6EFE7A88"/>
    <w:lvl w:ilvl="0" w:tplc="D3644098">
      <w:start w:val="1"/>
      <w:numFmt w:val="decimal"/>
      <w:pStyle w:val="List"/>
      <w:lvlText w:val="%1."/>
      <w:lvlJc w:val="left"/>
      <w:pPr>
        <w:ind w:left="357" w:hanging="357"/>
      </w:pPr>
      <w:rPr>
        <w:rFonts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39A7EAD"/>
    <w:multiLevelType w:val="hybridMultilevel"/>
    <w:tmpl w:val="16A63200"/>
    <w:lvl w:ilvl="0" w:tplc="B9EE8A4E">
      <w:start w:val="1"/>
      <w:numFmt w:val="bullet"/>
      <w:lvlText w:val="•"/>
      <w:lvlJc w:val="left"/>
      <w:pPr>
        <w:tabs>
          <w:tab w:val="num" w:pos="720"/>
        </w:tabs>
        <w:ind w:left="720" w:hanging="360"/>
      </w:pPr>
      <w:rPr>
        <w:rFonts w:ascii="Arial" w:hAnsi="Arial" w:hint="default"/>
      </w:rPr>
    </w:lvl>
    <w:lvl w:ilvl="1" w:tplc="5E2AEB5A" w:tentative="1">
      <w:start w:val="1"/>
      <w:numFmt w:val="bullet"/>
      <w:lvlText w:val="•"/>
      <w:lvlJc w:val="left"/>
      <w:pPr>
        <w:tabs>
          <w:tab w:val="num" w:pos="1440"/>
        </w:tabs>
        <w:ind w:left="1440" w:hanging="360"/>
      </w:pPr>
      <w:rPr>
        <w:rFonts w:ascii="Arial" w:hAnsi="Arial" w:hint="default"/>
      </w:rPr>
    </w:lvl>
    <w:lvl w:ilvl="2" w:tplc="6714E21E" w:tentative="1">
      <w:start w:val="1"/>
      <w:numFmt w:val="bullet"/>
      <w:lvlText w:val="•"/>
      <w:lvlJc w:val="left"/>
      <w:pPr>
        <w:tabs>
          <w:tab w:val="num" w:pos="2160"/>
        </w:tabs>
        <w:ind w:left="2160" w:hanging="360"/>
      </w:pPr>
      <w:rPr>
        <w:rFonts w:ascii="Arial" w:hAnsi="Arial" w:hint="default"/>
      </w:rPr>
    </w:lvl>
    <w:lvl w:ilvl="3" w:tplc="324E2F4E" w:tentative="1">
      <w:start w:val="1"/>
      <w:numFmt w:val="bullet"/>
      <w:lvlText w:val="•"/>
      <w:lvlJc w:val="left"/>
      <w:pPr>
        <w:tabs>
          <w:tab w:val="num" w:pos="2880"/>
        </w:tabs>
        <w:ind w:left="2880" w:hanging="360"/>
      </w:pPr>
      <w:rPr>
        <w:rFonts w:ascii="Arial" w:hAnsi="Arial" w:hint="default"/>
      </w:rPr>
    </w:lvl>
    <w:lvl w:ilvl="4" w:tplc="1978923C" w:tentative="1">
      <w:start w:val="1"/>
      <w:numFmt w:val="bullet"/>
      <w:lvlText w:val="•"/>
      <w:lvlJc w:val="left"/>
      <w:pPr>
        <w:tabs>
          <w:tab w:val="num" w:pos="3600"/>
        </w:tabs>
        <w:ind w:left="3600" w:hanging="360"/>
      </w:pPr>
      <w:rPr>
        <w:rFonts w:ascii="Arial" w:hAnsi="Arial" w:hint="default"/>
      </w:rPr>
    </w:lvl>
    <w:lvl w:ilvl="5" w:tplc="ADBA2442" w:tentative="1">
      <w:start w:val="1"/>
      <w:numFmt w:val="bullet"/>
      <w:lvlText w:val="•"/>
      <w:lvlJc w:val="left"/>
      <w:pPr>
        <w:tabs>
          <w:tab w:val="num" w:pos="4320"/>
        </w:tabs>
        <w:ind w:left="4320" w:hanging="360"/>
      </w:pPr>
      <w:rPr>
        <w:rFonts w:ascii="Arial" w:hAnsi="Arial" w:hint="default"/>
      </w:rPr>
    </w:lvl>
    <w:lvl w:ilvl="6" w:tplc="4BA66FEE" w:tentative="1">
      <w:start w:val="1"/>
      <w:numFmt w:val="bullet"/>
      <w:lvlText w:val="•"/>
      <w:lvlJc w:val="left"/>
      <w:pPr>
        <w:tabs>
          <w:tab w:val="num" w:pos="5040"/>
        </w:tabs>
        <w:ind w:left="5040" w:hanging="360"/>
      </w:pPr>
      <w:rPr>
        <w:rFonts w:ascii="Arial" w:hAnsi="Arial" w:hint="default"/>
      </w:rPr>
    </w:lvl>
    <w:lvl w:ilvl="7" w:tplc="6D0280D0" w:tentative="1">
      <w:start w:val="1"/>
      <w:numFmt w:val="bullet"/>
      <w:lvlText w:val="•"/>
      <w:lvlJc w:val="left"/>
      <w:pPr>
        <w:tabs>
          <w:tab w:val="num" w:pos="5760"/>
        </w:tabs>
        <w:ind w:left="5760" w:hanging="360"/>
      </w:pPr>
      <w:rPr>
        <w:rFonts w:ascii="Arial" w:hAnsi="Arial" w:hint="default"/>
      </w:rPr>
    </w:lvl>
    <w:lvl w:ilvl="8" w:tplc="52A2624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5D87623"/>
    <w:multiLevelType w:val="hybridMultilevel"/>
    <w:tmpl w:val="ED100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1AE401"/>
    <w:multiLevelType w:val="multilevel"/>
    <w:tmpl w:val="D5B4ED2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6" w15:restartNumberingAfterBreak="0">
    <w:nsid w:val="336F69F5"/>
    <w:multiLevelType w:val="hybridMultilevel"/>
    <w:tmpl w:val="854E8CA2"/>
    <w:lvl w:ilvl="0" w:tplc="A05A47FE">
      <w:start w:val="980"/>
      <w:numFmt w:val="decimal"/>
      <w:lvlText w:val="%1."/>
      <w:lvlJc w:val="left"/>
      <w:pPr>
        <w:ind w:left="0" w:hanging="595"/>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47261BAD"/>
    <w:multiLevelType w:val="multilevel"/>
    <w:tmpl w:val="909AF9A8"/>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8" w15:restartNumberingAfterBreak="0">
    <w:nsid w:val="4B972EEF"/>
    <w:multiLevelType w:val="hybridMultilevel"/>
    <w:tmpl w:val="761A6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9236D3"/>
    <w:multiLevelType w:val="hybridMultilevel"/>
    <w:tmpl w:val="12AA7ED2"/>
    <w:lvl w:ilvl="0" w:tplc="D76CFEDC">
      <w:start w:val="1"/>
      <w:numFmt w:val="bullet"/>
      <w:lvlText w:val="•"/>
      <w:lvlJc w:val="left"/>
      <w:pPr>
        <w:tabs>
          <w:tab w:val="num" w:pos="720"/>
        </w:tabs>
        <w:ind w:left="720" w:hanging="360"/>
      </w:pPr>
      <w:rPr>
        <w:rFonts w:ascii="Arial" w:hAnsi="Arial" w:hint="default"/>
      </w:rPr>
    </w:lvl>
    <w:lvl w:ilvl="1" w:tplc="FE1ACBFC" w:tentative="1">
      <w:start w:val="1"/>
      <w:numFmt w:val="bullet"/>
      <w:lvlText w:val="•"/>
      <w:lvlJc w:val="left"/>
      <w:pPr>
        <w:tabs>
          <w:tab w:val="num" w:pos="1440"/>
        </w:tabs>
        <w:ind w:left="1440" w:hanging="360"/>
      </w:pPr>
      <w:rPr>
        <w:rFonts w:ascii="Arial" w:hAnsi="Arial" w:hint="default"/>
      </w:rPr>
    </w:lvl>
    <w:lvl w:ilvl="2" w:tplc="29FE8000" w:tentative="1">
      <w:start w:val="1"/>
      <w:numFmt w:val="bullet"/>
      <w:lvlText w:val="•"/>
      <w:lvlJc w:val="left"/>
      <w:pPr>
        <w:tabs>
          <w:tab w:val="num" w:pos="2160"/>
        </w:tabs>
        <w:ind w:left="2160" w:hanging="360"/>
      </w:pPr>
      <w:rPr>
        <w:rFonts w:ascii="Arial" w:hAnsi="Arial" w:hint="default"/>
      </w:rPr>
    </w:lvl>
    <w:lvl w:ilvl="3" w:tplc="26CEF3E8" w:tentative="1">
      <w:start w:val="1"/>
      <w:numFmt w:val="bullet"/>
      <w:lvlText w:val="•"/>
      <w:lvlJc w:val="left"/>
      <w:pPr>
        <w:tabs>
          <w:tab w:val="num" w:pos="2880"/>
        </w:tabs>
        <w:ind w:left="2880" w:hanging="360"/>
      </w:pPr>
      <w:rPr>
        <w:rFonts w:ascii="Arial" w:hAnsi="Arial" w:hint="default"/>
      </w:rPr>
    </w:lvl>
    <w:lvl w:ilvl="4" w:tplc="A3022784" w:tentative="1">
      <w:start w:val="1"/>
      <w:numFmt w:val="bullet"/>
      <w:lvlText w:val="•"/>
      <w:lvlJc w:val="left"/>
      <w:pPr>
        <w:tabs>
          <w:tab w:val="num" w:pos="3600"/>
        </w:tabs>
        <w:ind w:left="3600" w:hanging="360"/>
      </w:pPr>
      <w:rPr>
        <w:rFonts w:ascii="Arial" w:hAnsi="Arial" w:hint="default"/>
      </w:rPr>
    </w:lvl>
    <w:lvl w:ilvl="5" w:tplc="7E10BFFC" w:tentative="1">
      <w:start w:val="1"/>
      <w:numFmt w:val="bullet"/>
      <w:lvlText w:val="•"/>
      <w:lvlJc w:val="left"/>
      <w:pPr>
        <w:tabs>
          <w:tab w:val="num" w:pos="4320"/>
        </w:tabs>
        <w:ind w:left="4320" w:hanging="360"/>
      </w:pPr>
      <w:rPr>
        <w:rFonts w:ascii="Arial" w:hAnsi="Arial" w:hint="default"/>
      </w:rPr>
    </w:lvl>
    <w:lvl w:ilvl="6" w:tplc="AE78CC64" w:tentative="1">
      <w:start w:val="1"/>
      <w:numFmt w:val="bullet"/>
      <w:lvlText w:val="•"/>
      <w:lvlJc w:val="left"/>
      <w:pPr>
        <w:tabs>
          <w:tab w:val="num" w:pos="5040"/>
        </w:tabs>
        <w:ind w:left="5040" w:hanging="360"/>
      </w:pPr>
      <w:rPr>
        <w:rFonts w:ascii="Arial" w:hAnsi="Arial" w:hint="default"/>
      </w:rPr>
    </w:lvl>
    <w:lvl w:ilvl="7" w:tplc="91747EE4" w:tentative="1">
      <w:start w:val="1"/>
      <w:numFmt w:val="bullet"/>
      <w:lvlText w:val="•"/>
      <w:lvlJc w:val="left"/>
      <w:pPr>
        <w:tabs>
          <w:tab w:val="num" w:pos="5760"/>
        </w:tabs>
        <w:ind w:left="5760" w:hanging="360"/>
      </w:pPr>
      <w:rPr>
        <w:rFonts w:ascii="Arial" w:hAnsi="Arial" w:hint="default"/>
      </w:rPr>
    </w:lvl>
    <w:lvl w:ilvl="8" w:tplc="570AA9C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1315DCA"/>
    <w:multiLevelType w:val="multilevel"/>
    <w:tmpl w:val="9F10C21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1" w15:restartNumberingAfterBreak="0">
    <w:nsid w:val="7C842B36"/>
    <w:multiLevelType w:val="hybridMultilevel"/>
    <w:tmpl w:val="42B0D600"/>
    <w:lvl w:ilvl="0" w:tplc="629440DA">
      <w:start w:val="1"/>
      <w:numFmt w:val="bullet"/>
      <w:pStyle w:val="Bullet"/>
      <w:lvlText w:val=""/>
      <w:lvlJc w:val="left"/>
      <w:pPr>
        <w:ind w:left="360" w:hanging="360"/>
      </w:pPr>
      <w:rPr>
        <w:rFonts w:ascii="Symbol" w:hAnsi="Symbol" w:hint="default"/>
        <w:color w:val="1A4FAB" w:themeColor="text2"/>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2"/>
  </w:num>
  <w:num w:numId="4">
    <w:abstractNumId w:val="9"/>
  </w:num>
  <w:num w:numId="5">
    <w:abstractNumId w:val="3"/>
  </w:num>
  <w:num w:numId="6">
    <w:abstractNumId w:val="8"/>
  </w:num>
  <w:num w:numId="7">
    <w:abstractNumId w:val="4"/>
  </w:num>
  <w:num w:numId="8">
    <w:abstractNumId w:val="11"/>
  </w:num>
  <w:num w:numId="9">
    <w:abstractNumId w:val="11"/>
  </w:num>
  <w:num w:numId="10">
    <w:abstractNumId w:val="11"/>
  </w:num>
  <w:num w:numId="11">
    <w:abstractNumId w:val="11"/>
  </w:num>
  <w:num w:numId="12">
    <w:abstractNumId w:val="5"/>
  </w:num>
  <w:num w:numId="13">
    <w:abstractNumId w:val="1"/>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6">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1"/>
  </w:num>
  <w:num w:numId="20">
    <w:abstractNumId w:val="1"/>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47139A"/>
    <w:rsid w:val="004E29B3"/>
    <w:rsid w:val="00590D07"/>
    <w:rsid w:val="00762946"/>
    <w:rsid w:val="00784D58"/>
    <w:rsid w:val="008D6863"/>
    <w:rsid w:val="00A440CB"/>
    <w:rsid w:val="00B86B75"/>
    <w:rsid w:val="00BC48D5"/>
    <w:rsid w:val="00C36279"/>
    <w:rsid w:val="00C45DB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9B5AD"/>
  <w15:docId w15:val="{654BF342-24CD-4A6E-AD9A-6A2CE1EF8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0"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4E3"/>
    <w:rPr>
      <w:sz w:val="20"/>
      <w:lang w:val="en-GB"/>
    </w:rPr>
  </w:style>
  <w:style w:type="paragraph" w:styleId="Heading1">
    <w:name w:val="heading 1"/>
    <w:basedOn w:val="Normal"/>
    <w:next w:val="Normal"/>
    <w:link w:val="Heading1Char"/>
    <w:uiPriority w:val="9"/>
    <w:qFormat/>
    <w:rsid w:val="00170EB7"/>
    <w:pPr>
      <w:keepNext/>
      <w:keepLines/>
      <w:pageBreakBefore/>
      <w:pBdr>
        <w:bottom w:val="single" w:sz="12" w:space="1" w:color="1A4FAB" w:themeColor="text2"/>
      </w:pBdr>
      <w:spacing w:before="240"/>
      <w:outlineLvl w:val="0"/>
    </w:pPr>
    <w:rPr>
      <w:rFonts w:asciiTheme="majorHAnsi" w:eastAsiaTheme="majorEastAsia" w:hAnsiTheme="majorHAnsi" w:cstheme="majorBidi"/>
      <w:b/>
      <w:color w:val="1A4FAB" w:themeColor="text2"/>
      <w:sz w:val="44"/>
      <w:szCs w:val="32"/>
    </w:rPr>
  </w:style>
  <w:style w:type="paragraph" w:styleId="Heading2">
    <w:name w:val="heading 2"/>
    <w:basedOn w:val="Normal"/>
    <w:next w:val="Normal"/>
    <w:link w:val="Heading2Char"/>
    <w:uiPriority w:val="9"/>
    <w:qFormat/>
    <w:rsid w:val="00AE0D6A"/>
    <w:pPr>
      <w:keepNext/>
      <w:keepLines/>
      <w:spacing w:before="400"/>
      <w:outlineLvl w:val="1"/>
    </w:pPr>
    <w:rPr>
      <w:rFonts w:asciiTheme="majorHAnsi" w:eastAsiaTheme="majorEastAsia" w:hAnsiTheme="majorHAnsi" w:cstheme="majorBidi"/>
      <w:b/>
      <w:color w:val="1A4FAB" w:themeColor="text2"/>
      <w:sz w:val="28"/>
      <w:szCs w:val="26"/>
    </w:rPr>
  </w:style>
  <w:style w:type="paragraph" w:styleId="Heading3">
    <w:name w:val="heading 3"/>
    <w:basedOn w:val="Normal"/>
    <w:next w:val="Normal"/>
    <w:link w:val="Heading3Char"/>
    <w:uiPriority w:val="9"/>
    <w:qFormat/>
    <w:rsid w:val="009445DA"/>
    <w:pPr>
      <w:keepNext/>
      <w:keepLines/>
      <w:spacing w:before="360"/>
      <w:outlineLvl w:val="2"/>
    </w:pPr>
    <w:rPr>
      <w:rFonts w:asciiTheme="majorHAnsi" w:eastAsiaTheme="majorEastAsia" w:hAnsiTheme="majorHAnsi" w:cstheme="majorBidi"/>
      <w:b/>
      <w:color w:val="1A4FAB" w:themeColor="text2"/>
      <w:sz w:val="24"/>
      <w:szCs w:val="24"/>
    </w:rPr>
  </w:style>
  <w:style w:type="paragraph" w:styleId="Heading4">
    <w:name w:val="heading 4"/>
    <w:basedOn w:val="Normal"/>
    <w:next w:val="Normal"/>
    <w:link w:val="Heading4Char"/>
    <w:uiPriority w:val="9"/>
    <w:qFormat/>
    <w:rsid w:val="009445DA"/>
    <w:pPr>
      <w:outlineLvl w:val="3"/>
    </w:pPr>
    <w:rPr>
      <w:b/>
      <w:i/>
      <w:color w:val="1A4FAB" w:themeColor="text2"/>
    </w:rPr>
  </w:style>
  <w:style w:type="paragraph" w:styleId="Heading5">
    <w:name w:val="heading 5"/>
    <w:basedOn w:val="Normal"/>
    <w:next w:val="BodyText"/>
    <w:link w:val="Heading5Char"/>
    <w:uiPriority w:val="9"/>
    <w:unhideWhenUsed/>
    <w:qFormat/>
    <w:rsid w:val="00F77F53"/>
    <w:pPr>
      <w:keepNext/>
      <w:keepLines/>
      <w:spacing w:before="200" w:after="0" w:line="240" w:lineRule="auto"/>
      <w:outlineLvl w:val="4"/>
    </w:pPr>
    <w:rPr>
      <w:rFonts w:asciiTheme="majorHAnsi" w:eastAsiaTheme="majorEastAsia" w:hAnsiTheme="majorHAnsi" w:cstheme="majorBidi"/>
      <w:i/>
      <w:iCs/>
      <w:color w:val="5B8EE6" w:themeColor="accent1"/>
      <w:sz w:val="24"/>
      <w:szCs w:val="24"/>
      <w:lang w:val="en-US"/>
    </w:rPr>
  </w:style>
  <w:style w:type="paragraph" w:styleId="Heading6">
    <w:name w:val="heading 6"/>
    <w:basedOn w:val="Normal"/>
    <w:next w:val="BodyText"/>
    <w:link w:val="Heading6Char"/>
    <w:uiPriority w:val="9"/>
    <w:unhideWhenUsed/>
    <w:qFormat/>
    <w:rsid w:val="00F77F53"/>
    <w:pPr>
      <w:keepNext/>
      <w:keepLines/>
      <w:spacing w:before="200" w:after="0" w:line="240" w:lineRule="auto"/>
      <w:outlineLvl w:val="5"/>
    </w:pPr>
    <w:rPr>
      <w:rFonts w:asciiTheme="majorHAnsi" w:eastAsiaTheme="majorEastAsia" w:hAnsiTheme="majorHAnsi" w:cstheme="majorBidi"/>
      <w:color w:val="5B8EE6" w:themeColor="accent1"/>
      <w:sz w:val="24"/>
      <w:szCs w:val="24"/>
      <w:lang w:val="en-US"/>
    </w:rPr>
  </w:style>
  <w:style w:type="paragraph" w:styleId="Heading7">
    <w:name w:val="heading 7"/>
    <w:basedOn w:val="Normal"/>
    <w:next w:val="BodyText"/>
    <w:link w:val="Heading7Char"/>
    <w:uiPriority w:val="9"/>
    <w:unhideWhenUsed/>
    <w:qFormat/>
    <w:rsid w:val="00F77F53"/>
    <w:pPr>
      <w:keepNext/>
      <w:keepLines/>
      <w:spacing w:before="200" w:after="0" w:line="240" w:lineRule="auto"/>
      <w:outlineLvl w:val="6"/>
    </w:pPr>
    <w:rPr>
      <w:rFonts w:asciiTheme="majorHAnsi" w:eastAsiaTheme="majorEastAsia" w:hAnsiTheme="majorHAnsi" w:cstheme="majorBidi"/>
      <w:color w:val="5B8EE6" w:themeColor="accent1"/>
      <w:sz w:val="24"/>
      <w:szCs w:val="24"/>
      <w:lang w:val="en-US"/>
    </w:rPr>
  </w:style>
  <w:style w:type="paragraph" w:styleId="Heading8">
    <w:name w:val="heading 8"/>
    <w:basedOn w:val="Normal"/>
    <w:next w:val="BodyText"/>
    <w:link w:val="Heading8Char"/>
    <w:uiPriority w:val="9"/>
    <w:unhideWhenUsed/>
    <w:qFormat/>
    <w:rsid w:val="00F77F53"/>
    <w:pPr>
      <w:keepNext/>
      <w:keepLines/>
      <w:spacing w:before="200" w:after="0" w:line="240" w:lineRule="auto"/>
      <w:outlineLvl w:val="7"/>
    </w:pPr>
    <w:rPr>
      <w:rFonts w:asciiTheme="majorHAnsi" w:eastAsiaTheme="majorEastAsia" w:hAnsiTheme="majorHAnsi" w:cstheme="majorBidi"/>
      <w:color w:val="5B8EE6" w:themeColor="accent1"/>
      <w:sz w:val="24"/>
      <w:szCs w:val="24"/>
      <w:lang w:val="en-US"/>
    </w:rPr>
  </w:style>
  <w:style w:type="paragraph" w:styleId="Heading9">
    <w:name w:val="heading 9"/>
    <w:basedOn w:val="Normal"/>
    <w:next w:val="BodyText"/>
    <w:link w:val="Heading9Char"/>
    <w:uiPriority w:val="9"/>
    <w:unhideWhenUsed/>
    <w:qFormat/>
    <w:rsid w:val="00F77F53"/>
    <w:pPr>
      <w:keepNext/>
      <w:keepLines/>
      <w:spacing w:before="200" w:after="0" w:line="240" w:lineRule="auto"/>
      <w:outlineLvl w:val="8"/>
    </w:pPr>
    <w:rPr>
      <w:rFonts w:asciiTheme="majorHAnsi" w:eastAsiaTheme="majorEastAsia" w:hAnsiTheme="majorHAnsi" w:cstheme="majorBidi"/>
      <w:color w:val="5B8EE6"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EB7"/>
    <w:rPr>
      <w:rFonts w:asciiTheme="majorHAnsi" w:eastAsiaTheme="majorEastAsia" w:hAnsiTheme="majorHAnsi" w:cstheme="majorBidi"/>
      <w:b/>
      <w:color w:val="1A4FAB" w:themeColor="text2"/>
      <w:sz w:val="44"/>
      <w:szCs w:val="32"/>
    </w:rPr>
  </w:style>
  <w:style w:type="character" w:customStyle="1" w:styleId="Heading2Char">
    <w:name w:val="Heading 2 Char"/>
    <w:basedOn w:val="DefaultParagraphFont"/>
    <w:link w:val="Heading2"/>
    <w:uiPriority w:val="9"/>
    <w:rsid w:val="00AE0D6A"/>
    <w:rPr>
      <w:rFonts w:asciiTheme="majorHAnsi" w:eastAsiaTheme="majorEastAsia" w:hAnsiTheme="majorHAnsi" w:cstheme="majorBidi"/>
      <w:b/>
      <w:color w:val="1A4FAB" w:themeColor="text2"/>
      <w:sz w:val="28"/>
      <w:szCs w:val="26"/>
    </w:rPr>
  </w:style>
  <w:style w:type="character" w:customStyle="1" w:styleId="Heading3Char">
    <w:name w:val="Heading 3 Char"/>
    <w:basedOn w:val="DefaultParagraphFont"/>
    <w:link w:val="Heading3"/>
    <w:uiPriority w:val="9"/>
    <w:rsid w:val="009445DA"/>
    <w:rPr>
      <w:rFonts w:asciiTheme="majorHAnsi" w:eastAsiaTheme="majorEastAsia" w:hAnsiTheme="majorHAnsi" w:cstheme="majorBidi"/>
      <w:b/>
      <w:color w:val="1A4FAB" w:themeColor="text2"/>
      <w:sz w:val="24"/>
      <w:szCs w:val="24"/>
    </w:rPr>
  </w:style>
  <w:style w:type="character" w:customStyle="1" w:styleId="Heading4Char">
    <w:name w:val="Heading 4 Char"/>
    <w:basedOn w:val="DefaultParagraphFont"/>
    <w:link w:val="Heading4"/>
    <w:uiPriority w:val="9"/>
    <w:rsid w:val="009445DA"/>
    <w:rPr>
      <w:b/>
      <w:i/>
      <w:color w:val="1A4FAB" w:themeColor="text2"/>
      <w:sz w:val="20"/>
    </w:rPr>
  </w:style>
  <w:style w:type="paragraph" w:styleId="ListParagraph">
    <w:name w:val="List Paragraph"/>
    <w:basedOn w:val="Normal"/>
    <w:link w:val="ListParagraphChar"/>
    <w:uiPriority w:val="34"/>
    <w:qFormat/>
    <w:rsid w:val="00D414E3"/>
    <w:pPr>
      <w:tabs>
        <w:tab w:val="num" w:pos="567"/>
      </w:tabs>
      <w:ind w:left="567" w:hanging="283"/>
      <w:contextualSpacing/>
    </w:pPr>
    <w:rPr>
      <w:sz w:val="22"/>
    </w:rPr>
  </w:style>
  <w:style w:type="paragraph" w:styleId="BodyText">
    <w:name w:val="Body Text"/>
    <w:next w:val="Normal"/>
    <w:link w:val="BodyTextChar"/>
    <w:qFormat/>
    <w:rsid w:val="00157FE8"/>
    <w:rPr>
      <w:rFonts w:cs="Times New Roman"/>
      <w:sz w:val="20"/>
      <w:szCs w:val="24"/>
      <w:lang w:val="en-GB"/>
    </w:rPr>
  </w:style>
  <w:style w:type="character" w:customStyle="1" w:styleId="BodyTextChar">
    <w:name w:val="Body Text Char"/>
    <w:basedOn w:val="DefaultParagraphFont"/>
    <w:link w:val="BodyText"/>
    <w:rsid w:val="00157FE8"/>
    <w:rPr>
      <w:rFonts w:cs="Times New Roman"/>
      <w:sz w:val="20"/>
      <w:szCs w:val="24"/>
      <w:lang w:val="en-GB"/>
    </w:rPr>
  </w:style>
  <w:style w:type="paragraph" w:styleId="TOCHeading">
    <w:name w:val="TOC Heading"/>
    <w:basedOn w:val="Normal"/>
    <w:next w:val="Normal"/>
    <w:uiPriority w:val="39"/>
    <w:unhideWhenUsed/>
    <w:qFormat/>
    <w:rsid w:val="00170EB7"/>
    <w:pPr>
      <w:pBdr>
        <w:bottom w:val="single" w:sz="8" w:space="1" w:color="BDD1F5" w:themeColor="accent1" w:themeTint="66"/>
      </w:pBdr>
    </w:pPr>
    <w:rPr>
      <w:b/>
      <w:color w:val="1A4FAB" w:themeColor="text2"/>
      <w:sz w:val="28"/>
      <w:szCs w:val="48"/>
    </w:rPr>
  </w:style>
  <w:style w:type="paragraph" w:styleId="TOC1">
    <w:name w:val="toc 1"/>
    <w:basedOn w:val="Normal"/>
    <w:next w:val="Normal"/>
    <w:autoRedefine/>
    <w:uiPriority w:val="39"/>
    <w:unhideWhenUsed/>
    <w:rsid w:val="00170EB7"/>
    <w:pPr>
      <w:tabs>
        <w:tab w:val="right" w:leader="dot" w:pos="8220"/>
      </w:tabs>
      <w:spacing w:after="100"/>
    </w:pPr>
    <w:rPr>
      <w:b/>
      <w:noProof/>
      <w:sz w:val="22"/>
    </w:rPr>
  </w:style>
  <w:style w:type="paragraph" w:styleId="TOC2">
    <w:name w:val="toc 2"/>
    <w:basedOn w:val="Normal"/>
    <w:next w:val="Normal"/>
    <w:autoRedefine/>
    <w:uiPriority w:val="39"/>
    <w:unhideWhenUsed/>
    <w:rsid w:val="00170EB7"/>
    <w:pPr>
      <w:tabs>
        <w:tab w:val="right" w:leader="dot" w:pos="8220"/>
      </w:tabs>
      <w:spacing w:after="100"/>
    </w:pPr>
    <w:rPr>
      <w:noProof/>
      <w:sz w:val="18"/>
    </w:rPr>
  </w:style>
  <w:style w:type="paragraph" w:styleId="TOC3">
    <w:name w:val="toc 3"/>
    <w:basedOn w:val="Normal"/>
    <w:next w:val="Normal"/>
    <w:autoRedefine/>
    <w:uiPriority w:val="39"/>
    <w:unhideWhenUsed/>
    <w:rsid w:val="00170EB7"/>
    <w:pPr>
      <w:tabs>
        <w:tab w:val="right" w:leader="dot" w:pos="8220"/>
      </w:tabs>
      <w:spacing w:after="100"/>
      <w:ind w:left="198"/>
    </w:pPr>
    <w:rPr>
      <w:noProof/>
      <w:sz w:val="16"/>
    </w:rPr>
  </w:style>
  <w:style w:type="paragraph" w:styleId="TOC4">
    <w:name w:val="toc 4"/>
    <w:basedOn w:val="Normal"/>
    <w:next w:val="Normal"/>
    <w:autoRedefine/>
    <w:uiPriority w:val="39"/>
    <w:unhideWhenUsed/>
    <w:rsid w:val="00170EB7"/>
    <w:pPr>
      <w:tabs>
        <w:tab w:val="right" w:leader="dot" w:pos="7926"/>
      </w:tabs>
      <w:spacing w:after="100"/>
      <w:ind w:left="397"/>
    </w:pPr>
  </w:style>
  <w:style w:type="table" w:styleId="TableGrid">
    <w:name w:val="Table Grid"/>
    <w:basedOn w:val="TableNormal"/>
    <w:uiPriority w:val="39"/>
    <w:rsid w:val="00170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31">
    <w:name w:val="List Table 3 - Accent 31"/>
    <w:basedOn w:val="TableNormal"/>
    <w:uiPriority w:val="48"/>
    <w:rsid w:val="00170EB7"/>
    <w:pPr>
      <w:spacing w:after="0" w:line="240" w:lineRule="auto"/>
    </w:pPr>
    <w:tblPr>
      <w:tblStyleRowBandSize w:val="1"/>
      <w:tblStyleColBandSize w:val="1"/>
      <w:tblBorders>
        <w:top w:val="single" w:sz="4" w:space="0" w:color="29A7DB" w:themeColor="accent3"/>
        <w:left w:val="single" w:sz="4" w:space="0" w:color="29A7DB" w:themeColor="accent3"/>
        <w:bottom w:val="single" w:sz="4" w:space="0" w:color="29A7DB" w:themeColor="accent3"/>
        <w:right w:val="single" w:sz="4" w:space="0" w:color="29A7DB" w:themeColor="accent3"/>
      </w:tblBorders>
    </w:tblPr>
    <w:tblStylePr w:type="firstRow">
      <w:rPr>
        <w:b/>
        <w:bCs/>
        <w:color w:val="FFFFFF" w:themeColor="background1"/>
      </w:rPr>
      <w:tblPr/>
      <w:tcPr>
        <w:shd w:val="clear" w:color="auto" w:fill="29A7DB" w:themeFill="accent3"/>
      </w:tcPr>
    </w:tblStylePr>
    <w:tblStylePr w:type="lastRow">
      <w:rPr>
        <w:b/>
        <w:bCs/>
      </w:rPr>
      <w:tblPr/>
      <w:tcPr>
        <w:tcBorders>
          <w:top w:val="double" w:sz="4" w:space="0" w:color="29A7DB"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A7DB" w:themeColor="accent3"/>
          <w:right w:val="single" w:sz="4" w:space="0" w:color="29A7DB" w:themeColor="accent3"/>
        </w:tcBorders>
      </w:tcPr>
    </w:tblStylePr>
    <w:tblStylePr w:type="band1Horz">
      <w:tblPr/>
      <w:tcPr>
        <w:tcBorders>
          <w:top w:val="single" w:sz="4" w:space="0" w:color="29A7DB" w:themeColor="accent3"/>
          <w:bottom w:val="single" w:sz="4" w:space="0" w:color="29A7DB"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A7DB" w:themeColor="accent3"/>
          <w:left w:val="nil"/>
        </w:tcBorders>
      </w:tcPr>
    </w:tblStylePr>
    <w:tblStylePr w:type="swCell">
      <w:tblPr/>
      <w:tcPr>
        <w:tcBorders>
          <w:top w:val="double" w:sz="4" w:space="0" w:color="29A7DB" w:themeColor="accent3"/>
          <w:right w:val="nil"/>
        </w:tcBorders>
      </w:tcPr>
    </w:tblStylePr>
  </w:style>
  <w:style w:type="table" w:customStyle="1" w:styleId="ListTable4-Accent11">
    <w:name w:val="List Table 4 - Accent 11"/>
    <w:basedOn w:val="TableNormal"/>
    <w:uiPriority w:val="49"/>
    <w:rsid w:val="00170EB7"/>
    <w:pPr>
      <w:spacing w:after="0" w:line="240" w:lineRule="auto"/>
    </w:pPr>
    <w:tblPr>
      <w:tblStyleRowBandSize w:val="1"/>
      <w:tblStyleColBandSize w:val="1"/>
      <w:tblBorders>
        <w:top w:val="single" w:sz="4" w:space="0" w:color="9CBAF0" w:themeColor="accent1" w:themeTint="99"/>
        <w:left w:val="single" w:sz="4" w:space="0" w:color="9CBAF0" w:themeColor="accent1" w:themeTint="99"/>
        <w:bottom w:val="single" w:sz="4" w:space="0" w:color="9CBAF0" w:themeColor="accent1" w:themeTint="99"/>
        <w:right w:val="single" w:sz="4" w:space="0" w:color="9CBAF0" w:themeColor="accent1" w:themeTint="99"/>
        <w:insideH w:val="single" w:sz="4" w:space="0" w:color="9CBAF0" w:themeColor="accent1" w:themeTint="99"/>
      </w:tblBorders>
    </w:tblPr>
    <w:tblStylePr w:type="firstRow">
      <w:rPr>
        <w:b/>
        <w:bCs/>
        <w:color w:val="FFFFFF" w:themeColor="background1"/>
      </w:rPr>
      <w:tblPr/>
      <w:tcPr>
        <w:tcBorders>
          <w:top w:val="single" w:sz="4" w:space="0" w:color="5B8EE6" w:themeColor="accent1"/>
          <w:left w:val="single" w:sz="4" w:space="0" w:color="5B8EE6" w:themeColor="accent1"/>
          <w:bottom w:val="single" w:sz="4" w:space="0" w:color="5B8EE6" w:themeColor="accent1"/>
          <w:right w:val="single" w:sz="4" w:space="0" w:color="5B8EE6" w:themeColor="accent1"/>
          <w:insideH w:val="nil"/>
        </w:tcBorders>
        <w:shd w:val="clear" w:color="auto" w:fill="5B8EE6" w:themeFill="accent1"/>
      </w:tcPr>
    </w:tblStylePr>
    <w:tblStylePr w:type="lastRow">
      <w:rPr>
        <w:b/>
        <w:bCs/>
      </w:rPr>
      <w:tblPr/>
      <w:tcPr>
        <w:tcBorders>
          <w:top w:val="double" w:sz="4" w:space="0" w:color="9CBAF0" w:themeColor="accent1" w:themeTint="99"/>
        </w:tcBorders>
      </w:tcPr>
    </w:tblStylePr>
    <w:tblStylePr w:type="firstCol">
      <w:rPr>
        <w:b/>
        <w:bCs/>
      </w:rPr>
    </w:tblStylePr>
    <w:tblStylePr w:type="lastCol">
      <w:rPr>
        <w:b/>
        <w:bCs/>
      </w:rPr>
    </w:tblStylePr>
    <w:tblStylePr w:type="band1Vert">
      <w:tblPr/>
      <w:tcPr>
        <w:shd w:val="clear" w:color="auto" w:fill="DEE8FA" w:themeFill="accent1" w:themeFillTint="33"/>
      </w:tcPr>
    </w:tblStylePr>
    <w:tblStylePr w:type="band1Horz">
      <w:tblPr/>
      <w:tcPr>
        <w:shd w:val="clear" w:color="auto" w:fill="DEE8FA" w:themeFill="accent1" w:themeFillTint="33"/>
      </w:tcPr>
    </w:tblStylePr>
  </w:style>
  <w:style w:type="table" w:customStyle="1" w:styleId="ListTable4-Accent61">
    <w:name w:val="List Table 4 - Accent 61"/>
    <w:basedOn w:val="TableNormal"/>
    <w:uiPriority w:val="49"/>
    <w:rsid w:val="00170EB7"/>
    <w:pPr>
      <w:spacing w:after="0" w:line="240" w:lineRule="auto"/>
    </w:pPr>
    <w:tblPr>
      <w:tblStyleRowBandSize w:val="1"/>
      <w:tblStyleColBandSize w:val="1"/>
      <w:tblBorders>
        <w:top w:val="single" w:sz="4" w:space="0" w:color="5B8EE6" w:themeColor="accent6" w:themeTint="99"/>
        <w:left w:val="single" w:sz="4" w:space="0" w:color="5B8EE6" w:themeColor="accent6" w:themeTint="99"/>
        <w:bottom w:val="single" w:sz="4" w:space="0" w:color="5B8EE6" w:themeColor="accent6" w:themeTint="99"/>
        <w:right w:val="single" w:sz="4" w:space="0" w:color="5B8EE6" w:themeColor="accent6" w:themeTint="99"/>
        <w:insideH w:val="single" w:sz="4" w:space="0" w:color="5B8EE6" w:themeColor="accent6" w:themeTint="99"/>
      </w:tblBorders>
    </w:tblPr>
    <w:tblStylePr w:type="firstRow">
      <w:rPr>
        <w:b/>
        <w:bCs/>
        <w:color w:val="FFFFFF" w:themeColor="background1"/>
      </w:rPr>
      <w:tblPr/>
      <w:tcPr>
        <w:tcBorders>
          <w:top w:val="single" w:sz="4" w:space="0" w:color="1A4FAB" w:themeColor="accent6"/>
          <w:left w:val="single" w:sz="4" w:space="0" w:color="1A4FAB" w:themeColor="accent6"/>
          <w:bottom w:val="single" w:sz="4" w:space="0" w:color="1A4FAB" w:themeColor="accent6"/>
          <w:right w:val="single" w:sz="4" w:space="0" w:color="1A4FAB" w:themeColor="accent6"/>
          <w:insideH w:val="nil"/>
        </w:tcBorders>
        <w:shd w:val="clear" w:color="auto" w:fill="1A4FAB" w:themeFill="accent6"/>
      </w:tcPr>
    </w:tblStylePr>
    <w:tblStylePr w:type="lastRow">
      <w:rPr>
        <w:b/>
        <w:bCs/>
      </w:rPr>
      <w:tblPr/>
      <w:tcPr>
        <w:tcBorders>
          <w:top w:val="double" w:sz="4" w:space="0" w:color="5B8EE6" w:themeColor="accent6" w:themeTint="99"/>
        </w:tcBorders>
      </w:tcPr>
    </w:tblStylePr>
    <w:tblStylePr w:type="firstCol">
      <w:rPr>
        <w:b/>
        <w:bCs/>
      </w:rPr>
    </w:tblStylePr>
    <w:tblStylePr w:type="lastCol">
      <w:rPr>
        <w:b/>
        <w:bCs/>
      </w:rPr>
    </w:tblStylePr>
    <w:tblStylePr w:type="band1Vert">
      <w:tblPr/>
      <w:tcPr>
        <w:shd w:val="clear" w:color="auto" w:fill="C8D9F6" w:themeFill="accent6" w:themeFillTint="33"/>
      </w:tcPr>
    </w:tblStylePr>
    <w:tblStylePr w:type="band1Horz">
      <w:tblPr/>
      <w:tcPr>
        <w:shd w:val="clear" w:color="auto" w:fill="C8D9F6" w:themeFill="accent6" w:themeFillTint="33"/>
      </w:tcPr>
    </w:tblStylePr>
  </w:style>
  <w:style w:type="table" w:customStyle="1" w:styleId="GridTable4-Accent61">
    <w:name w:val="Grid Table 4 - Accent 61"/>
    <w:basedOn w:val="TableNormal"/>
    <w:uiPriority w:val="49"/>
    <w:rsid w:val="00170EB7"/>
    <w:pPr>
      <w:spacing w:after="0" w:line="240" w:lineRule="auto"/>
    </w:pPr>
    <w:tblPr>
      <w:tblStyleRowBandSize w:val="1"/>
      <w:tblStyleColBandSize w:val="1"/>
      <w:tblBorders>
        <w:top w:val="single" w:sz="4" w:space="0" w:color="5B8EE6" w:themeColor="accent6" w:themeTint="99"/>
        <w:left w:val="single" w:sz="4" w:space="0" w:color="5B8EE6" w:themeColor="accent6" w:themeTint="99"/>
        <w:bottom w:val="single" w:sz="4" w:space="0" w:color="5B8EE6" w:themeColor="accent6" w:themeTint="99"/>
        <w:right w:val="single" w:sz="4" w:space="0" w:color="5B8EE6" w:themeColor="accent6" w:themeTint="99"/>
        <w:insideH w:val="single" w:sz="4" w:space="0" w:color="5B8EE6" w:themeColor="accent6" w:themeTint="99"/>
        <w:insideV w:val="single" w:sz="4" w:space="0" w:color="5B8EE6" w:themeColor="accent6" w:themeTint="99"/>
      </w:tblBorders>
    </w:tblPr>
    <w:tblStylePr w:type="firstRow">
      <w:rPr>
        <w:b/>
        <w:bCs/>
        <w:color w:val="FFFFFF" w:themeColor="background1"/>
      </w:rPr>
      <w:tblPr/>
      <w:tcPr>
        <w:tcBorders>
          <w:top w:val="single" w:sz="4" w:space="0" w:color="1A4FAB" w:themeColor="accent6"/>
          <w:left w:val="single" w:sz="4" w:space="0" w:color="1A4FAB" w:themeColor="accent6"/>
          <w:bottom w:val="single" w:sz="4" w:space="0" w:color="1A4FAB" w:themeColor="accent6"/>
          <w:right w:val="single" w:sz="4" w:space="0" w:color="1A4FAB" w:themeColor="accent6"/>
          <w:insideH w:val="nil"/>
          <w:insideV w:val="nil"/>
        </w:tcBorders>
        <w:shd w:val="clear" w:color="auto" w:fill="1A4FAB" w:themeFill="accent6"/>
      </w:tcPr>
    </w:tblStylePr>
    <w:tblStylePr w:type="lastRow">
      <w:rPr>
        <w:b/>
        <w:bCs/>
      </w:rPr>
      <w:tblPr/>
      <w:tcPr>
        <w:tcBorders>
          <w:top w:val="double" w:sz="4" w:space="0" w:color="1A4FAB" w:themeColor="accent6"/>
        </w:tcBorders>
      </w:tcPr>
    </w:tblStylePr>
    <w:tblStylePr w:type="firstCol">
      <w:rPr>
        <w:b/>
        <w:bCs/>
      </w:rPr>
    </w:tblStylePr>
    <w:tblStylePr w:type="lastCol">
      <w:rPr>
        <w:b/>
        <w:bCs/>
      </w:rPr>
    </w:tblStylePr>
    <w:tblStylePr w:type="band1Vert">
      <w:tblPr/>
      <w:tcPr>
        <w:shd w:val="clear" w:color="auto" w:fill="C8D9F6" w:themeFill="accent6" w:themeFillTint="33"/>
      </w:tcPr>
    </w:tblStylePr>
    <w:tblStylePr w:type="band1Horz">
      <w:tblPr/>
      <w:tcPr>
        <w:shd w:val="clear" w:color="auto" w:fill="C8D9F6" w:themeFill="accent6" w:themeFillTint="33"/>
      </w:tcPr>
    </w:tblStylePr>
  </w:style>
  <w:style w:type="paragraph" w:styleId="Caption">
    <w:name w:val="caption"/>
    <w:basedOn w:val="Normal"/>
    <w:next w:val="Normal"/>
    <w:link w:val="CaptionChar"/>
    <w:uiPriority w:val="35"/>
    <w:unhideWhenUsed/>
    <w:qFormat/>
    <w:rsid w:val="00170EB7"/>
    <w:pPr>
      <w:spacing w:after="60" w:line="240" w:lineRule="auto"/>
    </w:pPr>
    <w:rPr>
      <w:i/>
      <w:iCs/>
      <w:color w:val="7F7F7F" w:themeColor="text1" w:themeTint="80"/>
      <w:sz w:val="16"/>
      <w:szCs w:val="18"/>
    </w:rPr>
  </w:style>
  <w:style w:type="paragraph" w:styleId="FootnoteText">
    <w:name w:val="footnote text"/>
    <w:basedOn w:val="Normal"/>
    <w:link w:val="FootnoteTextChar"/>
    <w:uiPriority w:val="99"/>
    <w:unhideWhenUsed/>
    <w:qFormat/>
    <w:rsid w:val="00170EB7"/>
    <w:pPr>
      <w:spacing w:after="0" w:line="240" w:lineRule="auto"/>
    </w:pPr>
    <w:rPr>
      <w:color w:val="7F7F7F" w:themeColor="text1" w:themeTint="80"/>
      <w:sz w:val="16"/>
      <w:szCs w:val="20"/>
    </w:rPr>
  </w:style>
  <w:style w:type="character" w:customStyle="1" w:styleId="FootnoteTextChar">
    <w:name w:val="Footnote Text Char"/>
    <w:basedOn w:val="DefaultParagraphFont"/>
    <w:link w:val="FootnoteText"/>
    <w:uiPriority w:val="99"/>
    <w:rsid w:val="00170EB7"/>
    <w:rPr>
      <w:color w:val="7F7F7F" w:themeColor="text1" w:themeTint="80"/>
      <w:sz w:val="16"/>
      <w:szCs w:val="20"/>
    </w:rPr>
  </w:style>
  <w:style w:type="character" w:styleId="FootnoteReference">
    <w:name w:val="footnote reference"/>
    <w:aliases w:val="ftref,Ref,de nota al pie,16 Point,Superscript 6 Point,ftref Char Char Char Char1,Footnote Reference_LVL6 Char Char Char Char,Char Char Char Char Car Char Char Char Char Char,ftref Char Char Char Char Char, BVI fnr"/>
    <w:basedOn w:val="DefaultParagraphFont"/>
    <w:uiPriority w:val="99"/>
    <w:unhideWhenUsed/>
    <w:rsid w:val="00170EB7"/>
    <w:rPr>
      <w:vertAlign w:val="superscript"/>
    </w:rPr>
  </w:style>
  <w:style w:type="character" w:styleId="Hyperlink">
    <w:name w:val="Hyperlink"/>
    <w:basedOn w:val="DefaultParagraphFont"/>
    <w:uiPriority w:val="99"/>
    <w:unhideWhenUsed/>
    <w:rsid w:val="00170EB7"/>
    <w:rPr>
      <w:color w:val="1A4FAB" w:themeColor="hyperlink"/>
      <w:u w:val="single"/>
    </w:rPr>
  </w:style>
  <w:style w:type="table" w:customStyle="1" w:styleId="GridTable5Dark-Accent11">
    <w:name w:val="Grid Table 5 Dark - Accent 11"/>
    <w:basedOn w:val="TableNormal"/>
    <w:uiPriority w:val="50"/>
    <w:rsid w:val="00170E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8F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8EE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8EE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8EE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8EE6" w:themeFill="accent1"/>
      </w:tcPr>
    </w:tblStylePr>
    <w:tblStylePr w:type="band1Vert">
      <w:tblPr/>
      <w:tcPr>
        <w:shd w:val="clear" w:color="auto" w:fill="BDD1F5" w:themeFill="accent1" w:themeFillTint="66"/>
      </w:tcPr>
    </w:tblStylePr>
    <w:tblStylePr w:type="band1Horz">
      <w:tblPr/>
      <w:tcPr>
        <w:shd w:val="clear" w:color="auto" w:fill="BDD1F5" w:themeFill="accent1" w:themeFillTint="66"/>
      </w:tcPr>
    </w:tblStylePr>
  </w:style>
  <w:style w:type="table" w:customStyle="1" w:styleId="GridTable4-Accent31">
    <w:name w:val="Grid Table 4 - Accent 31"/>
    <w:basedOn w:val="TableNormal"/>
    <w:uiPriority w:val="49"/>
    <w:rsid w:val="00170EB7"/>
    <w:pPr>
      <w:spacing w:after="0" w:line="240" w:lineRule="auto"/>
    </w:pPr>
    <w:tblPr>
      <w:tblStyleRowBandSize w:val="1"/>
      <w:tblStyleColBandSize w:val="1"/>
      <w:tblBorders>
        <w:top w:val="single" w:sz="4" w:space="0" w:color="7ECAE9" w:themeColor="accent3" w:themeTint="99"/>
        <w:left w:val="single" w:sz="4" w:space="0" w:color="7ECAE9" w:themeColor="accent3" w:themeTint="99"/>
        <w:bottom w:val="single" w:sz="4" w:space="0" w:color="7ECAE9" w:themeColor="accent3" w:themeTint="99"/>
        <w:right w:val="single" w:sz="4" w:space="0" w:color="7ECAE9" w:themeColor="accent3" w:themeTint="99"/>
        <w:insideH w:val="single" w:sz="4" w:space="0" w:color="7ECAE9" w:themeColor="accent3" w:themeTint="99"/>
        <w:insideV w:val="single" w:sz="4" w:space="0" w:color="7ECAE9" w:themeColor="accent3" w:themeTint="99"/>
      </w:tblBorders>
    </w:tblPr>
    <w:tblStylePr w:type="firstRow">
      <w:rPr>
        <w:b/>
        <w:bCs/>
        <w:color w:val="FFFFFF" w:themeColor="background1"/>
      </w:rPr>
      <w:tblPr/>
      <w:tcPr>
        <w:tcBorders>
          <w:top w:val="single" w:sz="4" w:space="0" w:color="29A7DB" w:themeColor="accent3"/>
          <w:left w:val="single" w:sz="4" w:space="0" w:color="29A7DB" w:themeColor="accent3"/>
          <w:bottom w:val="single" w:sz="4" w:space="0" w:color="29A7DB" w:themeColor="accent3"/>
          <w:right w:val="single" w:sz="4" w:space="0" w:color="29A7DB" w:themeColor="accent3"/>
          <w:insideH w:val="nil"/>
          <w:insideV w:val="nil"/>
        </w:tcBorders>
        <w:shd w:val="clear" w:color="auto" w:fill="29A7DB" w:themeFill="accent3"/>
      </w:tcPr>
    </w:tblStylePr>
    <w:tblStylePr w:type="lastRow">
      <w:rPr>
        <w:b/>
        <w:bCs/>
      </w:rPr>
      <w:tblPr/>
      <w:tcPr>
        <w:tcBorders>
          <w:top w:val="double" w:sz="4" w:space="0" w:color="29A7DB" w:themeColor="accent3"/>
        </w:tcBorders>
      </w:tcPr>
    </w:tblStylePr>
    <w:tblStylePr w:type="firstCol">
      <w:rPr>
        <w:b/>
        <w:bCs/>
      </w:rPr>
    </w:tblStylePr>
    <w:tblStylePr w:type="lastCol">
      <w:rPr>
        <w:b/>
        <w:bCs/>
      </w:rPr>
    </w:tblStylePr>
    <w:tblStylePr w:type="band1Vert">
      <w:tblPr/>
      <w:tcPr>
        <w:shd w:val="clear" w:color="auto" w:fill="D4EDF7" w:themeFill="accent3" w:themeFillTint="33"/>
      </w:tcPr>
    </w:tblStylePr>
    <w:tblStylePr w:type="band1Horz">
      <w:tblPr/>
      <w:tcPr>
        <w:shd w:val="clear" w:color="auto" w:fill="D4EDF7" w:themeFill="accent3" w:themeFillTint="33"/>
      </w:tcPr>
    </w:tblStylePr>
  </w:style>
  <w:style w:type="paragraph" w:styleId="Header">
    <w:name w:val="header"/>
    <w:basedOn w:val="Normal"/>
    <w:link w:val="HeaderChar"/>
    <w:uiPriority w:val="99"/>
    <w:unhideWhenUsed/>
    <w:rsid w:val="00170E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0EB7"/>
    <w:rPr>
      <w:sz w:val="20"/>
    </w:rPr>
  </w:style>
  <w:style w:type="paragraph" w:styleId="Footer">
    <w:name w:val="footer"/>
    <w:basedOn w:val="Normal"/>
    <w:link w:val="FooterChar"/>
    <w:uiPriority w:val="99"/>
    <w:unhideWhenUsed/>
    <w:rsid w:val="00170EB7"/>
    <w:pPr>
      <w:tabs>
        <w:tab w:val="center" w:pos="4513"/>
        <w:tab w:val="right" w:pos="9026"/>
      </w:tabs>
      <w:spacing w:after="0" w:line="240" w:lineRule="auto"/>
      <w:jc w:val="center"/>
    </w:pPr>
    <w:rPr>
      <w:sz w:val="16"/>
    </w:rPr>
  </w:style>
  <w:style w:type="character" w:customStyle="1" w:styleId="FooterChar">
    <w:name w:val="Footer Char"/>
    <w:basedOn w:val="DefaultParagraphFont"/>
    <w:link w:val="Footer"/>
    <w:uiPriority w:val="99"/>
    <w:rsid w:val="00170EB7"/>
    <w:rPr>
      <w:sz w:val="16"/>
    </w:rPr>
  </w:style>
  <w:style w:type="paragraph" w:styleId="TableofFigures">
    <w:name w:val="table of figures"/>
    <w:basedOn w:val="Normal"/>
    <w:next w:val="Normal"/>
    <w:uiPriority w:val="99"/>
    <w:unhideWhenUsed/>
    <w:rsid w:val="00170EB7"/>
    <w:pPr>
      <w:spacing w:after="0"/>
    </w:pPr>
  </w:style>
  <w:style w:type="paragraph" w:customStyle="1" w:styleId="Bullet">
    <w:name w:val="Bullet"/>
    <w:basedOn w:val="ListParagraph"/>
    <w:link w:val="BulletChar"/>
    <w:uiPriority w:val="1"/>
    <w:qFormat/>
    <w:rsid w:val="00170EB7"/>
    <w:pPr>
      <w:numPr>
        <w:numId w:val="2"/>
      </w:numPr>
    </w:pPr>
  </w:style>
  <w:style w:type="paragraph" w:styleId="List">
    <w:name w:val="List"/>
    <w:basedOn w:val="ListParagraph"/>
    <w:uiPriority w:val="1"/>
    <w:qFormat/>
    <w:rsid w:val="00170EB7"/>
    <w:pPr>
      <w:numPr>
        <w:numId w:val="3"/>
      </w:numPr>
    </w:pPr>
  </w:style>
  <w:style w:type="character" w:customStyle="1" w:styleId="ListParagraphChar">
    <w:name w:val="List Paragraph Char"/>
    <w:basedOn w:val="DefaultParagraphFont"/>
    <w:link w:val="ListParagraph"/>
    <w:uiPriority w:val="34"/>
    <w:rsid w:val="00D414E3"/>
    <w:rPr>
      <w:lang w:val="en-GB"/>
    </w:rPr>
  </w:style>
  <w:style w:type="character" w:customStyle="1" w:styleId="BulletChar">
    <w:name w:val="Bullet Char"/>
    <w:basedOn w:val="ListParagraphChar"/>
    <w:link w:val="Bullet"/>
    <w:uiPriority w:val="1"/>
    <w:rsid w:val="00170EB7"/>
    <w:rPr>
      <w:lang w:val="en-GB"/>
    </w:rPr>
  </w:style>
  <w:style w:type="table" w:customStyle="1" w:styleId="GridTable4-Accent11">
    <w:name w:val="Grid Table 4 - Accent 11"/>
    <w:basedOn w:val="TableNormal"/>
    <w:uiPriority w:val="49"/>
    <w:rsid w:val="00170EB7"/>
    <w:pPr>
      <w:spacing w:after="0" w:line="240" w:lineRule="auto"/>
    </w:pPr>
    <w:tblPr>
      <w:tblStyleRowBandSize w:val="1"/>
      <w:tblStyleColBandSize w:val="1"/>
      <w:tblBorders>
        <w:top w:val="single" w:sz="4" w:space="0" w:color="9CBAF0" w:themeColor="accent1" w:themeTint="99"/>
        <w:left w:val="single" w:sz="4" w:space="0" w:color="9CBAF0" w:themeColor="accent1" w:themeTint="99"/>
        <w:bottom w:val="single" w:sz="4" w:space="0" w:color="9CBAF0" w:themeColor="accent1" w:themeTint="99"/>
        <w:right w:val="single" w:sz="4" w:space="0" w:color="9CBAF0" w:themeColor="accent1" w:themeTint="99"/>
        <w:insideH w:val="single" w:sz="4" w:space="0" w:color="9CBAF0" w:themeColor="accent1" w:themeTint="99"/>
        <w:insideV w:val="single" w:sz="4" w:space="0" w:color="9CBAF0" w:themeColor="accent1" w:themeTint="99"/>
      </w:tblBorders>
    </w:tblPr>
    <w:tblStylePr w:type="firstRow">
      <w:rPr>
        <w:b/>
        <w:bCs/>
        <w:color w:val="FFFFFF" w:themeColor="background1"/>
      </w:rPr>
      <w:tblPr/>
      <w:tcPr>
        <w:tcBorders>
          <w:top w:val="single" w:sz="4" w:space="0" w:color="5B8EE6" w:themeColor="accent1"/>
          <w:left w:val="single" w:sz="4" w:space="0" w:color="5B8EE6" w:themeColor="accent1"/>
          <w:bottom w:val="single" w:sz="4" w:space="0" w:color="5B8EE6" w:themeColor="accent1"/>
          <w:right w:val="single" w:sz="4" w:space="0" w:color="5B8EE6" w:themeColor="accent1"/>
          <w:insideH w:val="nil"/>
          <w:insideV w:val="nil"/>
        </w:tcBorders>
        <w:shd w:val="clear" w:color="auto" w:fill="5B8EE6" w:themeFill="accent1"/>
      </w:tcPr>
    </w:tblStylePr>
    <w:tblStylePr w:type="lastRow">
      <w:rPr>
        <w:b/>
        <w:bCs/>
      </w:rPr>
      <w:tblPr/>
      <w:tcPr>
        <w:tcBorders>
          <w:top w:val="double" w:sz="4" w:space="0" w:color="5B8EE6" w:themeColor="accent1"/>
        </w:tcBorders>
      </w:tcPr>
    </w:tblStylePr>
    <w:tblStylePr w:type="firstCol">
      <w:rPr>
        <w:b/>
        <w:bCs/>
      </w:rPr>
    </w:tblStylePr>
    <w:tblStylePr w:type="lastCol">
      <w:rPr>
        <w:b/>
        <w:bCs/>
      </w:rPr>
    </w:tblStylePr>
    <w:tblStylePr w:type="band1Vert">
      <w:tblPr/>
      <w:tcPr>
        <w:shd w:val="clear" w:color="auto" w:fill="DEE8FA" w:themeFill="accent1" w:themeFillTint="33"/>
      </w:tcPr>
    </w:tblStylePr>
    <w:tblStylePr w:type="band1Horz">
      <w:tblPr/>
      <w:tcPr>
        <w:shd w:val="clear" w:color="auto" w:fill="DEE8FA" w:themeFill="accent1" w:themeFillTint="33"/>
      </w:tcPr>
    </w:tblStylePr>
  </w:style>
  <w:style w:type="table" w:customStyle="1" w:styleId="GridTable41">
    <w:name w:val="Grid Table 41"/>
    <w:basedOn w:val="TableNormal"/>
    <w:uiPriority w:val="49"/>
    <w:rsid w:val="00170EB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link w:val="NoSpacingChar"/>
    <w:uiPriority w:val="1"/>
    <w:qFormat/>
    <w:rsid w:val="00170EB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70EB7"/>
    <w:rPr>
      <w:rFonts w:eastAsiaTheme="minorEastAsia"/>
      <w:lang w:val="en-US"/>
    </w:rPr>
  </w:style>
  <w:style w:type="paragraph" w:styleId="Quote">
    <w:name w:val="Quote"/>
    <w:basedOn w:val="Normal"/>
    <w:next w:val="Normal"/>
    <w:link w:val="QuoteChar"/>
    <w:uiPriority w:val="99"/>
    <w:unhideWhenUsed/>
    <w:rsid w:val="00170EB7"/>
    <w:pPr>
      <w:spacing w:after="80"/>
    </w:pPr>
    <w:rPr>
      <w:b/>
      <w:i/>
      <w:color w:val="5B8EE6" w:themeColor="accent1"/>
      <w:sz w:val="22"/>
    </w:rPr>
  </w:style>
  <w:style w:type="character" w:customStyle="1" w:styleId="QuoteChar">
    <w:name w:val="Quote Char"/>
    <w:basedOn w:val="DefaultParagraphFont"/>
    <w:link w:val="Quote"/>
    <w:uiPriority w:val="99"/>
    <w:rsid w:val="00170EB7"/>
    <w:rPr>
      <w:b/>
      <w:i/>
      <w:color w:val="5B8EE6" w:themeColor="accent1"/>
    </w:rPr>
  </w:style>
  <w:style w:type="paragraph" w:customStyle="1" w:styleId="QuoteHeading">
    <w:name w:val="QuoteHeading"/>
    <w:basedOn w:val="QuoteSmallBlue"/>
    <w:next w:val="QuoteLarge"/>
    <w:rsid w:val="00170EB7"/>
    <w:rPr>
      <w:b/>
      <w:sz w:val="26"/>
    </w:rPr>
  </w:style>
  <w:style w:type="character" w:styleId="PlaceholderText">
    <w:name w:val="Placeholder Text"/>
    <w:basedOn w:val="DefaultParagraphFont"/>
    <w:uiPriority w:val="99"/>
    <w:semiHidden/>
    <w:rsid w:val="00170EB7"/>
    <w:rPr>
      <w:color w:val="808080"/>
    </w:rPr>
  </w:style>
  <w:style w:type="paragraph" w:styleId="BalloonText">
    <w:name w:val="Balloon Text"/>
    <w:basedOn w:val="Normal"/>
    <w:link w:val="BalloonTextChar"/>
    <w:uiPriority w:val="99"/>
    <w:semiHidden/>
    <w:unhideWhenUsed/>
    <w:rsid w:val="00170E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0EB7"/>
    <w:rPr>
      <w:rFonts w:ascii="Segoe UI" w:hAnsi="Segoe UI" w:cs="Segoe UI"/>
      <w:sz w:val="18"/>
      <w:szCs w:val="18"/>
    </w:rPr>
  </w:style>
  <w:style w:type="paragraph" w:customStyle="1" w:styleId="QuoteSmallBlue">
    <w:name w:val="QuoteSmallBlue"/>
    <w:basedOn w:val="Normal"/>
    <w:qFormat/>
    <w:rsid w:val="009445DA"/>
    <w:pPr>
      <w:spacing w:after="0"/>
      <w:ind w:left="720"/>
    </w:pPr>
    <w:rPr>
      <w:i/>
      <w:color w:val="1A4FAB" w:themeColor="text2"/>
    </w:rPr>
  </w:style>
  <w:style w:type="paragraph" w:customStyle="1" w:styleId="QuoteSmallWhite">
    <w:name w:val="QuoteSmallWhite"/>
    <w:basedOn w:val="QuoteSmallBlue"/>
    <w:qFormat/>
    <w:rsid w:val="00170EB7"/>
    <w:rPr>
      <w:b/>
      <w:color w:val="FFFFFF" w:themeColor="background1"/>
    </w:rPr>
  </w:style>
  <w:style w:type="paragraph" w:customStyle="1" w:styleId="QuoteLarge">
    <w:name w:val="QuoteLarge"/>
    <w:basedOn w:val="Normal"/>
    <w:next w:val="QuoteSmallBlue"/>
    <w:qFormat/>
    <w:rsid w:val="00170EB7"/>
    <w:pPr>
      <w:spacing w:after="80"/>
    </w:pPr>
    <w:rPr>
      <w:b/>
      <w:i/>
      <w:color w:val="1F60D0" w:themeColor="accent1" w:themeShade="BF"/>
      <w:sz w:val="24"/>
    </w:rPr>
  </w:style>
  <w:style w:type="character" w:styleId="CommentReference">
    <w:name w:val="annotation reference"/>
    <w:basedOn w:val="DefaultParagraphFont"/>
    <w:uiPriority w:val="99"/>
    <w:semiHidden/>
    <w:unhideWhenUsed/>
    <w:rsid w:val="00FC496C"/>
    <w:rPr>
      <w:sz w:val="16"/>
      <w:szCs w:val="16"/>
    </w:rPr>
  </w:style>
  <w:style w:type="paragraph" w:styleId="CommentText">
    <w:name w:val="annotation text"/>
    <w:basedOn w:val="Normal"/>
    <w:link w:val="CommentTextChar"/>
    <w:uiPriority w:val="99"/>
    <w:semiHidden/>
    <w:unhideWhenUsed/>
    <w:rsid w:val="00FC496C"/>
    <w:pPr>
      <w:spacing w:line="240" w:lineRule="auto"/>
    </w:pPr>
    <w:rPr>
      <w:szCs w:val="20"/>
    </w:rPr>
  </w:style>
  <w:style w:type="character" w:customStyle="1" w:styleId="CommentTextChar">
    <w:name w:val="Comment Text Char"/>
    <w:basedOn w:val="DefaultParagraphFont"/>
    <w:link w:val="CommentText"/>
    <w:uiPriority w:val="99"/>
    <w:semiHidden/>
    <w:rsid w:val="00FC496C"/>
    <w:rPr>
      <w:sz w:val="20"/>
      <w:szCs w:val="20"/>
    </w:rPr>
  </w:style>
  <w:style w:type="paragraph" w:styleId="CommentSubject">
    <w:name w:val="annotation subject"/>
    <w:basedOn w:val="CommentText"/>
    <w:next w:val="CommentText"/>
    <w:link w:val="CommentSubjectChar"/>
    <w:uiPriority w:val="99"/>
    <w:semiHidden/>
    <w:unhideWhenUsed/>
    <w:rsid w:val="00FC496C"/>
    <w:rPr>
      <w:b/>
      <w:bCs/>
    </w:rPr>
  </w:style>
  <w:style w:type="character" w:customStyle="1" w:styleId="CommentSubjectChar">
    <w:name w:val="Comment Subject Char"/>
    <w:basedOn w:val="CommentTextChar"/>
    <w:link w:val="CommentSubject"/>
    <w:uiPriority w:val="99"/>
    <w:semiHidden/>
    <w:rsid w:val="00FC496C"/>
    <w:rPr>
      <w:b/>
      <w:bCs/>
      <w:sz w:val="20"/>
      <w:szCs w:val="20"/>
    </w:rPr>
  </w:style>
  <w:style w:type="paragraph" w:styleId="Bibliography">
    <w:name w:val="Bibliography"/>
    <w:basedOn w:val="Normal"/>
    <w:next w:val="Normal"/>
    <w:unhideWhenUsed/>
    <w:qFormat/>
    <w:rsid w:val="008D7601"/>
  </w:style>
  <w:style w:type="character" w:styleId="UnresolvedMention">
    <w:name w:val="Unresolved Mention"/>
    <w:basedOn w:val="DefaultParagraphFont"/>
    <w:uiPriority w:val="99"/>
    <w:semiHidden/>
    <w:unhideWhenUsed/>
    <w:rsid w:val="005F21DF"/>
    <w:rPr>
      <w:color w:val="605E5C"/>
      <w:shd w:val="clear" w:color="auto" w:fill="E1DFDD"/>
    </w:rPr>
  </w:style>
  <w:style w:type="paragraph" w:styleId="NormalWeb">
    <w:name w:val="Normal (Web)"/>
    <w:basedOn w:val="Normal"/>
    <w:uiPriority w:val="99"/>
    <w:semiHidden/>
    <w:unhideWhenUsed/>
    <w:rsid w:val="00DD154D"/>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066E03"/>
    <w:rPr>
      <w:color w:val="29A7DB" w:themeColor="followedHyperlink"/>
      <w:u w:val="single"/>
    </w:rPr>
  </w:style>
  <w:style w:type="character" w:customStyle="1" w:styleId="Heading5Char">
    <w:name w:val="Heading 5 Char"/>
    <w:basedOn w:val="DefaultParagraphFont"/>
    <w:link w:val="Heading5"/>
    <w:uiPriority w:val="9"/>
    <w:rsid w:val="00F77F53"/>
    <w:rPr>
      <w:rFonts w:asciiTheme="majorHAnsi" w:eastAsiaTheme="majorEastAsia" w:hAnsiTheme="majorHAnsi" w:cstheme="majorBidi"/>
      <w:i/>
      <w:iCs/>
      <w:color w:val="5B8EE6" w:themeColor="accent1"/>
      <w:sz w:val="24"/>
      <w:szCs w:val="24"/>
      <w:lang w:val="en-US"/>
    </w:rPr>
  </w:style>
  <w:style w:type="character" w:customStyle="1" w:styleId="Heading6Char">
    <w:name w:val="Heading 6 Char"/>
    <w:basedOn w:val="DefaultParagraphFont"/>
    <w:link w:val="Heading6"/>
    <w:uiPriority w:val="9"/>
    <w:rsid w:val="00F77F53"/>
    <w:rPr>
      <w:rFonts w:asciiTheme="majorHAnsi" w:eastAsiaTheme="majorEastAsia" w:hAnsiTheme="majorHAnsi" w:cstheme="majorBidi"/>
      <w:color w:val="5B8EE6" w:themeColor="accent1"/>
      <w:sz w:val="24"/>
      <w:szCs w:val="24"/>
      <w:lang w:val="en-US"/>
    </w:rPr>
  </w:style>
  <w:style w:type="character" w:customStyle="1" w:styleId="Heading7Char">
    <w:name w:val="Heading 7 Char"/>
    <w:basedOn w:val="DefaultParagraphFont"/>
    <w:link w:val="Heading7"/>
    <w:uiPriority w:val="9"/>
    <w:rsid w:val="00F77F53"/>
    <w:rPr>
      <w:rFonts w:asciiTheme="majorHAnsi" w:eastAsiaTheme="majorEastAsia" w:hAnsiTheme="majorHAnsi" w:cstheme="majorBidi"/>
      <w:color w:val="5B8EE6" w:themeColor="accent1"/>
      <w:sz w:val="24"/>
      <w:szCs w:val="24"/>
      <w:lang w:val="en-US"/>
    </w:rPr>
  </w:style>
  <w:style w:type="character" w:customStyle="1" w:styleId="Heading8Char">
    <w:name w:val="Heading 8 Char"/>
    <w:basedOn w:val="DefaultParagraphFont"/>
    <w:link w:val="Heading8"/>
    <w:uiPriority w:val="9"/>
    <w:rsid w:val="00F77F53"/>
    <w:rPr>
      <w:rFonts w:asciiTheme="majorHAnsi" w:eastAsiaTheme="majorEastAsia" w:hAnsiTheme="majorHAnsi" w:cstheme="majorBidi"/>
      <w:color w:val="5B8EE6" w:themeColor="accent1"/>
      <w:sz w:val="24"/>
      <w:szCs w:val="24"/>
      <w:lang w:val="en-US"/>
    </w:rPr>
  </w:style>
  <w:style w:type="character" w:customStyle="1" w:styleId="Heading9Char">
    <w:name w:val="Heading 9 Char"/>
    <w:basedOn w:val="DefaultParagraphFont"/>
    <w:link w:val="Heading9"/>
    <w:uiPriority w:val="9"/>
    <w:rsid w:val="00F77F53"/>
    <w:rPr>
      <w:rFonts w:asciiTheme="majorHAnsi" w:eastAsiaTheme="majorEastAsia" w:hAnsiTheme="majorHAnsi" w:cstheme="majorBidi"/>
      <w:color w:val="5B8EE6" w:themeColor="accent1"/>
      <w:sz w:val="24"/>
      <w:szCs w:val="24"/>
      <w:lang w:val="en-US"/>
    </w:rPr>
  </w:style>
  <w:style w:type="paragraph" w:customStyle="1" w:styleId="FirstParagraph">
    <w:name w:val="First Paragraph"/>
    <w:qFormat/>
    <w:rsid w:val="00144ED2"/>
    <w:pPr>
      <w:spacing w:before="180" w:after="180" w:line="240" w:lineRule="auto"/>
    </w:pPr>
    <w:rPr>
      <w:sz w:val="20"/>
      <w:szCs w:val="24"/>
      <w:lang w:val="en-US"/>
    </w:rPr>
  </w:style>
  <w:style w:type="paragraph" w:customStyle="1" w:styleId="Compact">
    <w:name w:val="Compact"/>
    <w:basedOn w:val="BodyText"/>
    <w:qFormat/>
    <w:rsid w:val="00F77F53"/>
    <w:pPr>
      <w:spacing w:before="36" w:after="36" w:line="240" w:lineRule="auto"/>
    </w:pPr>
    <w:rPr>
      <w:rFonts w:ascii="Calibri" w:hAnsi="Calibri"/>
      <w:lang w:val="en-US"/>
    </w:rPr>
  </w:style>
  <w:style w:type="paragraph" w:styleId="Title">
    <w:name w:val="Title"/>
    <w:basedOn w:val="Normal"/>
    <w:next w:val="BodyText"/>
    <w:link w:val="TitleChar"/>
    <w:qFormat/>
    <w:rsid w:val="00F77F53"/>
    <w:pPr>
      <w:keepNext/>
      <w:keepLines/>
      <w:spacing w:before="480" w:after="240" w:line="240" w:lineRule="auto"/>
      <w:jc w:val="center"/>
    </w:pPr>
    <w:rPr>
      <w:rFonts w:asciiTheme="majorHAnsi" w:eastAsiaTheme="majorEastAsia" w:hAnsiTheme="majorHAnsi" w:cstheme="majorBidi"/>
      <w:b/>
      <w:bCs/>
      <w:color w:val="1E5BC5" w:themeColor="accent1" w:themeShade="B5"/>
      <w:sz w:val="36"/>
      <w:szCs w:val="36"/>
      <w:lang w:val="en-US"/>
    </w:rPr>
  </w:style>
  <w:style w:type="character" w:customStyle="1" w:styleId="TitleChar">
    <w:name w:val="Title Char"/>
    <w:basedOn w:val="DefaultParagraphFont"/>
    <w:link w:val="Title"/>
    <w:rsid w:val="00F77F53"/>
    <w:rPr>
      <w:rFonts w:asciiTheme="majorHAnsi" w:eastAsiaTheme="majorEastAsia" w:hAnsiTheme="majorHAnsi" w:cstheme="majorBidi"/>
      <w:b/>
      <w:bCs/>
      <w:color w:val="1E5BC5" w:themeColor="accent1" w:themeShade="B5"/>
      <w:sz w:val="36"/>
      <w:szCs w:val="36"/>
      <w:lang w:val="en-US"/>
    </w:rPr>
  </w:style>
  <w:style w:type="paragraph" w:styleId="Subtitle">
    <w:name w:val="Subtitle"/>
    <w:basedOn w:val="Title"/>
    <w:next w:val="BodyText"/>
    <w:link w:val="SubtitleChar"/>
    <w:qFormat/>
    <w:rsid w:val="00F77F53"/>
    <w:pPr>
      <w:spacing w:before="240"/>
    </w:pPr>
    <w:rPr>
      <w:sz w:val="30"/>
      <w:szCs w:val="30"/>
    </w:rPr>
  </w:style>
  <w:style w:type="character" w:customStyle="1" w:styleId="SubtitleChar">
    <w:name w:val="Subtitle Char"/>
    <w:basedOn w:val="DefaultParagraphFont"/>
    <w:link w:val="Subtitle"/>
    <w:rsid w:val="00F77F53"/>
    <w:rPr>
      <w:rFonts w:asciiTheme="majorHAnsi" w:eastAsiaTheme="majorEastAsia" w:hAnsiTheme="majorHAnsi" w:cstheme="majorBidi"/>
      <w:b/>
      <w:bCs/>
      <w:color w:val="1E5BC5" w:themeColor="accent1" w:themeShade="B5"/>
      <w:sz w:val="30"/>
      <w:szCs w:val="30"/>
      <w:lang w:val="en-US"/>
    </w:rPr>
  </w:style>
  <w:style w:type="paragraph" w:customStyle="1" w:styleId="Author">
    <w:name w:val="Author"/>
    <w:next w:val="BodyText"/>
    <w:qFormat/>
    <w:rsid w:val="00F77F53"/>
    <w:pPr>
      <w:keepNext/>
      <w:keepLines/>
      <w:spacing w:after="200" w:line="240" w:lineRule="auto"/>
      <w:jc w:val="center"/>
    </w:pPr>
    <w:rPr>
      <w:sz w:val="24"/>
      <w:szCs w:val="24"/>
      <w:lang w:val="en-US"/>
    </w:rPr>
  </w:style>
  <w:style w:type="paragraph" w:styleId="Date">
    <w:name w:val="Date"/>
    <w:next w:val="BodyText"/>
    <w:link w:val="DateChar"/>
    <w:qFormat/>
    <w:rsid w:val="00F77F53"/>
    <w:pPr>
      <w:keepNext/>
      <w:keepLines/>
      <w:spacing w:after="200" w:line="240" w:lineRule="auto"/>
      <w:jc w:val="center"/>
    </w:pPr>
    <w:rPr>
      <w:sz w:val="24"/>
      <w:szCs w:val="24"/>
      <w:lang w:val="en-US"/>
    </w:rPr>
  </w:style>
  <w:style w:type="character" w:customStyle="1" w:styleId="DateChar">
    <w:name w:val="Date Char"/>
    <w:basedOn w:val="DefaultParagraphFont"/>
    <w:link w:val="Date"/>
    <w:rsid w:val="00F77F53"/>
    <w:rPr>
      <w:sz w:val="24"/>
      <w:szCs w:val="24"/>
      <w:lang w:val="en-US"/>
    </w:rPr>
  </w:style>
  <w:style w:type="paragraph" w:customStyle="1" w:styleId="Abstract">
    <w:name w:val="Abstract"/>
    <w:basedOn w:val="Normal"/>
    <w:next w:val="BodyText"/>
    <w:qFormat/>
    <w:rsid w:val="00F77F53"/>
    <w:pPr>
      <w:keepNext/>
      <w:keepLines/>
      <w:spacing w:before="300" w:after="300" w:line="240" w:lineRule="auto"/>
    </w:pPr>
    <w:rPr>
      <w:szCs w:val="20"/>
      <w:lang w:val="en-US"/>
    </w:rPr>
  </w:style>
  <w:style w:type="paragraph" w:styleId="BlockText">
    <w:name w:val="Block Text"/>
    <w:basedOn w:val="BodyText"/>
    <w:next w:val="BodyText"/>
    <w:uiPriority w:val="9"/>
    <w:unhideWhenUsed/>
    <w:qFormat/>
    <w:rsid w:val="00F77F53"/>
    <w:pPr>
      <w:spacing w:before="100" w:after="100" w:line="240" w:lineRule="auto"/>
    </w:pPr>
    <w:rPr>
      <w:rFonts w:asciiTheme="majorHAnsi" w:eastAsiaTheme="majorEastAsia" w:hAnsiTheme="majorHAnsi" w:cstheme="majorBidi"/>
      <w:bCs/>
      <w:szCs w:val="20"/>
      <w:lang w:val="en-US"/>
    </w:rPr>
  </w:style>
  <w:style w:type="table" w:customStyle="1" w:styleId="Table">
    <w:name w:val="Table"/>
    <w:semiHidden/>
    <w:unhideWhenUsed/>
    <w:qFormat/>
    <w:rsid w:val="00155110"/>
    <w:pPr>
      <w:spacing w:after="200" w:line="240" w:lineRule="auto"/>
    </w:pPr>
    <w:rPr>
      <w:sz w:val="16"/>
      <w:szCs w:val="24"/>
      <w:lang w:val="en-US" w:eastAsia="en-GB"/>
    </w:rPr>
    <w:tblPr>
      <w:tblInd w:w="0" w:type="dxa"/>
      <w:tblBorders>
        <w:top w:val="single" w:sz="4" w:space="0" w:color="1A4FAB" w:themeColor="text2"/>
        <w:left w:val="single" w:sz="4" w:space="0" w:color="1A4FAB" w:themeColor="text2"/>
        <w:bottom w:val="single" w:sz="4" w:space="0" w:color="1A4FAB" w:themeColor="text2"/>
        <w:right w:val="single" w:sz="4" w:space="0" w:color="1A4FAB" w:themeColor="text2"/>
        <w:insideH w:val="single" w:sz="4" w:space="0" w:color="1A4FAB" w:themeColor="text2"/>
        <w:insideV w:val="single" w:sz="4" w:space="0" w:color="1A4FAB" w:themeColor="text2"/>
      </w:tblBorders>
      <w:tblCellMar>
        <w:top w:w="0" w:type="dxa"/>
        <w:left w:w="108" w:type="dxa"/>
        <w:bottom w:w="0" w:type="dxa"/>
        <w:right w:w="108" w:type="dxa"/>
      </w:tblCellMar>
    </w:tblPr>
    <w:trPr>
      <w:cantSplit/>
    </w:trPr>
    <w:tcPr>
      <w:shd w:val="clear" w:color="auto" w:fill="auto"/>
    </w:tcPr>
    <w:tblStylePr w:type="firstRow">
      <w:pPr>
        <w:jc w:val="center"/>
      </w:pPr>
      <w:rPr>
        <w:b/>
      </w:rPr>
      <w:tblPr/>
      <w:tcPr>
        <w:vAlign w:val="center"/>
      </w:tcPr>
    </w:tblStylePr>
  </w:style>
  <w:style w:type="paragraph" w:customStyle="1" w:styleId="DefinitionTerm">
    <w:name w:val="Definition Term"/>
    <w:basedOn w:val="Normal"/>
    <w:next w:val="Definition"/>
    <w:rsid w:val="00F77F53"/>
    <w:pPr>
      <w:keepNext/>
      <w:keepLines/>
      <w:spacing w:after="0" w:line="240" w:lineRule="auto"/>
    </w:pPr>
    <w:rPr>
      <w:b/>
      <w:sz w:val="24"/>
      <w:szCs w:val="24"/>
      <w:lang w:val="en-US"/>
    </w:rPr>
  </w:style>
  <w:style w:type="paragraph" w:customStyle="1" w:styleId="Definition">
    <w:name w:val="Definition"/>
    <w:basedOn w:val="Normal"/>
    <w:rsid w:val="00F77F53"/>
    <w:pPr>
      <w:spacing w:after="200" w:line="240" w:lineRule="auto"/>
    </w:pPr>
    <w:rPr>
      <w:sz w:val="24"/>
      <w:szCs w:val="24"/>
      <w:lang w:val="en-US"/>
    </w:rPr>
  </w:style>
  <w:style w:type="paragraph" w:customStyle="1" w:styleId="TableCaption">
    <w:name w:val="Table Caption"/>
    <w:basedOn w:val="Caption"/>
    <w:rsid w:val="00F77F53"/>
    <w:pPr>
      <w:keepNext/>
      <w:spacing w:after="120"/>
    </w:pPr>
    <w:rPr>
      <w:iCs w:val="0"/>
      <w:color w:val="auto"/>
      <w:sz w:val="20"/>
      <w:szCs w:val="24"/>
      <w:lang w:val="en-US"/>
    </w:rPr>
  </w:style>
  <w:style w:type="paragraph" w:customStyle="1" w:styleId="ImageCaption">
    <w:name w:val="Image Caption"/>
    <w:basedOn w:val="Normal"/>
    <w:next w:val="Normal"/>
    <w:rsid w:val="00571935"/>
    <w:pPr>
      <w:spacing w:after="60" w:line="240" w:lineRule="auto"/>
    </w:pPr>
    <w:rPr>
      <w:color w:val="767171" w:themeColor="background2" w:themeShade="80"/>
      <w:sz w:val="16"/>
      <w:szCs w:val="24"/>
      <w:lang w:val="en-US"/>
    </w:rPr>
  </w:style>
  <w:style w:type="paragraph" w:customStyle="1" w:styleId="Figure">
    <w:name w:val="Figure"/>
    <w:basedOn w:val="Normal"/>
    <w:rsid w:val="00F77F53"/>
    <w:pPr>
      <w:spacing w:after="200" w:line="240" w:lineRule="auto"/>
    </w:pPr>
    <w:rPr>
      <w:sz w:val="24"/>
      <w:szCs w:val="24"/>
      <w:lang w:val="en-US"/>
    </w:rPr>
  </w:style>
  <w:style w:type="paragraph" w:customStyle="1" w:styleId="CaptionedFigure">
    <w:name w:val="Captioned Figure"/>
    <w:basedOn w:val="Figure"/>
    <w:rsid w:val="00F77F53"/>
    <w:pPr>
      <w:keepNext/>
    </w:pPr>
  </w:style>
  <w:style w:type="character" w:customStyle="1" w:styleId="CaptionChar">
    <w:name w:val="Caption Char"/>
    <w:basedOn w:val="DefaultParagraphFont"/>
    <w:link w:val="Caption"/>
    <w:rsid w:val="00F77F53"/>
    <w:rPr>
      <w:i/>
      <w:iCs/>
      <w:color w:val="7F7F7F" w:themeColor="text1" w:themeTint="80"/>
      <w:sz w:val="16"/>
      <w:szCs w:val="18"/>
      <w:lang w:val="en-GB"/>
    </w:rPr>
  </w:style>
  <w:style w:type="character" w:customStyle="1" w:styleId="VerbatimChar">
    <w:name w:val="Verbatim Char"/>
    <w:basedOn w:val="CaptionChar"/>
    <w:link w:val="SourceCode"/>
    <w:rsid w:val="00F77F53"/>
    <w:rPr>
      <w:rFonts w:ascii="Consolas" w:hAnsi="Consolas"/>
      <w:i/>
      <w:iCs/>
      <w:color w:val="7F7F7F" w:themeColor="text1" w:themeTint="80"/>
      <w:sz w:val="16"/>
      <w:szCs w:val="18"/>
      <w:shd w:val="clear" w:color="auto" w:fill="F8F8F8"/>
      <w:lang w:val="en-GB"/>
    </w:rPr>
  </w:style>
  <w:style w:type="paragraph" w:customStyle="1" w:styleId="SourceCode">
    <w:name w:val="Source Code"/>
    <w:basedOn w:val="Normal"/>
    <w:link w:val="VerbatimChar"/>
    <w:rsid w:val="00F77F53"/>
    <w:pPr>
      <w:shd w:val="clear" w:color="auto" w:fill="F8F8F8"/>
      <w:wordWrap w:val="0"/>
      <w:spacing w:after="200" w:line="240" w:lineRule="auto"/>
    </w:pPr>
    <w:rPr>
      <w:rFonts w:ascii="Consolas" w:hAnsi="Consolas"/>
      <w:i/>
      <w:iCs/>
      <w:color w:val="7F7F7F" w:themeColor="text1" w:themeTint="80"/>
      <w:sz w:val="22"/>
      <w:szCs w:val="18"/>
    </w:rPr>
  </w:style>
  <w:style w:type="character" w:customStyle="1" w:styleId="KeywordTok">
    <w:name w:val="KeywordTok"/>
    <w:basedOn w:val="VerbatimChar"/>
    <w:rsid w:val="00F77F53"/>
    <w:rPr>
      <w:rFonts w:ascii="Consolas" w:hAnsi="Consolas"/>
      <w:b/>
      <w:i/>
      <w:iCs/>
      <w:color w:val="204A87"/>
      <w:sz w:val="16"/>
      <w:szCs w:val="18"/>
      <w:shd w:val="clear" w:color="auto" w:fill="F8F8F8"/>
      <w:lang w:val="en-GB"/>
    </w:rPr>
  </w:style>
  <w:style w:type="character" w:customStyle="1" w:styleId="DataTypeTok">
    <w:name w:val="DataTypeTok"/>
    <w:basedOn w:val="VerbatimChar"/>
    <w:rsid w:val="00F77F53"/>
    <w:rPr>
      <w:rFonts w:ascii="Consolas" w:hAnsi="Consolas"/>
      <w:i/>
      <w:iCs/>
      <w:color w:val="204A87"/>
      <w:sz w:val="16"/>
      <w:szCs w:val="18"/>
      <w:shd w:val="clear" w:color="auto" w:fill="F8F8F8"/>
      <w:lang w:val="en-GB"/>
    </w:rPr>
  </w:style>
  <w:style w:type="character" w:customStyle="1" w:styleId="DecValTok">
    <w:name w:val="DecValTok"/>
    <w:basedOn w:val="VerbatimChar"/>
    <w:rsid w:val="00F77F53"/>
    <w:rPr>
      <w:rFonts w:ascii="Consolas" w:hAnsi="Consolas"/>
      <w:i/>
      <w:iCs/>
      <w:color w:val="0000CF"/>
      <w:sz w:val="16"/>
      <w:szCs w:val="18"/>
      <w:shd w:val="clear" w:color="auto" w:fill="F8F8F8"/>
      <w:lang w:val="en-GB"/>
    </w:rPr>
  </w:style>
  <w:style w:type="character" w:customStyle="1" w:styleId="BaseNTok">
    <w:name w:val="BaseNTok"/>
    <w:basedOn w:val="VerbatimChar"/>
    <w:rsid w:val="00F77F53"/>
    <w:rPr>
      <w:rFonts w:ascii="Consolas" w:hAnsi="Consolas"/>
      <w:i/>
      <w:iCs/>
      <w:color w:val="0000CF"/>
      <w:sz w:val="16"/>
      <w:szCs w:val="18"/>
      <w:shd w:val="clear" w:color="auto" w:fill="F8F8F8"/>
      <w:lang w:val="en-GB"/>
    </w:rPr>
  </w:style>
  <w:style w:type="character" w:customStyle="1" w:styleId="FloatTok">
    <w:name w:val="FloatTok"/>
    <w:basedOn w:val="VerbatimChar"/>
    <w:rsid w:val="00F77F53"/>
    <w:rPr>
      <w:rFonts w:ascii="Consolas" w:hAnsi="Consolas"/>
      <w:i/>
      <w:iCs/>
      <w:color w:val="0000CF"/>
      <w:sz w:val="16"/>
      <w:szCs w:val="18"/>
      <w:shd w:val="clear" w:color="auto" w:fill="F8F8F8"/>
      <w:lang w:val="en-GB"/>
    </w:rPr>
  </w:style>
  <w:style w:type="character" w:customStyle="1" w:styleId="ConstantTok">
    <w:name w:val="ConstantTok"/>
    <w:basedOn w:val="VerbatimChar"/>
    <w:rsid w:val="00F77F53"/>
    <w:rPr>
      <w:rFonts w:ascii="Consolas" w:hAnsi="Consolas"/>
      <w:i/>
      <w:iCs/>
      <w:color w:val="000000"/>
      <w:sz w:val="16"/>
      <w:szCs w:val="18"/>
      <w:shd w:val="clear" w:color="auto" w:fill="F8F8F8"/>
      <w:lang w:val="en-GB"/>
    </w:rPr>
  </w:style>
  <w:style w:type="character" w:customStyle="1" w:styleId="CharTok">
    <w:name w:val="CharTok"/>
    <w:basedOn w:val="VerbatimChar"/>
    <w:rsid w:val="00F77F53"/>
    <w:rPr>
      <w:rFonts w:ascii="Consolas" w:hAnsi="Consolas"/>
      <w:i/>
      <w:iCs/>
      <w:color w:val="4E9A06"/>
      <w:sz w:val="16"/>
      <w:szCs w:val="18"/>
      <w:shd w:val="clear" w:color="auto" w:fill="F8F8F8"/>
      <w:lang w:val="en-GB"/>
    </w:rPr>
  </w:style>
  <w:style w:type="character" w:customStyle="1" w:styleId="SpecialCharTok">
    <w:name w:val="SpecialCharTok"/>
    <w:basedOn w:val="VerbatimChar"/>
    <w:rsid w:val="00F77F53"/>
    <w:rPr>
      <w:rFonts w:ascii="Consolas" w:hAnsi="Consolas"/>
      <w:i/>
      <w:iCs/>
      <w:color w:val="000000"/>
      <w:sz w:val="16"/>
      <w:szCs w:val="18"/>
      <w:shd w:val="clear" w:color="auto" w:fill="F8F8F8"/>
      <w:lang w:val="en-GB"/>
    </w:rPr>
  </w:style>
  <w:style w:type="character" w:customStyle="1" w:styleId="StringTok">
    <w:name w:val="StringTok"/>
    <w:basedOn w:val="VerbatimChar"/>
    <w:rsid w:val="00F77F53"/>
    <w:rPr>
      <w:rFonts w:ascii="Consolas" w:hAnsi="Consolas"/>
      <w:i/>
      <w:iCs/>
      <w:color w:val="4E9A06"/>
      <w:sz w:val="16"/>
      <w:szCs w:val="18"/>
      <w:shd w:val="clear" w:color="auto" w:fill="F8F8F8"/>
      <w:lang w:val="en-GB"/>
    </w:rPr>
  </w:style>
  <w:style w:type="character" w:customStyle="1" w:styleId="VerbatimStringTok">
    <w:name w:val="VerbatimStringTok"/>
    <w:basedOn w:val="VerbatimChar"/>
    <w:rsid w:val="00F77F53"/>
    <w:rPr>
      <w:rFonts w:ascii="Consolas" w:hAnsi="Consolas"/>
      <w:i/>
      <w:iCs/>
      <w:color w:val="4E9A06"/>
      <w:sz w:val="16"/>
      <w:szCs w:val="18"/>
      <w:shd w:val="clear" w:color="auto" w:fill="F8F8F8"/>
      <w:lang w:val="en-GB"/>
    </w:rPr>
  </w:style>
  <w:style w:type="character" w:customStyle="1" w:styleId="SpecialStringTok">
    <w:name w:val="SpecialStringTok"/>
    <w:basedOn w:val="VerbatimChar"/>
    <w:rsid w:val="00F77F53"/>
    <w:rPr>
      <w:rFonts w:ascii="Consolas" w:hAnsi="Consolas"/>
      <w:i/>
      <w:iCs/>
      <w:color w:val="4E9A06"/>
      <w:sz w:val="16"/>
      <w:szCs w:val="18"/>
      <w:shd w:val="clear" w:color="auto" w:fill="F8F8F8"/>
      <w:lang w:val="en-GB"/>
    </w:rPr>
  </w:style>
  <w:style w:type="character" w:customStyle="1" w:styleId="ImportTok">
    <w:name w:val="ImportTok"/>
    <w:basedOn w:val="VerbatimChar"/>
    <w:rsid w:val="00F77F53"/>
    <w:rPr>
      <w:rFonts w:ascii="Consolas" w:hAnsi="Consolas"/>
      <w:i/>
      <w:iCs/>
      <w:color w:val="7F7F7F" w:themeColor="text1" w:themeTint="80"/>
      <w:sz w:val="16"/>
      <w:szCs w:val="18"/>
      <w:shd w:val="clear" w:color="auto" w:fill="F8F8F8"/>
      <w:lang w:val="en-GB"/>
    </w:rPr>
  </w:style>
  <w:style w:type="character" w:customStyle="1" w:styleId="CommentTok">
    <w:name w:val="CommentTok"/>
    <w:basedOn w:val="VerbatimChar"/>
    <w:rsid w:val="00F77F53"/>
    <w:rPr>
      <w:rFonts w:ascii="Consolas" w:hAnsi="Consolas"/>
      <w:i w:val="0"/>
      <w:iCs/>
      <w:color w:val="8F5902"/>
      <w:sz w:val="16"/>
      <w:szCs w:val="18"/>
      <w:shd w:val="clear" w:color="auto" w:fill="F8F8F8"/>
      <w:lang w:val="en-GB"/>
    </w:rPr>
  </w:style>
  <w:style w:type="character" w:customStyle="1" w:styleId="DocumentationTok">
    <w:name w:val="DocumentationTok"/>
    <w:basedOn w:val="VerbatimChar"/>
    <w:rsid w:val="00F77F53"/>
    <w:rPr>
      <w:rFonts w:ascii="Consolas" w:hAnsi="Consolas"/>
      <w:b/>
      <w:i w:val="0"/>
      <w:iCs/>
      <w:color w:val="8F5902"/>
      <w:sz w:val="16"/>
      <w:szCs w:val="18"/>
      <w:shd w:val="clear" w:color="auto" w:fill="F8F8F8"/>
      <w:lang w:val="en-GB"/>
    </w:rPr>
  </w:style>
  <w:style w:type="character" w:customStyle="1" w:styleId="AnnotationTok">
    <w:name w:val="AnnotationTok"/>
    <w:basedOn w:val="VerbatimChar"/>
    <w:rsid w:val="00F77F53"/>
    <w:rPr>
      <w:rFonts w:ascii="Consolas" w:hAnsi="Consolas"/>
      <w:b/>
      <w:i w:val="0"/>
      <w:iCs/>
      <w:color w:val="8F5902"/>
      <w:sz w:val="16"/>
      <w:szCs w:val="18"/>
      <w:shd w:val="clear" w:color="auto" w:fill="F8F8F8"/>
      <w:lang w:val="en-GB"/>
    </w:rPr>
  </w:style>
  <w:style w:type="character" w:customStyle="1" w:styleId="CommentVarTok">
    <w:name w:val="CommentVarTok"/>
    <w:basedOn w:val="VerbatimChar"/>
    <w:rsid w:val="00F77F53"/>
    <w:rPr>
      <w:rFonts w:ascii="Consolas" w:hAnsi="Consolas"/>
      <w:b/>
      <w:i w:val="0"/>
      <w:iCs/>
      <w:color w:val="8F5902"/>
      <w:sz w:val="16"/>
      <w:szCs w:val="18"/>
      <w:shd w:val="clear" w:color="auto" w:fill="F8F8F8"/>
      <w:lang w:val="en-GB"/>
    </w:rPr>
  </w:style>
  <w:style w:type="character" w:customStyle="1" w:styleId="OtherTok">
    <w:name w:val="OtherTok"/>
    <w:basedOn w:val="VerbatimChar"/>
    <w:rsid w:val="00F77F53"/>
    <w:rPr>
      <w:rFonts w:ascii="Consolas" w:hAnsi="Consolas"/>
      <w:i/>
      <w:iCs/>
      <w:color w:val="8F5902"/>
      <w:sz w:val="16"/>
      <w:szCs w:val="18"/>
      <w:shd w:val="clear" w:color="auto" w:fill="F8F8F8"/>
      <w:lang w:val="en-GB"/>
    </w:rPr>
  </w:style>
  <w:style w:type="character" w:customStyle="1" w:styleId="FunctionTok">
    <w:name w:val="FunctionTok"/>
    <w:basedOn w:val="VerbatimChar"/>
    <w:rsid w:val="00F77F53"/>
    <w:rPr>
      <w:rFonts w:ascii="Consolas" w:hAnsi="Consolas"/>
      <w:i/>
      <w:iCs/>
      <w:color w:val="000000"/>
      <w:sz w:val="16"/>
      <w:szCs w:val="18"/>
      <w:shd w:val="clear" w:color="auto" w:fill="F8F8F8"/>
      <w:lang w:val="en-GB"/>
    </w:rPr>
  </w:style>
  <w:style w:type="character" w:customStyle="1" w:styleId="VariableTok">
    <w:name w:val="VariableTok"/>
    <w:basedOn w:val="VerbatimChar"/>
    <w:rsid w:val="00F77F53"/>
    <w:rPr>
      <w:rFonts w:ascii="Consolas" w:hAnsi="Consolas"/>
      <w:i/>
      <w:iCs/>
      <w:color w:val="000000"/>
      <w:sz w:val="16"/>
      <w:szCs w:val="18"/>
      <w:shd w:val="clear" w:color="auto" w:fill="F8F8F8"/>
      <w:lang w:val="en-GB"/>
    </w:rPr>
  </w:style>
  <w:style w:type="character" w:customStyle="1" w:styleId="ControlFlowTok">
    <w:name w:val="ControlFlowTok"/>
    <w:basedOn w:val="VerbatimChar"/>
    <w:rsid w:val="00F77F53"/>
    <w:rPr>
      <w:rFonts w:ascii="Consolas" w:hAnsi="Consolas"/>
      <w:b/>
      <w:i/>
      <w:iCs/>
      <w:color w:val="204A87"/>
      <w:sz w:val="16"/>
      <w:szCs w:val="18"/>
      <w:shd w:val="clear" w:color="auto" w:fill="F8F8F8"/>
      <w:lang w:val="en-GB"/>
    </w:rPr>
  </w:style>
  <w:style w:type="character" w:customStyle="1" w:styleId="OperatorTok">
    <w:name w:val="OperatorTok"/>
    <w:basedOn w:val="VerbatimChar"/>
    <w:rsid w:val="00F77F53"/>
    <w:rPr>
      <w:rFonts w:ascii="Consolas" w:hAnsi="Consolas"/>
      <w:b/>
      <w:i/>
      <w:iCs/>
      <w:color w:val="CE5C00"/>
      <w:sz w:val="16"/>
      <w:szCs w:val="18"/>
      <w:shd w:val="clear" w:color="auto" w:fill="F8F8F8"/>
      <w:lang w:val="en-GB"/>
    </w:rPr>
  </w:style>
  <w:style w:type="character" w:customStyle="1" w:styleId="BuiltInTok">
    <w:name w:val="BuiltInTok"/>
    <w:basedOn w:val="VerbatimChar"/>
    <w:rsid w:val="00F77F53"/>
    <w:rPr>
      <w:rFonts w:ascii="Consolas" w:hAnsi="Consolas"/>
      <w:i/>
      <w:iCs/>
      <w:color w:val="7F7F7F" w:themeColor="text1" w:themeTint="80"/>
      <w:sz w:val="16"/>
      <w:szCs w:val="18"/>
      <w:shd w:val="clear" w:color="auto" w:fill="F8F8F8"/>
      <w:lang w:val="en-GB"/>
    </w:rPr>
  </w:style>
  <w:style w:type="character" w:customStyle="1" w:styleId="ExtensionTok">
    <w:name w:val="ExtensionTok"/>
    <w:basedOn w:val="VerbatimChar"/>
    <w:rsid w:val="00F77F53"/>
    <w:rPr>
      <w:rFonts w:ascii="Consolas" w:hAnsi="Consolas"/>
      <w:i/>
      <w:iCs/>
      <w:color w:val="7F7F7F" w:themeColor="text1" w:themeTint="80"/>
      <w:sz w:val="16"/>
      <w:szCs w:val="18"/>
      <w:shd w:val="clear" w:color="auto" w:fill="F8F8F8"/>
      <w:lang w:val="en-GB"/>
    </w:rPr>
  </w:style>
  <w:style w:type="character" w:customStyle="1" w:styleId="PreprocessorTok">
    <w:name w:val="PreprocessorTok"/>
    <w:basedOn w:val="VerbatimChar"/>
    <w:rsid w:val="00F77F53"/>
    <w:rPr>
      <w:rFonts w:ascii="Consolas" w:hAnsi="Consolas"/>
      <w:i w:val="0"/>
      <w:iCs/>
      <w:color w:val="8F5902"/>
      <w:sz w:val="16"/>
      <w:szCs w:val="18"/>
      <w:shd w:val="clear" w:color="auto" w:fill="F8F8F8"/>
      <w:lang w:val="en-GB"/>
    </w:rPr>
  </w:style>
  <w:style w:type="character" w:customStyle="1" w:styleId="AttributeTok">
    <w:name w:val="AttributeTok"/>
    <w:basedOn w:val="VerbatimChar"/>
    <w:rsid w:val="00F77F53"/>
    <w:rPr>
      <w:rFonts w:ascii="Consolas" w:hAnsi="Consolas"/>
      <w:i/>
      <w:iCs/>
      <w:color w:val="C4A000"/>
      <w:sz w:val="16"/>
      <w:szCs w:val="18"/>
      <w:shd w:val="clear" w:color="auto" w:fill="F8F8F8"/>
      <w:lang w:val="en-GB"/>
    </w:rPr>
  </w:style>
  <w:style w:type="character" w:customStyle="1" w:styleId="RegionMarkerTok">
    <w:name w:val="RegionMarkerTok"/>
    <w:basedOn w:val="VerbatimChar"/>
    <w:rsid w:val="00F77F53"/>
    <w:rPr>
      <w:rFonts w:ascii="Consolas" w:hAnsi="Consolas"/>
      <w:i/>
      <w:iCs/>
      <w:color w:val="7F7F7F" w:themeColor="text1" w:themeTint="80"/>
      <w:sz w:val="16"/>
      <w:szCs w:val="18"/>
      <w:shd w:val="clear" w:color="auto" w:fill="F8F8F8"/>
      <w:lang w:val="en-GB"/>
    </w:rPr>
  </w:style>
  <w:style w:type="character" w:customStyle="1" w:styleId="InformationTok">
    <w:name w:val="InformationTok"/>
    <w:basedOn w:val="VerbatimChar"/>
    <w:rsid w:val="00F77F53"/>
    <w:rPr>
      <w:rFonts w:ascii="Consolas" w:hAnsi="Consolas"/>
      <w:b/>
      <w:i w:val="0"/>
      <w:iCs/>
      <w:color w:val="8F5902"/>
      <w:sz w:val="16"/>
      <w:szCs w:val="18"/>
      <w:shd w:val="clear" w:color="auto" w:fill="F8F8F8"/>
      <w:lang w:val="en-GB"/>
    </w:rPr>
  </w:style>
  <w:style w:type="character" w:customStyle="1" w:styleId="WarningTok">
    <w:name w:val="WarningTok"/>
    <w:basedOn w:val="VerbatimChar"/>
    <w:rsid w:val="00F77F53"/>
    <w:rPr>
      <w:rFonts w:ascii="Consolas" w:hAnsi="Consolas"/>
      <w:b/>
      <w:i w:val="0"/>
      <w:iCs/>
      <w:color w:val="8F5902"/>
      <w:sz w:val="16"/>
      <w:szCs w:val="18"/>
      <w:shd w:val="clear" w:color="auto" w:fill="F8F8F8"/>
      <w:lang w:val="en-GB"/>
    </w:rPr>
  </w:style>
  <w:style w:type="character" w:customStyle="1" w:styleId="AlertTok">
    <w:name w:val="AlertTok"/>
    <w:basedOn w:val="VerbatimChar"/>
    <w:rsid w:val="00F77F53"/>
    <w:rPr>
      <w:rFonts w:ascii="Consolas" w:hAnsi="Consolas"/>
      <w:i/>
      <w:iCs/>
      <w:color w:val="EF2929"/>
      <w:sz w:val="16"/>
      <w:szCs w:val="18"/>
      <w:shd w:val="clear" w:color="auto" w:fill="F8F8F8"/>
      <w:lang w:val="en-GB"/>
    </w:rPr>
  </w:style>
  <w:style w:type="character" w:customStyle="1" w:styleId="ErrorTok">
    <w:name w:val="ErrorTok"/>
    <w:basedOn w:val="VerbatimChar"/>
    <w:rsid w:val="00F77F53"/>
    <w:rPr>
      <w:rFonts w:ascii="Consolas" w:hAnsi="Consolas"/>
      <w:b/>
      <w:i/>
      <w:iCs/>
      <w:color w:val="A40000"/>
      <w:sz w:val="16"/>
      <w:szCs w:val="18"/>
      <w:shd w:val="clear" w:color="auto" w:fill="F8F8F8"/>
      <w:lang w:val="en-GB"/>
    </w:rPr>
  </w:style>
  <w:style w:type="character" w:customStyle="1" w:styleId="NormalTok">
    <w:name w:val="NormalTok"/>
    <w:basedOn w:val="VerbatimChar"/>
    <w:rsid w:val="00F77F53"/>
    <w:rPr>
      <w:rFonts w:ascii="Consolas" w:hAnsi="Consolas"/>
      <w:i/>
      <w:iCs/>
      <w:color w:val="7F7F7F" w:themeColor="text1" w:themeTint="80"/>
      <w:sz w:val="16"/>
      <w:szCs w:val="18"/>
      <w:shd w:val="clear" w:color="auto" w:fill="F8F8F8"/>
      <w:lang w:val="en-GB"/>
    </w:rPr>
  </w:style>
  <w:style w:type="paragraph" w:styleId="Revision">
    <w:name w:val="Revision"/>
    <w:hidden/>
    <w:uiPriority w:val="99"/>
    <w:semiHidden/>
    <w:rsid w:val="005139FA"/>
    <w:pPr>
      <w:spacing w:after="0" w:line="240" w:lineRule="auto"/>
    </w:pPr>
    <w:rPr>
      <w:sz w:val="20"/>
      <w:lang w:val="en-GB"/>
    </w:rPr>
  </w:style>
  <w:style w:type="character" w:styleId="PageNumber">
    <w:name w:val="page number"/>
    <w:basedOn w:val="DefaultParagraphFont"/>
    <w:uiPriority w:val="99"/>
    <w:semiHidden/>
    <w:unhideWhenUsed/>
    <w:rsid w:val="00775DA9"/>
  </w:style>
  <w:style w:type="character" w:customStyle="1" w:styleId="CommentTextChar1">
    <w:name w:val="Comment Text Char1"/>
    <w:basedOn w:val="DefaultParagraphFont"/>
    <w:uiPriority w:val="99"/>
    <w:semiHidden/>
    <w:rsid w:val="00287B72"/>
    <w:rPr>
      <w:rFonts w:ascii="Times New Roman" w:hAnsi="Times New Roman" w:cs="Times New Roman"/>
      <w:sz w:val="20"/>
      <w:szCs w:val="20"/>
    </w:rPr>
  </w:style>
  <w:style w:type="paragraph" w:customStyle="1" w:styleId="m-431901151655662946msolistparagraph">
    <w:name w:val="m_-431901151655662946msolistparagraph"/>
    <w:basedOn w:val="Normal"/>
    <w:rsid w:val="00F10CB6"/>
    <w:pPr>
      <w:spacing w:before="100" w:beforeAutospacing="1" w:after="100" w:afterAutospacing="1" w:line="240" w:lineRule="auto"/>
    </w:pPr>
    <w:rPr>
      <w:rFonts w:ascii="Times New Roman" w:eastAsia="Times New Roman" w:hAnsi="Times New Roman" w:cs="Times New Roman"/>
      <w:sz w:val="24"/>
      <w:szCs w:val="24"/>
      <w:lang w:val="en-NZ" w:eastAsia="en-GB"/>
    </w:rPr>
  </w:style>
  <w:style w:type="character" w:customStyle="1" w:styleId="apple-converted-space">
    <w:name w:val="apple-converted-space"/>
    <w:basedOn w:val="DefaultParagraphFont"/>
    <w:rsid w:val="00F10CB6"/>
  </w:style>
  <w:style w:type="paragraph" w:customStyle="1" w:styleId="ImageCap">
    <w:name w:val="Image Cap"/>
    <w:basedOn w:val="Caption"/>
    <w:qFormat/>
    <w:rsid w:val="00157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7821">
      <w:bodyDiv w:val="1"/>
      <w:marLeft w:val="0"/>
      <w:marRight w:val="0"/>
      <w:marTop w:val="0"/>
      <w:marBottom w:val="0"/>
      <w:divBdr>
        <w:top w:val="none" w:sz="0" w:space="0" w:color="auto"/>
        <w:left w:val="none" w:sz="0" w:space="0" w:color="auto"/>
        <w:bottom w:val="none" w:sz="0" w:space="0" w:color="auto"/>
        <w:right w:val="none" w:sz="0" w:space="0" w:color="auto"/>
      </w:divBdr>
      <w:divsChild>
        <w:div w:id="1600795904">
          <w:marLeft w:val="0"/>
          <w:marRight w:val="0"/>
          <w:marTop w:val="0"/>
          <w:marBottom w:val="375"/>
          <w:divBdr>
            <w:top w:val="none" w:sz="0" w:space="0" w:color="auto"/>
            <w:left w:val="none" w:sz="0" w:space="0" w:color="auto"/>
            <w:bottom w:val="none" w:sz="0" w:space="0" w:color="auto"/>
            <w:right w:val="none" w:sz="0" w:space="0" w:color="auto"/>
          </w:divBdr>
          <w:divsChild>
            <w:div w:id="322437319">
              <w:marLeft w:val="0"/>
              <w:marRight w:val="0"/>
              <w:marTop w:val="0"/>
              <w:marBottom w:val="0"/>
              <w:divBdr>
                <w:top w:val="none" w:sz="0" w:space="0" w:color="auto"/>
                <w:left w:val="none" w:sz="0" w:space="0" w:color="auto"/>
                <w:bottom w:val="none" w:sz="0" w:space="0" w:color="auto"/>
                <w:right w:val="none" w:sz="0" w:space="0" w:color="auto"/>
              </w:divBdr>
              <w:divsChild>
                <w:div w:id="1113745022">
                  <w:marLeft w:val="0"/>
                  <w:marRight w:val="0"/>
                  <w:marTop w:val="0"/>
                  <w:marBottom w:val="0"/>
                  <w:divBdr>
                    <w:top w:val="none" w:sz="0" w:space="0" w:color="auto"/>
                    <w:left w:val="none" w:sz="0" w:space="0" w:color="auto"/>
                    <w:bottom w:val="none" w:sz="0" w:space="0" w:color="auto"/>
                    <w:right w:val="none" w:sz="0" w:space="0" w:color="auto"/>
                  </w:divBdr>
                  <w:divsChild>
                    <w:div w:id="214124324">
                      <w:marLeft w:val="0"/>
                      <w:marRight w:val="0"/>
                      <w:marTop w:val="0"/>
                      <w:marBottom w:val="0"/>
                      <w:divBdr>
                        <w:top w:val="none" w:sz="0" w:space="0" w:color="auto"/>
                        <w:left w:val="none" w:sz="0" w:space="0" w:color="auto"/>
                        <w:bottom w:val="none" w:sz="0" w:space="0" w:color="auto"/>
                        <w:right w:val="none" w:sz="0" w:space="0" w:color="auto"/>
                      </w:divBdr>
                      <w:divsChild>
                        <w:div w:id="1285889844">
                          <w:marLeft w:val="0"/>
                          <w:marRight w:val="0"/>
                          <w:marTop w:val="0"/>
                          <w:marBottom w:val="375"/>
                          <w:divBdr>
                            <w:top w:val="none" w:sz="0" w:space="0" w:color="auto"/>
                            <w:left w:val="none" w:sz="0" w:space="0" w:color="auto"/>
                            <w:bottom w:val="none" w:sz="0" w:space="0" w:color="auto"/>
                            <w:right w:val="none" w:sz="0" w:space="0" w:color="auto"/>
                          </w:divBdr>
                          <w:divsChild>
                            <w:div w:id="220604554">
                              <w:marLeft w:val="0"/>
                              <w:marRight w:val="0"/>
                              <w:marTop w:val="0"/>
                              <w:marBottom w:val="0"/>
                              <w:divBdr>
                                <w:top w:val="none" w:sz="0" w:space="0" w:color="auto"/>
                                <w:left w:val="none" w:sz="0" w:space="0" w:color="auto"/>
                                <w:bottom w:val="none" w:sz="0" w:space="0" w:color="auto"/>
                                <w:right w:val="none" w:sz="0" w:space="0" w:color="auto"/>
                              </w:divBdr>
                              <w:divsChild>
                                <w:div w:id="196322738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090572">
          <w:marLeft w:val="0"/>
          <w:marRight w:val="0"/>
          <w:marTop w:val="0"/>
          <w:marBottom w:val="0"/>
          <w:divBdr>
            <w:top w:val="none" w:sz="0" w:space="0" w:color="auto"/>
            <w:left w:val="none" w:sz="0" w:space="0" w:color="auto"/>
            <w:bottom w:val="none" w:sz="0" w:space="0" w:color="auto"/>
            <w:right w:val="none" w:sz="0" w:space="0" w:color="auto"/>
          </w:divBdr>
        </w:div>
      </w:divsChild>
    </w:div>
    <w:div w:id="121970645">
      <w:bodyDiv w:val="1"/>
      <w:marLeft w:val="0"/>
      <w:marRight w:val="0"/>
      <w:marTop w:val="0"/>
      <w:marBottom w:val="0"/>
      <w:divBdr>
        <w:top w:val="none" w:sz="0" w:space="0" w:color="auto"/>
        <w:left w:val="none" w:sz="0" w:space="0" w:color="auto"/>
        <w:bottom w:val="none" w:sz="0" w:space="0" w:color="auto"/>
        <w:right w:val="none" w:sz="0" w:space="0" w:color="auto"/>
      </w:divBdr>
    </w:div>
    <w:div w:id="148715048">
      <w:bodyDiv w:val="1"/>
      <w:marLeft w:val="0"/>
      <w:marRight w:val="0"/>
      <w:marTop w:val="0"/>
      <w:marBottom w:val="0"/>
      <w:divBdr>
        <w:top w:val="none" w:sz="0" w:space="0" w:color="auto"/>
        <w:left w:val="none" w:sz="0" w:space="0" w:color="auto"/>
        <w:bottom w:val="none" w:sz="0" w:space="0" w:color="auto"/>
        <w:right w:val="none" w:sz="0" w:space="0" w:color="auto"/>
      </w:divBdr>
    </w:div>
    <w:div w:id="160001620">
      <w:bodyDiv w:val="1"/>
      <w:marLeft w:val="0"/>
      <w:marRight w:val="0"/>
      <w:marTop w:val="0"/>
      <w:marBottom w:val="0"/>
      <w:divBdr>
        <w:top w:val="none" w:sz="0" w:space="0" w:color="auto"/>
        <w:left w:val="none" w:sz="0" w:space="0" w:color="auto"/>
        <w:bottom w:val="none" w:sz="0" w:space="0" w:color="auto"/>
        <w:right w:val="none" w:sz="0" w:space="0" w:color="auto"/>
      </w:divBdr>
      <w:divsChild>
        <w:div w:id="1293831197">
          <w:marLeft w:val="0"/>
          <w:marRight w:val="0"/>
          <w:marTop w:val="0"/>
          <w:marBottom w:val="0"/>
          <w:divBdr>
            <w:top w:val="none" w:sz="0" w:space="0" w:color="auto"/>
            <w:left w:val="none" w:sz="0" w:space="0" w:color="auto"/>
            <w:bottom w:val="none" w:sz="0" w:space="0" w:color="auto"/>
            <w:right w:val="none" w:sz="0" w:space="0" w:color="auto"/>
          </w:divBdr>
          <w:divsChild>
            <w:div w:id="509872814">
              <w:marLeft w:val="0"/>
              <w:marRight w:val="0"/>
              <w:marTop w:val="0"/>
              <w:marBottom w:val="0"/>
              <w:divBdr>
                <w:top w:val="none" w:sz="0" w:space="0" w:color="auto"/>
                <w:left w:val="none" w:sz="0" w:space="0" w:color="auto"/>
                <w:bottom w:val="none" w:sz="0" w:space="0" w:color="auto"/>
                <w:right w:val="none" w:sz="0" w:space="0" w:color="auto"/>
              </w:divBdr>
              <w:divsChild>
                <w:div w:id="3715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76934">
      <w:bodyDiv w:val="1"/>
      <w:marLeft w:val="0"/>
      <w:marRight w:val="0"/>
      <w:marTop w:val="0"/>
      <w:marBottom w:val="0"/>
      <w:divBdr>
        <w:top w:val="none" w:sz="0" w:space="0" w:color="auto"/>
        <w:left w:val="none" w:sz="0" w:space="0" w:color="auto"/>
        <w:bottom w:val="none" w:sz="0" w:space="0" w:color="auto"/>
        <w:right w:val="none" w:sz="0" w:space="0" w:color="auto"/>
      </w:divBdr>
    </w:div>
    <w:div w:id="273901452">
      <w:bodyDiv w:val="1"/>
      <w:marLeft w:val="0"/>
      <w:marRight w:val="0"/>
      <w:marTop w:val="0"/>
      <w:marBottom w:val="0"/>
      <w:divBdr>
        <w:top w:val="none" w:sz="0" w:space="0" w:color="auto"/>
        <w:left w:val="none" w:sz="0" w:space="0" w:color="auto"/>
        <w:bottom w:val="none" w:sz="0" w:space="0" w:color="auto"/>
        <w:right w:val="none" w:sz="0" w:space="0" w:color="auto"/>
      </w:divBdr>
    </w:div>
    <w:div w:id="357657151">
      <w:bodyDiv w:val="1"/>
      <w:marLeft w:val="0"/>
      <w:marRight w:val="0"/>
      <w:marTop w:val="0"/>
      <w:marBottom w:val="0"/>
      <w:divBdr>
        <w:top w:val="none" w:sz="0" w:space="0" w:color="auto"/>
        <w:left w:val="none" w:sz="0" w:space="0" w:color="auto"/>
        <w:bottom w:val="none" w:sz="0" w:space="0" w:color="auto"/>
        <w:right w:val="none" w:sz="0" w:space="0" w:color="auto"/>
      </w:divBdr>
    </w:div>
    <w:div w:id="475950116">
      <w:bodyDiv w:val="1"/>
      <w:marLeft w:val="0"/>
      <w:marRight w:val="0"/>
      <w:marTop w:val="0"/>
      <w:marBottom w:val="0"/>
      <w:divBdr>
        <w:top w:val="none" w:sz="0" w:space="0" w:color="auto"/>
        <w:left w:val="none" w:sz="0" w:space="0" w:color="auto"/>
        <w:bottom w:val="none" w:sz="0" w:space="0" w:color="auto"/>
        <w:right w:val="none" w:sz="0" w:space="0" w:color="auto"/>
      </w:divBdr>
      <w:divsChild>
        <w:div w:id="1918710004">
          <w:marLeft w:val="0"/>
          <w:marRight w:val="0"/>
          <w:marTop w:val="0"/>
          <w:marBottom w:val="0"/>
          <w:divBdr>
            <w:top w:val="none" w:sz="0" w:space="0" w:color="auto"/>
            <w:left w:val="none" w:sz="0" w:space="0" w:color="auto"/>
            <w:bottom w:val="none" w:sz="0" w:space="0" w:color="auto"/>
            <w:right w:val="none" w:sz="0" w:space="0" w:color="auto"/>
          </w:divBdr>
          <w:divsChild>
            <w:div w:id="1837502344">
              <w:marLeft w:val="0"/>
              <w:marRight w:val="0"/>
              <w:marTop w:val="0"/>
              <w:marBottom w:val="0"/>
              <w:divBdr>
                <w:top w:val="none" w:sz="0" w:space="0" w:color="auto"/>
                <w:left w:val="none" w:sz="0" w:space="0" w:color="auto"/>
                <w:bottom w:val="none" w:sz="0" w:space="0" w:color="auto"/>
                <w:right w:val="none" w:sz="0" w:space="0" w:color="auto"/>
              </w:divBdr>
              <w:divsChild>
                <w:div w:id="151252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462704">
      <w:bodyDiv w:val="1"/>
      <w:marLeft w:val="0"/>
      <w:marRight w:val="0"/>
      <w:marTop w:val="0"/>
      <w:marBottom w:val="0"/>
      <w:divBdr>
        <w:top w:val="none" w:sz="0" w:space="0" w:color="auto"/>
        <w:left w:val="none" w:sz="0" w:space="0" w:color="auto"/>
        <w:bottom w:val="none" w:sz="0" w:space="0" w:color="auto"/>
        <w:right w:val="none" w:sz="0" w:space="0" w:color="auto"/>
      </w:divBdr>
    </w:div>
    <w:div w:id="497959383">
      <w:bodyDiv w:val="1"/>
      <w:marLeft w:val="0"/>
      <w:marRight w:val="0"/>
      <w:marTop w:val="0"/>
      <w:marBottom w:val="0"/>
      <w:divBdr>
        <w:top w:val="none" w:sz="0" w:space="0" w:color="auto"/>
        <w:left w:val="none" w:sz="0" w:space="0" w:color="auto"/>
        <w:bottom w:val="none" w:sz="0" w:space="0" w:color="auto"/>
        <w:right w:val="none" w:sz="0" w:space="0" w:color="auto"/>
      </w:divBdr>
    </w:div>
    <w:div w:id="551698841">
      <w:bodyDiv w:val="1"/>
      <w:marLeft w:val="0"/>
      <w:marRight w:val="0"/>
      <w:marTop w:val="0"/>
      <w:marBottom w:val="0"/>
      <w:divBdr>
        <w:top w:val="none" w:sz="0" w:space="0" w:color="auto"/>
        <w:left w:val="none" w:sz="0" w:space="0" w:color="auto"/>
        <w:bottom w:val="none" w:sz="0" w:space="0" w:color="auto"/>
        <w:right w:val="none" w:sz="0" w:space="0" w:color="auto"/>
      </w:divBdr>
    </w:div>
    <w:div w:id="607930775">
      <w:bodyDiv w:val="1"/>
      <w:marLeft w:val="0"/>
      <w:marRight w:val="0"/>
      <w:marTop w:val="0"/>
      <w:marBottom w:val="0"/>
      <w:divBdr>
        <w:top w:val="none" w:sz="0" w:space="0" w:color="auto"/>
        <w:left w:val="none" w:sz="0" w:space="0" w:color="auto"/>
        <w:bottom w:val="none" w:sz="0" w:space="0" w:color="auto"/>
        <w:right w:val="none" w:sz="0" w:space="0" w:color="auto"/>
      </w:divBdr>
      <w:divsChild>
        <w:div w:id="963584383">
          <w:marLeft w:val="0"/>
          <w:marRight w:val="0"/>
          <w:marTop w:val="0"/>
          <w:marBottom w:val="0"/>
          <w:divBdr>
            <w:top w:val="none" w:sz="0" w:space="0" w:color="auto"/>
            <w:left w:val="none" w:sz="0" w:space="0" w:color="auto"/>
            <w:bottom w:val="none" w:sz="0" w:space="0" w:color="auto"/>
            <w:right w:val="none" w:sz="0" w:space="0" w:color="auto"/>
          </w:divBdr>
        </w:div>
      </w:divsChild>
    </w:div>
    <w:div w:id="609313297">
      <w:bodyDiv w:val="1"/>
      <w:marLeft w:val="0"/>
      <w:marRight w:val="0"/>
      <w:marTop w:val="0"/>
      <w:marBottom w:val="0"/>
      <w:divBdr>
        <w:top w:val="none" w:sz="0" w:space="0" w:color="auto"/>
        <w:left w:val="none" w:sz="0" w:space="0" w:color="auto"/>
        <w:bottom w:val="none" w:sz="0" w:space="0" w:color="auto"/>
        <w:right w:val="none" w:sz="0" w:space="0" w:color="auto"/>
      </w:divBdr>
    </w:div>
    <w:div w:id="612859709">
      <w:bodyDiv w:val="1"/>
      <w:marLeft w:val="0"/>
      <w:marRight w:val="0"/>
      <w:marTop w:val="0"/>
      <w:marBottom w:val="0"/>
      <w:divBdr>
        <w:top w:val="none" w:sz="0" w:space="0" w:color="auto"/>
        <w:left w:val="none" w:sz="0" w:space="0" w:color="auto"/>
        <w:bottom w:val="none" w:sz="0" w:space="0" w:color="auto"/>
        <w:right w:val="none" w:sz="0" w:space="0" w:color="auto"/>
      </w:divBdr>
      <w:divsChild>
        <w:div w:id="353700802">
          <w:marLeft w:val="0"/>
          <w:marRight w:val="0"/>
          <w:marTop w:val="0"/>
          <w:marBottom w:val="0"/>
          <w:divBdr>
            <w:top w:val="none" w:sz="0" w:space="0" w:color="auto"/>
            <w:left w:val="none" w:sz="0" w:space="0" w:color="auto"/>
            <w:bottom w:val="none" w:sz="0" w:space="0" w:color="auto"/>
            <w:right w:val="none" w:sz="0" w:space="0" w:color="auto"/>
          </w:divBdr>
          <w:divsChild>
            <w:div w:id="833374233">
              <w:marLeft w:val="0"/>
              <w:marRight w:val="0"/>
              <w:marTop w:val="0"/>
              <w:marBottom w:val="0"/>
              <w:divBdr>
                <w:top w:val="none" w:sz="0" w:space="0" w:color="auto"/>
                <w:left w:val="none" w:sz="0" w:space="0" w:color="auto"/>
                <w:bottom w:val="none" w:sz="0" w:space="0" w:color="auto"/>
                <w:right w:val="none" w:sz="0" w:space="0" w:color="auto"/>
              </w:divBdr>
              <w:divsChild>
                <w:div w:id="140649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848078">
      <w:bodyDiv w:val="1"/>
      <w:marLeft w:val="0"/>
      <w:marRight w:val="0"/>
      <w:marTop w:val="0"/>
      <w:marBottom w:val="0"/>
      <w:divBdr>
        <w:top w:val="none" w:sz="0" w:space="0" w:color="auto"/>
        <w:left w:val="none" w:sz="0" w:space="0" w:color="auto"/>
        <w:bottom w:val="none" w:sz="0" w:space="0" w:color="auto"/>
        <w:right w:val="none" w:sz="0" w:space="0" w:color="auto"/>
      </w:divBdr>
    </w:div>
    <w:div w:id="819887875">
      <w:bodyDiv w:val="1"/>
      <w:marLeft w:val="0"/>
      <w:marRight w:val="0"/>
      <w:marTop w:val="0"/>
      <w:marBottom w:val="0"/>
      <w:divBdr>
        <w:top w:val="none" w:sz="0" w:space="0" w:color="auto"/>
        <w:left w:val="none" w:sz="0" w:space="0" w:color="auto"/>
        <w:bottom w:val="none" w:sz="0" w:space="0" w:color="auto"/>
        <w:right w:val="none" w:sz="0" w:space="0" w:color="auto"/>
      </w:divBdr>
      <w:divsChild>
        <w:div w:id="1667244221">
          <w:marLeft w:val="0"/>
          <w:marRight w:val="0"/>
          <w:marTop w:val="0"/>
          <w:marBottom w:val="375"/>
          <w:divBdr>
            <w:top w:val="none" w:sz="0" w:space="0" w:color="auto"/>
            <w:left w:val="none" w:sz="0" w:space="0" w:color="auto"/>
            <w:bottom w:val="none" w:sz="0" w:space="0" w:color="auto"/>
            <w:right w:val="none" w:sz="0" w:space="0" w:color="auto"/>
          </w:divBdr>
          <w:divsChild>
            <w:div w:id="968510038">
              <w:marLeft w:val="0"/>
              <w:marRight w:val="0"/>
              <w:marTop w:val="0"/>
              <w:marBottom w:val="0"/>
              <w:divBdr>
                <w:top w:val="none" w:sz="0" w:space="0" w:color="auto"/>
                <w:left w:val="none" w:sz="0" w:space="0" w:color="auto"/>
                <w:bottom w:val="none" w:sz="0" w:space="0" w:color="auto"/>
                <w:right w:val="none" w:sz="0" w:space="0" w:color="auto"/>
              </w:divBdr>
              <w:divsChild>
                <w:div w:id="1362628584">
                  <w:marLeft w:val="0"/>
                  <w:marRight w:val="0"/>
                  <w:marTop w:val="0"/>
                  <w:marBottom w:val="0"/>
                  <w:divBdr>
                    <w:top w:val="none" w:sz="0" w:space="0" w:color="auto"/>
                    <w:left w:val="none" w:sz="0" w:space="0" w:color="auto"/>
                    <w:bottom w:val="none" w:sz="0" w:space="0" w:color="auto"/>
                    <w:right w:val="none" w:sz="0" w:space="0" w:color="auto"/>
                  </w:divBdr>
                  <w:divsChild>
                    <w:div w:id="886839674">
                      <w:marLeft w:val="0"/>
                      <w:marRight w:val="0"/>
                      <w:marTop w:val="0"/>
                      <w:marBottom w:val="0"/>
                      <w:divBdr>
                        <w:top w:val="none" w:sz="0" w:space="0" w:color="auto"/>
                        <w:left w:val="none" w:sz="0" w:space="0" w:color="auto"/>
                        <w:bottom w:val="none" w:sz="0" w:space="0" w:color="auto"/>
                        <w:right w:val="none" w:sz="0" w:space="0" w:color="auto"/>
                      </w:divBdr>
                      <w:divsChild>
                        <w:div w:id="871960768">
                          <w:marLeft w:val="0"/>
                          <w:marRight w:val="0"/>
                          <w:marTop w:val="0"/>
                          <w:marBottom w:val="375"/>
                          <w:divBdr>
                            <w:top w:val="none" w:sz="0" w:space="0" w:color="auto"/>
                            <w:left w:val="none" w:sz="0" w:space="0" w:color="auto"/>
                            <w:bottom w:val="none" w:sz="0" w:space="0" w:color="auto"/>
                            <w:right w:val="none" w:sz="0" w:space="0" w:color="auto"/>
                          </w:divBdr>
                          <w:divsChild>
                            <w:div w:id="388310313">
                              <w:marLeft w:val="0"/>
                              <w:marRight w:val="0"/>
                              <w:marTop w:val="0"/>
                              <w:marBottom w:val="0"/>
                              <w:divBdr>
                                <w:top w:val="none" w:sz="0" w:space="0" w:color="auto"/>
                                <w:left w:val="none" w:sz="0" w:space="0" w:color="auto"/>
                                <w:bottom w:val="none" w:sz="0" w:space="0" w:color="auto"/>
                                <w:right w:val="none" w:sz="0" w:space="0" w:color="auto"/>
                              </w:divBdr>
                              <w:divsChild>
                                <w:div w:id="192167390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47264353">
                      <w:marLeft w:val="0"/>
                      <w:marRight w:val="0"/>
                      <w:marTop w:val="0"/>
                      <w:marBottom w:val="0"/>
                      <w:divBdr>
                        <w:top w:val="none" w:sz="0" w:space="0" w:color="auto"/>
                        <w:left w:val="none" w:sz="0" w:space="0" w:color="auto"/>
                        <w:bottom w:val="none" w:sz="0" w:space="0" w:color="auto"/>
                        <w:right w:val="none" w:sz="0" w:space="0" w:color="auto"/>
                      </w:divBdr>
                      <w:divsChild>
                        <w:div w:id="1572933786">
                          <w:marLeft w:val="0"/>
                          <w:marRight w:val="0"/>
                          <w:marTop w:val="0"/>
                          <w:marBottom w:val="375"/>
                          <w:divBdr>
                            <w:top w:val="none" w:sz="0" w:space="0" w:color="auto"/>
                            <w:left w:val="none" w:sz="0" w:space="0" w:color="auto"/>
                            <w:bottom w:val="none" w:sz="0" w:space="0" w:color="auto"/>
                            <w:right w:val="none" w:sz="0" w:space="0" w:color="auto"/>
                          </w:divBdr>
                          <w:divsChild>
                            <w:div w:id="1855800370">
                              <w:marLeft w:val="0"/>
                              <w:marRight w:val="0"/>
                              <w:marTop w:val="0"/>
                              <w:marBottom w:val="0"/>
                              <w:divBdr>
                                <w:top w:val="none" w:sz="0" w:space="0" w:color="auto"/>
                                <w:left w:val="none" w:sz="0" w:space="0" w:color="auto"/>
                                <w:bottom w:val="none" w:sz="0" w:space="0" w:color="auto"/>
                                <w:right w:val="none" w:sz="0" w:space="0" w:color="auto"/>
                              </w:divBdr>
                              <w:divsChild>
                                <w:div w:id="2020310983">
                                  <w:blockQuote w:val="1"/>
                                  <w:marLeft w:val="0"/>
                                  <w:marRight w:val="0"/>
                                  <w:marTop w:val="0"/>
                                  <w:marBottom w:val="300"/>
                                  <w:divBdr>
                                    <w:top w:val="none" w:sz="0" w:space="0" w:color="auto"/>
                                    <w:left w:val="single" w:sz="36" w:space="15" w:color="EEEEEE"/>
                                    <w:bottom w:val="none" w:sz="0" w:space="0" w:color="auto"/>
                                    <w:right w:val="none" w:sz="0" w:space="0" w:color="auto"/>
                                  </w:divBdr>
                                </w:div>
                                <w:div w:id="81992336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 w:id="362830919">
          <w:marLeft w:val="0"/>
          <w:marRight w:val="0"/>
          <w:marTop w:val="0"/>
          <w:marBottom w:val="0"/>
          <w:divBdr>
            <w:top w:val="none" w:sz="0" w:space="0" w:color="auto"/>
            <w:left w:val="none" w:sz="0" w:space="0" w:color="auto"/>
            <w:bottom w:val="none" w:sz="0" w:space="0" w:color="auto"/>
            <w:right w:val="none" w:sz="0" w:space="0" w:color="auto"/>
          </w:divBdr>
        </w:div>
      </w:divsChild>
    </w:div>
    <w:div w:id="833030455">
      <w:bodyDiv w:val="1"/>
      <w:marLeft w:val="0"/>
      <w:marRight w:val="0"/>
      <w:marTop w:val="0"/>
      <w:marBottom w:val="0"/>
      <w:divBdr>
        <w:top w:val="none" w:sz="0" w:space="0" w:color="auto"/>
        <w:left w:val="none" w:sz="0" w:space="0" w:color="auto"/>
        <w:bottom w:val="none" w:sz="0" w:space="0" w:color="auto"/>
        <w:right w:val="none" w:sz="0" w:space="0" w:color="auto"/>
      </w:divBdr>
    </w:div>
    <w:div w:id="846139412">
      <w:bodyDiv w:val="1"/>
      <w:marLeft w:val="0"/>
      <w:marRight w:val="0"/>
      <w:marTop w:val="0"/>
      <w:marBottom w:val="0"/>
      <w:divBdr>
        <w:top w:val="none" w:sz="0" w:space="0" w:color="auto"/>
        <w:left w:val="none" w:sz="0" w:space="0" w:color="auto"/>
        <w:bottom w:val="none" w:sz="0" w:space="0" w:color="auto"/>
        <w:right w:val="none" w:sz="0" w:space="0" w:color="auto"/>
      </w:divBdr>
    </w:div>
    <w:div w:id="852720447">
      <w:bodyDiv w:val="1"/>
      <w:marLeft w:val="0"/>
      <w:marRight w:val="0"/>
      <w:marTop w:val="0"/>
      <w:marBottom w:val="0"/>
      <w:divBdr>
        <w:top w:val="none" w:sz="0" w:space="0" w:color="auto"/>
        <w:left w:val="none" w:sz="0" w:space="0" w:color="auto"/>
        <w:bottom w:val="none" w:sz="0" w:space="0" w:color="auto"/>
        <w:right w:val="none" w:sz="0" w:space="0" w:color="auto"/>
      </w:divBdr>
    </w:div>
    <w:div w:id="870000542">
      <w:bodyDiv w:val="1"/>
      <w:marLeft w:val="0"/>
      <w:marRight w:val="0"/>
      <w:marTop w:val="0"/>
      <w:marBottom w:val="0"/>
      <w:divBdr>
        <w:top w:val="none" w:sz="0" w:space="0" w:color="auto"/>
        <w:left w:val="none" w:sz="0" w:space="0" w:color="auto"/>
        <w:bottom w:val="none" w:sz="0" w:space="0" w:color="auto"/>
        <w:right w:val="none" w:sz="0" w:space="0" w:color="auto"/>
      </w:divBdr>
    </w:div>
    <w:div w:id="904412418">
      <w:bodyDiv w:val="1"/>
      <w:marLeft w:val="0"/>
      <w:marRight w:val="0"/>
      <w:marTop w:val="0"/>
      <w:marBottom w:val="0"/>
      <w:divBdr>
        <w:top w:val="none" w:sz="0" w:space="0" w:color="auto"/>
        <w:left w:val="none" w:sz="0" w:space="0" w:color="auto"/>
        <w:bottom w:val="none" w:sz="0" w:space="0" w:color="auto"/>
        <w:right w:val="none" w:sz="0" w:space="0" w:color="auto"/>
      </w:divBdr>
    </w:div>
    <w:div w:id="1036083763">
      <w:bodyDiv w:val="1"/>
      <w:marLeft w:val="0"/>
      <w:marRight w:val="0"/>
      <w:marTop w:val="0"/>
      <w:marBottom w:val="0"/>
      <w:divBdr>
        <w:top w:val="none" w:sz="0" w:space="0" w:color="auto"/>
        <w:left w:val="none" w:sz="0" w:space="0" w:color="auto"/>
        <w:bottom w:val="none" w:sz="0" w:space="0" w:color="auto"/>
        <w:right w:val="none" w:sz="0" w:space="0" w:color="auto"/>
      </w:divBdr>
    </w:div>
    <w:div w:id="1103843895">
      <w:bodyDiv w:val="1"/>
      <w:marLeft w:val="0"/>
      <w:marRight w:val="0"/>
      <w:marTop w:val="0"/>
      <w:marBottom w:val="0"/>
      <w:divBdr>
        <w:top w:val="none" w:sz="0" w:space="0" w:color="auto"/>
        <w:left w:val="none" w:sz="0" w:space="0" w:color="auto"/>
        <w:bottom w:val="none" w:sz="0" w:space="0" w:color="auto"/>
        <w:right w:val="none" w:sz="0" w:space="0" w:color="auto"/>
      </w:divBdr>
    </w:div>
    <w:div w:id="1222256121">
      <w:bodyDiv w:val="1"/>
      <w:marLeft w:val="0"/>
      <w:marRight w:val="0"/>
      <w:marTop w:val="0"/>
      <w:marBottom w:val="0"/>
      <w:divBdr>
        <w:top w:val="none" w:sz="0" w:space="0" w:color="auto"/>
        <w:left w:val="none" w:sz="0" w:space="0" w:color="auto"/>
        <w:bottom w:val="none" w:sz="0" w:space="0" w:color="auto"/>
        <w:right w:val="none" w:sz="0" w:space="0" w:color="auto"/>
      </w:divBdr>
    </w:div>
    <w:div w:id="1246187901">
      <w:bodyDiv w:val="1"/>
      <w:marLeft w:val="0"/>
      <w:marRight w:val="0"/>
      <w:marTop w:val="0"/>
      <w:marBottom w:val="0"/>
      <w:divBdr>
        <w:top w:val="none" w:sz="0" w:space="0" w:color="auto"/>
        <w:left w:val="none" w:sz="0" w:space="0" w:color="auto"/>
        <w:bottom w:val="none" w:sz="0" w:space="0" w:color="auto"/>
        <w:right w:val="none" w:sz="0" w:space="0" w:color="auto"/>
      </w:divBdr>
    </w:div>
    <w:div w:id="1273122709">
      <w:bodyDiv w:val="1"/>
      <w:marLeft w:val="0"/>
      <w:marRight w:val="0"/>
      <w:marTop w:val="0"/>
      <w:marBottom w:val="0"/>
      <w:divBdr>
        <w:top w:val="none" w:sz="0" w:space="0" w:color="auto"/>
        <w:left w:val="none" w:sz="0" w:space="0" w:color="auto"/>
        <w:bottom w:val="none" w:sz="0" w:space="0" w:color="auto"/>
        <w:right w:val="none" w:sz="0" w:space="0" w:color="auto"/>
      </w:divBdr>
    </w:div>
    <w:div w:id="1301887982">
      <w:bodyDiv w:val="1"/>
      <w:marLeft w:val="0"/>
      <w:marRight w:val="0"/>
      <w:marTop w:val="0"/>
      <w:marBottom w:val="0"/>
      <w:divBdr>
        <w:top w:val="none" w:sz="0" w:space="0" w:color="auto"/>
        <w:left w:val="none" w:sz="0" w:space="0" w:color="auto"/>
        <w:bottom w:val="none" w:sz="0" w:space="0" w:color="auto"/>
        <w:right w:val="none" w:sz="0" w:space="0" w:color="auto"/>
      </w:divBdr>
    </w:div>
    <w:div w:id="1337994740">
      <w:bodyDiv w:val="1"/>
      <w:marLeft w:val="0"/>
      <w:marRight w:val="0"/>
      <w:marTop w:val="0"/>
      <w:marBottom w:val="0"/>
      <w:divBdr>
        <w:top w:val="none" w:sz="0" w:space="0" w:color="auto"/>
        <w:left w:val="none" w:sz="0" w:space="0" w:color="auto"/>
        <w:bottom w:val="none" w:sz="0" w:space="0" w:color="auto"/>
        <w:right w:val="none" w:sz="0" w:space="0" w:color="auto"/>
      </w:divBdr>
    </w:div>
    <w:div w:id="1350372566">
      <w:bodyDiv w:val="1"/>
      <w:marLeft w:val="0"/>
      <w:marRight w:val="0"/>
      <w:marTop w:val="0"/>
      <w:marBottom w:val="0"/>
      <w:divBdr>
        <w:top w:val="none" w:sz="0" w:space="0" w:color="auto"/>
        <w:left w:val="none" w:sz="0" w:space="0" w:color="auto"/>
        <w:bottom w:val="none" w:sz="0" w:space="0" w:color="auto"/>
        <w:right w:val="none" w:sz="0" w:space="0" w:color="auto"/>
      </w:divBdr>
    </w:div>
    <w:div w:id="1382557652">
      <w:bodyDiv w:val="1"/>
      <w:marLeft w:val="0"/>
      <w:marRight w:val="0"/>
      <w:marTop w:val="0"/>
      <w:marBottom w:val="0"/>
      <w:divBdr>
        <w:top w:val="none" w:sz="0" w:space="0" w:color="auto"/>
        <w:left w:val="none" w:sz="0" w:space="0" w:color="auto"/>
        <w:bottom w:val="none" w:sz="0" w:space="0" w:color="auto"/>
        <w:right w:val="none" w:sz="0" w:space="0" w:color="auto"/>
      </w:divBdr>
    </w:div>
    <w:div w:id="1447192691">
      <w:bodyDiv w:val="1"/>
      <w:marLeft w:val="0"/>
      <w:marRight w:val="0"/>
      <w:marTop w:val="0"/>
      <w:marBottom w:val="0"/>
      <w:divBdr>
        <w:top w:val="none" w:sz="0" w:space="0" w:color="auto"/>
        <w:left w:val="none" w:sz="0" w:space="0" w:color="auto"/>
        <w:bottom w:val="none" w:sz="0" w:space="0" w:color="auto"/>
        <w:right w:val="none" w:sz="0" w:space="0" w:color="auto"/>
      </w:divBdr>
    </w:div>
    <w:div w:id="1595281531">
      <w:bodyDiv w:val="1"/>
      <w:marLeft w:val="0"/>
      <w:marRight w:val="0"/>
      <w:marTop w:val="0"/>
      <w:marBottom w:val="0"/>
      <w:divBdr>
        <w:top w:val="none" w:sz="0" w:space="0" w:color="auto"/>
        <w:left w:val="none" w:sz="0" w:space="0" w:color="auto"/>
        <w:bottom w:val="none" w:sz="0" w:space="0" w:color="auto"/>
        <w:right w:val="none" w:sz="0" w:space="0" w:color="auto"/>
      </w:divBdr>
    </w:div>
    <w:div w:id="1693648710">
      <w:bodyDiv w:val="1"/>
      <w:marLeft w:val="0"/>
      <w:marRight w:val="0"/>
      <w:marTop w:val="0"/>
      <w:marBottom w:val="0"/>
      <w:divBdr>
        <w:top w:val="none" w:sz="0" w:space="0" w:color="auto"/>
        <w:left w:val="none" w:sz="0" w:space="0" w:color="auto"/>
        <w:bottom w:val="none" w:sz="0" w:space="0" w:color="auto"/>
        <w:right w:val="none" w:sz="0" w:space="0" w:color="auto"/>
      </w:divBdr>
    </w:div>
    <w:div w:id="1785074760">
      <w:bodyDiv w:val="1"/>
      <w:marLeft w:val="0"/>
      <w:marRight w:val="0"/>
      <w:marTop w:val="0"/>
      <w:marBottom w:val="0"/>
      <w:divBdr>
        <w:top w:val="none" w:sz="0" w:space="0" w:color="auto"/>
        <w:left w:val="none" w:sz="0" w:space="0" w:color="auto"/>
        <w:bottom w:val="none" w:sz="0" w:space="0" w:color="auto"/>
        <w:right w:val="none" w:sz="0" w:space="0" w:color="auto"/>
      </w:divBdr>
    </w:div>
    <w:div w:id="1871333257">
      <w:bodyDiv w:val="1"/>
      <w:marLeft w:val="0"/>
      <w:marRight w:val="0"/>
      <w:marTop w:val="0"/>
      <w:marBottom w:val="0"/>
      <w:divBdr>
        <w:top w:val="none" w:sz="0" w:space="0" w:color="auto"/>
        <w:left w:val="none" w:sz="0" w:space="0" w:color="auto"/>
        <w:bottom w:val="none" w:sz="0" w:space="0" w:color="auto"/>
        <w:right w:val="none" w:sz="0" w:space="0" w:color="auto"/>
      </w:divBdr>
    </w:div>
    <w:div w:id="1899247715">
      <w:bodyDiv w:val="1"/>
      <w:marLeft w:val="0"/>
      <w:marRight w:val="0"/>
      <w:marTop w:val="0"/>
      <w:marBottom w:val="0"/>
      <w:divBdr>
        <w:top w:val="none" w:sz="0" w:space="0" w:color="auto"/>
        <w:left w:val="none" w:sz="0" w:space="0" w:color="auto"/>
        <w:bottom w:val="none" w:sz="0" w:space="0" w:color="auto"/>
        <w:right w:val="none" w:sz="0" w:space="0" w:color="auto"/>
      </w:divBdr>
    </w:div>
    <w:div w:id="1902599846">
      <w:bodyDiv w:val="1"/>
      <w:marLeft w:val="0"/>
      <w:marRight w:val="0"/>
      <w:marTop w:val="0"/>
      <w:marBottom w:val="0"/>
      <w:divBdr>
        <w:top w:val="none" w:sz="0" w:space="0" w:color="auto"/>
        <w:left w:val="none" w:sz="0" w:space="0" w:color="auto"/>
        <w:bottom w:val="none" w:sz="0" w:space="0" w:color="auto"/>
        <w:right w:val="none" w:sz="0" w:space="0" w:color="auto"/>
      </w:divBdr>
    </w:div>
    <w:div w:id="2065062872">
      <w:bodyDiv w:val="1"/>
      <w:marLeft w:val="0"/>
      <w:marRight w:val="0"/>
      <w:marTop w:val="0"/>
      <w:marBottom w:val="0"/>
      <w:divBdr>
        <w:top w:val="none" w:sz="0" w:space="0" w:color="auto"/>
        <w:left w:val="none" w:sz="0" w:space="0" w:color="auto"/>
        <w:bottom w:val="none" w:sz="0" w:space="0" w:color="auto"/>
        <w:right w:val="none" w:sz="0" w:space="0" w:color="auto"/>
      </w:divBdr>
    </w:div>
    <w:div w:id="2090224357">
      <w:bodyDiv w:val="1"/>
      <w:marLeft w:val="0"/>
      <w:marRight w:val="0"/>
      <w:marTop w:val="0"/>
      <w:marBottom w:val="0"/>
      <w:divBdr>
        <w:top w:val="none" w:sz="0" w:space="0" w:color="auto"/>
        <w:left w:val="none" w:sz="0" w:space="0" w:color="auto"/>
        <w:bottom w:val="none" w:sz="0" w:space="0" w:color="auto"/>
        <w:right w:val="none" w:sz="0" w:space="0" w:color="auto"/>
      </w:divBdr>
    </w:div>
    <w:div w:id="212129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Custom Pragmatica">
      <a:dk1>
        <a:sysClr val="windowText" lastClr="000000"/>
      </a:dk1>
      <a:lt1>
        <a:sysClr val="window" lastClr="FFFFFF"/>
      </a:lt1>
      <a:dk2>
        <a:srgbClr val="1A4FAB"/>
      </a:dk2>
      <a:lt2>
        <a:srgbClr val="E7E6E6"/>
      </a:lt2>
      <a:accent1>
        <a:srgbClr val="5B8EE6"/>
      </a:accent1>
      <a:accent2>
        <a:srgbClr val="0317A7"/>
      </a:accent2>
      <a:accent3>
        <a:srgbClr val="29A7DB"/>
      </a:accent3>
      <a:accent4>
        <a:srgbClr val="3AEDC3"/>
      </a:accent4>
      <a:accent5>
        <a:srgbClr val="BD55B6"/>
      </a:accent5>
      <a:accent6>
        <a:srgbClr val="1A4FAB"/>
      </a:accent6>
      <a:hlink>
        <a:srgbClr val="1A4FAB"/>
      </a:hlink>
      <a:folHlink>
        <a:srgbClr val="29A7DB"/>
      </a:folHlink>
    </a:clrScheme>
    <a:fontScheme name="Kinnect Group">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38</Pages>
  <Words>8137</Words>
  <Characters>46381</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Survey Analysis</vt:lpstr>
    </vt:vector>
  </TitlesOfParts>
  <Company/>
  <LinksUpToDate>false</LinksUpToDate>
  <CharactersWithSpaces>54410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Analysis</dc:title>
  <dc:creator>ARAU Jaime Andres</dc:creator>
  <cp:keywords/>
  <cp:lastModifiedBy>ARAU Jaime Andres</cp:lastModifiedBy>
  <cp:revision>2</cp:revision>
  <dcterms:created xsi:type="dcterms:W3CDTF">2021-09-10T12:54:00Z</dcterms:created>
  <dcterms:modified xsi:type="dcterms:W3CDTF">2021-09-10T12:54:00Z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Non Destructive Testing</vt:lpwstr>
  </property>
  <property fmtid="{D5CDD505-2E9C-101B-9397-08002B2CF9AE}" pid="4" name="MSIP_Label_65b15e2b-c6d2-488b-8aea-978109a77633_Enabled">
    <vt:lpwstr>true</vt:lpwstr>
  </property>
  <property fmtid="{D5CDD505-2E9C-101B-9397-08002B2CF9AE}" pid="5" name="MSIP_Label_65b15e2b-c6d2-488b-8aea-978109a77633_SetDate">
    <vt:lpwstr>2021-09-10T12:43:41Z</vt:lpwstr>
  </property>
  <property fmtid="{D5CDD505-2E9C-101B-9397-08002B2CF9AE}" pid="6" name="MSIP_Label_65b15e2b-c6d2-488b-8aea-978109a77633_Method">
    <vt:lpwstr>Privileged</vt:lpwstr>
  </property>
  <property fmtid="{D5CDD505-2E9C-101B-9397-08002B2CF9AE}" pid="7" name="MSIP_Label_65b15e2b-c6d2-488b-8aea-978109a77633_Name">
    <vt:lpwstr>IOMLb0010IN123173</vt:lpwstr>
  </property>
  <property fmtid="{D5CDD505-2E9C-101B-9397-08002B2CF9AE}" pid="8" name="MSIP_Label_65b15e2b-c6d2-488b-8aea-978109a77633_SiteId">
    <vt:lpwstr>1588262d-23fb-43b4-bd6e-bce49c8e6186</vt:lpwstr>
  </property>
  <property fmtid="{D5CDD505-2E9C-101B-9397-08002B2CF9AE}" pid="9" name="MSIP_Label_65b15e2b-c6d2-488b-8aea-978109a77633_ActionId">
    <vt:lpwstr>ad73b508-7897-4a18-88f5-86948dedee79</vt:lpwstr>
  </property>
  <property fmtid="{D5CDD505-2E9C-101B-9397-08002B2CF9AE}" pid="10" name="MSIP_Label_65b15e2b-c6d2-488b-8aea-978109a77633_ContentBits">
    <vt:lpwstr>0</vt:lpwstr>
  </property>
</Properties>
</file>