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6943C" w14:textId="7035EF00" w:rsidR="009A0039" w:rsidRPr="00E255AD" w:rsidRDefault="00E255AD">
      <w:pPr>
        <w:rPr>
          <w:b/>
          <w:bCs/>
        </w:rPr>
      </w:pPr>
      <w:r w:rsidRPr="00E255AD">
        <w:rPr>
          <w:b/>
          <w:bCs/>
        </w:rPr>
        <w:t>Social and Economic Assessment of Mutation Breeding Programme</w:t>
      </w:r>
    </w:p>
    <w:p w14:paraId="73DE9DBB" w14:textId="4C812390" w:rsidR="007A46E4" w:rsidRDefault="007A46E4"/>
    <w:p w14:paraId="113E3C62" w14:textId="77777777" w:rsidR="007A46E4" w:rsidRDefault="007A4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962"/>
        <w:gridCol w:w="5386"/>
      </w:tblGrid>
      <w:tr w:rsidR="007A46E4" w:rsidRPr="005D311D" w14:paraId="4D859631" w14:textId="63781244" w:rsidTr="00E255AD">
        <w:trPr>
          <w:trHeight w:val="557"/>
          <w:tblHeader/>
        </w:trPr>
        <w:tc>
          <w:tcPr>
            <w:tcW w:w="2263" w:type="dxa"/>
          </w:tcPr>
          <w:p w14:paraId="58279569" w14:textId="77777777" w:rsidR="007A46E4" w:rsidRPr="005D311D" w:rsidRDefault="007A46E4" w:rsidP="00593676">
            <w:pPr>
              <w:spacing w:after="12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962" w:type="dxa"/>
          </w:tcPr>
          <w:p w14:paraId="019BB544" w14:textId="531EF43A" w:rsidR="007A46E4" w:rsidRPr="005D311D" w:rsidRDefault="007A46E4" w:rsidP="00593676">
            <w:pPr>
              <w:spacing w:after="120"/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</w:pPr>
            <w:r w:rsidRPr="005D311D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 xml:space="preserve">Criterion 1: </w:t>
            </w:r>
            <w:r w:rsidR="00E255AD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 xml:space="preserve">Increased </w:t>
            </w:r>
            <w:r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f</w:t>
            </w:r>
            <w:r w:rsidRPr="005D311D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 xml:space="preserve">ood </w:t>
            </w:r>
            <w:r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 xml:space="preserve">production  </w:t>
            </w:r>
          </w:p>
        </w:tc>
        <w:tc>
          <w:tcPr>
            <w:tcW w:w="5386" w:type="dxa"/>
          </w:tcPr>
          <w:p w14:paraId="10619D80" w14:textId="0869A508" w:rsidR="007A46E4" w:rsidRPr="005D311D" w:rsidRDefault="007A46E4" w:rsidP="00593676">
            <w:pPr>
              <w:spacing w:after="120"/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Evidence needed</w:t>
            </w:r>
          </w:p>
        </w:tc>
      </w:tr>
      <w:tr w:rsidR="007A46E4" w:rsidRPr="00D8437A" w14:paraId="235F5254" w14:textId="0BE3EAC1" w:rsidTr="00E255AD">
        <w:tc>
          <w:tcPr>
            <w:tcW w:w="2263" w:type="dxa"/>
          </w:tcPr>
          <w:p w14:paraId="18DFC140" w14:textId="77777777" w:rsidR="007A46E4" w:rsidRDefault="007A46E4" w:rsidP="00593676">
            <w:pPr>
              <w:spacing w:after="12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07201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Excellent </w:t>
            </w:r>
          </w:p>
          <w:p w14:paraId="5B058552" w14:textId="77777777" w:rsidR="007A46E4" w:rsidRPr="00A51F3D" w:rsidRDefault="007A46E4" w:rsidP="00593676">
            <w:pPr>
              <w:spacing w:after="12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(Exceeding expectations) </w:t>
            </w:r>
          </w:p>
        </w:tc>
        <w:tc>
          <w:tcPr>
            <w:tcW w:w="4962" w:type="dxa"/>
          </w:tcPr>
          <w:p w14:paraId="7DD88928" w14:textId="77777777" w:rsidR="007A46E4" w:rsidRPr="006072A2" w:rsidRDefault="007A46E4" w:rsidP="00593676">
            <w:pPr>
              <w:widowControl w:val="0"/>
              <w:snapToGrid w:val="0"/>
              <w:spacing w:after="120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6072A2"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  <w:t xml:space="preserve">New varieties of crops contribute to a net increase in the overall </w:t>
            </w:r>
            <w:r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  <w:t>production</w:t>
            </w:r>
            <w:r w:rsidRPr="006072A2"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  <w:t xml:space="preserve"> (over 10% in the area occupied by the new mutant variet</w:t>
            </w:r>
            <w:r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  <w:t>ies</w:t>
            </w:r>
            <w:r w:rsidRPr="006072A2"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  <w:t>)</w:t>
            </w:r>
            <w:r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  <w:t>.</w:t>
            </w:r>
          </w:p>
          <w:p w14:paraId="7712B2B9" w14:textId="77777777" w:rsidR="007A46E4" w:rsidRPr="00D8437A" w:rsidRDefault="007A46E4" w:rsidP="00593676">
            <w:pPr>
              <w:widowControl w:val="0"/>
              <w:snapToGrid w:val="0"/>
              <w:spacing w:after="120"/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  <w:t>More than</w:t>
            </w:r>
            <w:r w:rsidRPr="006072A2"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  <w:t xml:space="preserve"> one </w:t>
            </w:r>
            <w:r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  <w:t>desired</w:t>
            </w:r>
            <w:r w:rsidRPr="006072A2"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  <w:t xml:space="preserve"> trait</w:t>
            </w:r>
            <w:r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  <w:t xml:space="preserve"> is</w:t>
            </w:r>
            <w:r w:rsidRPr="006072A2"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  <w:t xml:space="preserve"> improved </w:t>
            </w:r>
            <w:r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  <w:t xml:space="preserve">for some target crops.  </w:t>
            </w:r>
            <w:r w:rsidRPr="004429BE">
              <w:rPr>
                <w:rFonts w:ascii="Calibri" w:eastAsiaTheme="minorEastAsia" w:hAnsi="Calibri" w:cs="Calibri"/>
                <w:color w:val="808080" w:themeColor="background1" w:themeShade="80"/>
                <w:sz w:val="18"/>
                <w:szCs w:val="18"/>
              </w:rPr>
              <w:t xml:space="preserve"> </w:t>
            </w:r>
          </w:p>
        </w:tc>
        <w:tc>
          <w:tcPr>
            <w:tcW w:w="5386" w:type="dxa"/>
            <w:vMerge w:val="restart"/>
          </w:tcPr>
          <w:p w14:paraId="5B041F4E" w14:textId="77777777" w:rsidR="007A46E4" w:rsidRPr="006072A2" w:rsidRDefault="007A46E4" w:rsidP="007A46E4">
            <w:pPr>
              <w:widowControl w:val="0"/>
              <w:snapToGrid w:val="0"/>
              <w:spacing w:after="60"/>
              <w:rPr>
                <w:rFonts w:ascii="Calibri" w:eastAsia="MS Mincho" w:hAnsi="Calibri" w:cs="Calibri"/>
                <w:color w:val="FF0000"/>
                <w:kern w:val="2"/>
                <w:sz w:val="18"/>
                <w:szCs w:val="18"/>
                <w:lang w:eastAsia="ja-JP"/>
              </w:rPr>
            </w:pPr>
            <w:r w:rsidRPr="006072A2">
              <w:rPr>
                <w:rFonts w:ascii="Calibri" w:eastAsia="MS Mincho" w:hAnsi="Calibri" w:cs="Calibri"/>
                <w:color w:val="FF0000"/>
                <w:kern w:val="2"/>
                <w:sz w:val="18"/>
                <w:szCs w:val="18"/>
                <w:lang w:eastAsia="ja-JP"/>
              </w:rPr>
              <w:t xml:space="preserve">Adoption by consumers </w:t>
            </w:r>
          </w:p>
          <w:p w14:paraId="4831DB43" w14:textId="77777777" w:rsidR="007A46E4" w:rsidRPr="006072A2" w:rsidRDefault="007A46E4" w:rsidP="007A46E4">
            <w:pPr>
              <w:widowControl w:val="0"/>
              <w:numPr>
                <w:ilvl w:val="0"/>
                <w:numId w:val="3"/>
              </w:numPr>
              <w:snapToGrid w:val="0"/>
              <w:spacing w:after="60"/>
              <w:rPr>
                <w:rFonts w:ascii="Calibri" w:eastAsia="MS Mincho" w:hAnsi="Calibri" w:cs="Calibri"/>
                <w:color w:val="FF0000"/>
                <w:kern w:val="2"/>
                <w:sz w:val="18"/>
                <w:szCs w:val="18"/>
                <w:lang w:eastAsia="ja-JP"/>
              </w:rPr>
            </w:pPr>
            <w:r w:rsidRPr="006072A2">
              <w:rPr>
                <w:rFonts w:ascii="Calibri" w:eastAsia="MS Mincho" w:hAnsi="Calibri" w:cs="Calibri"/>
                <w:color w:val="FF0000"/>
                <w:kern w:val="2"/>
                <w:sz w:val="18"/>
                <w:szCs w:val="18"/>
                <w:lang w:eastAsia="ja-JP"/>
              </w:rPr>
              <w:t xml:space="preserve">Evidence base: FAO data </w:t>
            </w:r>
          </w:p>
          <w:p w14:paraId="3BB570B5" w14:textId="77777777" w:rsidR="007A46E4" w:rsidRPr="000D17E1" w:rsidRDefault="007A46E4" w:rsidP="007A46E4">
            <w:pPr>
              <w:widowControl w:val="0"/>
              <w:snapToGrid w:val="0"/>
              <w:spacing w:after="60"/>
              <w:rPr>
                <w:rFonts w:ascii="Calibri" w:eastAsia="MS Mincho" w:hAnsi="Calibri" w:cs="Calibri"/>
                <w:color w:val="FF0000"/>
                <w:kern w:val="2"/>
                <w:sz w:val="18"/>
                <w:szCs w:val="18"/>
                <w:highlight w:val="yellow"/>
                <w:lang w:eastAsia="ja-JP"/>
              </w:rPr>
            </w:pPr>
            <w:r w:rsidRPr="000D17E1">
              <w:rPr>
                <w:rFonts w:ascii="Calibri" w:eastAsia="MS Mincho" w:hAnsi="Calibri" w:cs="Calibri"/>
                <w:color w:val="FF0000"/>
                <w:kern w:val="2"/>
                <w:sz w:val="18"/>
                <w:szCs w:val="18"/>
                <w:highlight w:val="yellow"/>
                <w:lang w:eastAsia="ja-JP"/>
              </w:rPr>
              <w:t>Productivity</w:t>
            </w:r>
          </w:p>
          <w:p w14:paraId="3AB1A1A7" w14:textId="77777777" w:rsidR="007A46E4" w:rsidRPr="000D17E1" w:rsidRDefault="007A46E4" w:rsidP="007A46E4">
            <w:pPr>
              <w:widowControl w:val="0"/>
              <w:numPr>
                <w:ilvl w:val="0"/>
                <w:numId w:val="4"/>
              </w:numPr>
              <w:snapToGrid w:val="0"/>
              <w:spacing w:after="60"/>
              <w:rPr>
                <w:rFonts w:ascii="Calibri" w:eastAsia="MS Mincho" w:hAnsi="Calibri" w:cs="Calibri"/>
                <w:color w:val="FF0000"/>
                <w:kern w:val="2"/>
                <w:sz w:val="18"/>
                <w:szCs w:val="18"/>
                <w:highlight w:val="yellow"/>
                <w:lang w:eastAsia="ja-JP"/>
              </w:rPr>
            </w:pPr>
            <w:r w:rsidRPr="000D17E1">
              <w:rPr>
                <w:rFonts w:ascii="Calibri" w:eastAsia="MS Mincho" w:hAnsi="Calibri" w:cs="Calibri"/>
                <w:color w:val="FF0000"/>
                <w:kern w:val="2"/>
                <w:sz w:val="18"/>
                <w:szCs w:val="18"/>
                <w:highlight w:val="yellow"/>
                <w:lang w:eastAsia="ja-JP"/>
              </w:rPr>
              <w:t xml:space="preserve">Total number of new mutant varieties </w:t>
            </w:r>
          </w:p>
          <w:p w14:paraId="4B934B99" w14:textId="77777777" w:rsidR="007A46E4" w:rsidRPr="000D17E1" w:rsidRDefault="007A46E4" w:rsidP="007A46E4">
            <w:pPr>
              <w:widowControl w:val="0"/>
              <w:numPr>
                <w:ilvl w:val="0"/>
                <w:numId w:val="4"/>
              </w:numPr>
              <w:snapToGrid w:val="0"/>
              <w:spacing w:after="60"/>
              <w:rPr>
                <w:rFonts w:ascii="Calibri" w:eastAsia="MS Mincho" w:hAnsi="Calibri" w:cs="Calibri"/>
                <w:color w:val="FF0000"/>
                <w:kern w:val="2"/>
                <w:sz w:val="18"/>
                <w:szCs w:val="18"/>
                <w:highlight w:val="yellow"/>
                <w:lang w:eastAsia="ja-JP"/>
              </w:rPr>
            </w:pPr>
            <w:r w:rsidRPr="000D17E1">
              <w:rPr>
                <w:rFonts w:ascii="Calibri" w:eastAsia="MS Mincho" w:hAnsi="Calibri" w:cs="Calibri"/>
                <w:color w:val="FF0000"/>
                <w:kern w:val="2"/>
                <w:sz w:val="18"/>
                <w:szCs w:val="18"/>
                <w:highlight w:val="yellow"/>
                <w:lang w:eastAsia="ja-JP"/>
              </w:rPr>
              <w:t>Yield increase (% and tonne/Ha) for each new mutant variety</w:t>
            </w:r>
          </w:p>
          <w:p w14:paraId="6CC814CE" w14:textId="77777777" w:rsidR="007A46E4" w:rsidRPr="000D17E1" w:rsidRDefault="007A46E4" w:rsidP="007A46E4">
            <w:pPr>
              <w:widowControl w:val="0"/>
              <w:numPr>
                <w:ilvl w:val="0"/>
                <w:numId w:val="4"/>
              </w:numPr>
              <w:snapToGrid w:val="0"/>
              <w:spacing w:after="60"/>
              <w:rPr>
                <w:rFonts w:ascii="Calibri" w:eastAsia="MS Mincho" w:hAnsi="Calibri" w:cs="Calibri"/>
                <w:color w:val="FF0000"/>
                <w:kern w:val="2"/>
                <w:sz w:val="18"/>
                <w:szCs w:val="18"/>
                <w:highlight w:val="yellow"/>
                <w:lang w:eastAsia="ja-JP"/>
              </w:rPr>
            </w:pPr>
            <w:r w:rsidRPr="000D17E1">
              <w:rPr>
                <w:rFonts w:ascii="Calibri" w:eastAsia="MS Mincho" w:hAnsi="Calibri" w:cs="Calibri"/>
                <w:color w:val="FF0000"/>
                <w:kern w:val="2"/>
                <w:sz w:val="18"/>
                <w:szCs w:val="18"/>
                <w:highlight w:val="yellow"/>
                <w:lang w:eastAsia="ja-JP"/>
              </w:rPr>
              <w:t xml:space="preserve">Quality traits improved (description) </w:t>
            </w:r>
          </w:p>
          <w:p w14:paraId="52D31613" w14:textId="77777777" w:rsidR="007A46E4" w:rsidRPr="000D17E1" w:rsidRDefault="007A46E4" w:rsidP="007A46E4">
            <w:pPr>
              <w:widowControl w:val="0"/>
              <w:numPr>
                <w:ilvl w:val="0"/>
                <w:numId w:val="4"/>
              </w:numPr>
              <w:snapToGrid w:val="0"/>
              <w:spacing w:after="60"/>
              <w:rPr>
                <w:rFonts w:ascii="Calibri" w:eastAsia="MS Mincho" w:hAnsi="Calibri" w:cs="Calibri"/>
                <w:color w:val="FF0000"/>
                <w:kern w:val="2"/>
                <w:sz w:val="18"/>
                <w:szCs w:val="18"/>
                <w:highlight w:val="yellow"/>
                <w:lang w:eastAsia="ja-JP"/>
              </w:rPr>
            </w:pPr>
            <w:r w:rsidRPr="000D17E1">
              <w:rPr>
                <w:rFonts w:ascii="Calibri" w:eastAsia="MS Mincho" w:hAnsi="Calibri" w:cs="Calibri"/>
                <w:color w:val="FF0000"/>
                <w:kern w:val="2"/>
                <w:sz w:val="18"/>
                <w:szCs w:val="18"/>
                <w:highlight w:val="yellow"/>
                <w:lang w:eastAsia="ja-JP"/>
              </w:rPr>
              <w:t xml:space="preserve">Growing areas (% and Ha) for each new mutant variety </w:t>
            </w:r>
          </w:p>
          <w:p w14:paraId="0702BED5" w14:textId="77777777" w:rsidR="007A46E4" w:rsidRPr="006072A2" w:rsidRDefault="007A46E4" w:rsidP="007A46E4">
            <w:pPr>
              <w:widowControl w:val="0"/>
              <w:numPr>
                <w:ilvl w:val="0"/>
                <w:numId w:val="4"/>
              </w:numPr>
              <w:snapToGrid w:val="0"/>
              <w:spacing w:after="60"/>
              <w:rPr>
                <w:rFonts w:ascii="Calibri" w:eastAsia="MS Mincho" w:hAnsi="Calibri" w:cs="Calibri"/>
                <w:color w:val="FF0000"/>
                <w:kern w:val="2"/>
                <w:sz w:val="18"/>
                <w:szCs w:val="18"/>
                <w:lang w:eastAsia="ja-JP"/>
              </w:rPr>
            </w:pPr>
            <w:r w:rsidRPr="000D17E1">
              <w:rPr>
                <w:rFonts w:ascii="Calibri" w:eastAsia="MS Mincho" w:hAnsi="Calibri" w:cs="Calibri"/>
                <w:color w:val="FF0000"/>
                <w:kern w:val="2"/>
                <w:sz w:val="18"/>
                <w:szCs w:val="18"/>
                <w:highlight w:val="yellow"/>
                <w:lang w:eastAsia="ja-JP"/>
              </w:rPr>
              <w:t>Number of growing seasons per year</w:t>
            </w:r>
            <w:r w:rsidRPr="006072A2">
              <w:rPr>
                <w:rFonts w:ascii="Calibri" w:eastAsia="MS Mincho" w:hAnsi="Calibri" w:cs="Calibri"/>
                <w:color w:val="FF0000"/>
                <w:kern w:val="2"/>
                <w:sz w:val="18"/>
                <w:szCs w:val="18"/>
                <w:lang w:eastAsia="ja-JP"/>
              </w:rPr>
              <w:t xml:space="preserve"> </w:t>
            </w:r>
          </w:p>
          <w:p w14:paraId="0F5FA263" w14:textId="77777777" w:rsidR="007A46E4" w:rsidRPr="006072A2" w:rsidRDefault="007A46E4" w:rsidP="007A46E4">
            <w:pPr>
              <w:widowControl w:val="0"/>
              <w:snapToGrid w:val="0"/>
              <w:spacing w:after="60"/>
              <w:rPr>
                <w:rFonts w:ascii="Calibri" w:eastAsia="MS Mincho" w:hAnsi="Calibri" w:cs="Calibri"/>
                <w:color w:val="FF0000"/>
                <w:kern w:val="2"/>
                <w:sz w:val="18"/>
                <w:szCs w:val="18"/>
                <w:lang w:eastAsia="ja-JP"/>
              </w:rPr>
            </w:pPr>
            <w:r w:rsidRPr="006072A2">
              <w:rPr>
                <w:rFonts w:ascii="Calibri" w:eastAsia="MS Mincho" w:hAnsi="Calibri" w:cs="Calibri"/>
                <w:color w:val="FF0000"/>
                <w:kern w:val="2"/>
                <w:sz w:val="18"/>
                <w:szCs w:val="18"/>
                <w:lang w:eastAsia="ja-JP"/>
              </w:rPr>
              <w:t xml:space="preserve">Increased incomes by farmers </w:t>
            </w:r>
          </w:p>
          <w:p w14:paraId="62E55B7F" w14:textId="77777777" w:rsidR="007A46E4" w:rsidRPr="006072A2" w:rsidRDefault="007A46E4" w:rsidP="007A46E4">
            <w:pPr>
              <w:widowControl w:val="0"/>
              <w:numPr>
                <w:ilvl w:val="0"/>
                <w:numId w:val="5"/>
              </w:numPr>
              <w:snapToGrid w:val="0"/>
              <w:spacing w:after="60"/>
              <w:rPr>
                <w:rFonts w:ascii="Calibri" w:eastAsia="MS Mincho" w:hAnsi="Calibri" w:cs="Calibri"/>
                <w:color w:val="FF0000"/>
                <w:kern w:val="2"/>
                <w:sz w:val="18"/>
                <w:szCs w:val="18"/>
                <w:lang w:eastAsia="ja-JP"/>
              </w:rPr>
            </w:pPr>
            <w:r w:rsidRPr="006072A2">
              <w:rPr>
                <w:rFonts w:ascii="Calibri" w:eastAsia="MS Mincho" w:hAnsi="Calibri" w:cs="Calibri"/>
                <w:color w:val="FF0000"/>
                <w:kern w:val="2"/>
                <w:sz w:val="18"/>
                <w:szCs w:val="18"/>
                <w:lang w:eastAsia="ja-JP"/>
              </w:rPr>
              <w:t xml:space="preserve">Estimate from productivity data </w:t>
            </w:r>
          </w:p>
          <w:p w14:paraId="13F4056F" w14:textId="77777777" w:rsidR="007A46E4" w:rsidRPr="006072A2" w:rsidRDefault="007A46E4" w:rsidP="007A46E4">
            <w:pPr>
              <w:widowControl w:val="0"/>
              <w:snapToGrid w:val="0"/>
              <w:spacing w:after="60"/>
              <w:rPr>
                <w:rFonts w:ascii="Calibri" w:eastAsia="MS Mincho" w:hAnsi="Calibri" w:cs="Calibri"/>
                <w:color w:val="FF0000"/>
                <w:kern w:val="2"/>
                <w:sz w:val="18"/>
                <w:szCs w:val="18"/>
                <w:lang w:eastAsia="ja-JP"/>
              </w:rPr>
            </w:pPr>
            <w:r w:rsidRPr="006072A2">
              <w:rPr>
                <w:rFonts w:ascii="Calibri" w:eastAsia="MS Mincho" w:hAnsi="Calibri" w:cs="Calibri"/>
                <w:color w:val="FF0000"/>
                <w:kern w:val="2"/>
                <w:sz w:val="18"/>
                <w:szCs w:val="18"/>
                <w:lang w:eastAsia="ja-JP"/>
              </w:rPr>
              <w:t xml:space="preserve">New mutant varieties adopted (assented) by policy makers </w:t>
            </w:r>
          </w:p>
          <w:p w14:paraId="13813530" w14:textId="77777777" w:rsidR="007A46E4" w:rsidRPr="006072A2" w:rsidRDefault="007A46E4" w:rsidP="007A46E4">
            <w:pPr>
              <w:widowControl w:val="0"/>
              <w:numPr>
                <w:ilvl w:val="0"/>
                <w:numId w:val="6"/>
              </w:numPr>
              <w:snapToGrid w:val="0"/>
              <w:spacing w:after="60"/>
              <w:rPr>
                <w:rFonts w:ascii="Calibri" w:eastAsia="MS Mincho" w:hAnsi="Calibri" w:cs="Calibri"/>
                <w:color w:val="FF0000"/>
                <w:kern w:val="2"/>
                <w:sz w:val="18"/>
                <w:szCs w:val="18"/>
                <w:lang w:eastAsia="ja-JP"/>
              </w:rPr>
            </w:pPr>
            <w:r w:rsidRPr="006072A2">
              <w:rPr>
                <w:rFonts w:ascii="Calibri" w:eastAsia="MS Mincho" w:hAnsi="Calibri" w:cs="Calibri"/>
                <w:color w:val="FF0000"/>
                <w:kern w:val="2"/>
                <w:sz w:val="18"/>
                <w:szCs w:val="18"/>
                <w:lang w:eastAsia="ja-JP"/>
              </w:rPr>
              <w:t xml:space="preserve">Number of new mutant varieties adopted by policy makers, for each crop and country </w:t>
            </w:r>
          </w:p>
          <w:p w14:paraId="5EE23F50" w14:textId="77777777" w:rsidR="007A46E4" w:rsidRPr="006072A2" w:rsidRDefault="007A46E4" w:rsidP="007A46E4">
            <w:pPr>
              <w:widowControl w:val="0"/>
              <w:numPr>
                <w:ilvl w:val="0"/>
                <w:numId w:val="6"/>
              </w:numPr>
              <w:snapToGrid w:val="0"/>
              <w:spacing w:after="60"/>
              <w:rPr>
                <w:rFonts w:ascii="Calibri" w:eastAsia="MS Mincho" w:hAnsi="Calibri" w:cs="Calibri"/>
                <w:color w:val="FF0000"/>
                <w:kern w:val="2"/>
                <w:sz w:val="18"/>
                <w:szCs w:val="18"/>
                <w:lang w:eastAsia="ja-JP"/>
              </w:rPr>
            </w:pPr>
            <w:r w:rsidRPr="006072A2">
              <w:rPr>
                <w:rFonts w:ascii="Calibri" w:eastAsia="MS Mincho" w:hAnsi="Calibri" w:cs="Calibri"/>
                <w:color w:val="FF0000"/>
                <w:kern w:val="2"/>
                <w:sz w:val="18"/>
                <w:szCs w:val="18"/>
                <w:lang w:eastAsia="ja-JP"/>
              </w:rPr>
              <w:t>Include # of green varieties</w:t>
            </w:r>
          </w:p>
          <w:p w14:paraId="28A3C7D7" w14:textId="77777777" w:rsidR="007A46E4" w:rsidRPr="006072A2" w:rsidRDefault="007A46E4" w:rsidP="007A46E4">
            <w:pPr>
              <w:widowControl w:val="0"/>
              <w:snapToGrid w:val="0"/>
              <w:spacing w:after="60"/>
              <w:rPr>
                <w:rFonts w:ascii="Calibri" w:eastAsia="MS Mincho" w:hAnsi="Calibri" w:cs="Calibri"/>
                <w:color w:val="FF0000"/>
                <w:kern w:val="2"/>
                <w:sz w:val="18"/>
                <w:szCs w:val="18"/>
                <w:lang w:eastAsia="ja-JP"/>
              </w:rPr>
            </w:pPr>
            <w:r w:rsidRPr="006072A2">
              <w:rPr>
                <w:rFonts w:ascii="Calibri" w:eastAsia="MS Mincho" w:hAnsi="Calibri" w:cs="Calibri"/>
                <w:color w:val="FF0000"/>
                <w:kern w:val="2"/>
                <w:sz w:val="18"/>
                <w:szCs w:val="18"/>
                <w:lang w:val="mi-NZ" w:eastAsia="ja-JP"/>
              </w:rPr>
              <w:t>New mutant varieties commercialised</w:t>
            </w:r>
          </w:p>
          <w:p w14:paraId="2E364C89" w14:textId="77777777" w:rsidR="007A46E4" w:rsidRPr="006072A2" w:rsidRDefault="007A46E4" w:rsidP="007A46E4">
            <w:pPr>
              <w:widowControl w:val="0"/>
              <w:numPr>
                <w:ilvl w:val="0"/>
                <w:numId w:val="7"/>
              </w:numPr>
              <w:snapToGrid w:val="0"/>
              <w:spacing w:after="60"/>
              <w:rPr>
                <w:rFonts w:ascii="Calibri" w:eastAsia="MS Mincho" w:hAnsi="Calibri" w:cs="Calibri"/>
                <w:color w:val="FF0000"/>
                <w:kern w:val="2"/>
                <w:sz w:val="18"/>
                <w:szCs w:val="18"/>
                <w:lang w:eastAsia="ja-JP"/>
              </w:rPr>
            </w:pPr>
            <w:r w:rsidRPr="006072A2">
              <w:rPr>
                <w:rFonts w:ascii="Calibri" w:eastAsia="MS Mincho" w:hAnsi="Calibri" w:cs="Calibri"/>
                <w:color w:val="FF0000"/>
                <w:kern w:val="2"/>
                <w:sz w:val="18"/>
                <w:szCs w:val="18"/>
                <w:lang w:val="mi-NZ" w:eastAsia="ja-JP"/>
              </w:rPr>
              <w:t xml:space="preserve">Number of new mutant varieties commercialised, for each crop and country </w:t>
            </w:r>
          </w:p>
          <w:p w14:paraId="7422FDE8" w14:textId="77777777" w:rsidR="007A46E4" w:rsidRPr="006072A2" w:rsidRDefault="007A46E4" w:rsidP="007A46E4">
            <w:pPr>
              <w:widowControl w:val="0"/>
              <w:numPr>
                <w:ilvl w:val="0"/>
                <w:numId w:val="7"/>
              </w:numPr>
              <w:snapToGrid w:val="0"/>
              <w:spacing w:after="60"/>
              <w:rPr>
                <w:rFonts w:ascii="Calibri" w:eastAsia="MS Mincho" w:hAnsi="Calibri" w:cs="Calibri"/>
                <w:color w:val="FF0000"/>
                <w:kern w:val="2"/>
                <w:sz w:val="18"/>
                <w:szCs w:val="18"/>
                <w:lang w:eastAsia="ja-JP"/>
              </w:rPr>
            </w:pPr>
            <w:r w:rsidRPr="006072A2">
              <w:rPr>
                <w:rFonts w:ascii="Calibri" w:eastAsia="MS Mincho" w:hAnsi="Calibri" w:cs="Calibri"/>
                <w:color w:val="FF0000"/>
                <w:kern w:val="2"/>
                <w:sz w:val="18"/>
                <w:szCs w:val="18"/>
                <w:lang w:eastAsia="ja-JP"/>
              </w:rPr>
              <w:t>Include # of green varieties</w:t>
            </w:r>
          </w:p>
          <w:p w14:paraId="7D739AD3" w14:textId="77777777" w:rsidR="007A46E4" w:rsidRPr="006072A2" w:rsidRDefault="007A46E4" w:rsidP="007A46E4">
            <w:pPr>
              <w:widowControl w:val="0"/>
              <w:snapToGrid w:val="0"/>
              <w:spacing w:after="60"/>
              <w:rPr>
                <w:rFonts w:ascii="Calibri" w:eastAsia="MS Mincho" w:hAnsi="Calibri" w:cs="Calibri"/>
                <w:color w:val="FF0000"/>
                <w:kern w:val="2"/>
                <w:sz w:val="18"/>
                <w:szCs w:val="18"/>
                <w:lang w:eastAsia="ja-JP"/>
              </w:rPr>
            </w:pPr>
            <w:r w:rsidRPr="006072A2">
              <w:rPr>
                <w:rFonts w:ascii="Calibri" w:eastAsia="MS Mincho" w:hAnsi="Calibri" w:cs="Calibri"/>
                <w:color w:val="FF0000"/>
                <w:kern w:val="2"/>
                <w:sz w:val="18"/>
                <w:szCs w:val="18"/>
                <w:lang w:val="mi-NZ" w:eastAsia="ja-JP"/>
              </w:rPr>
              <w:t xml:space="preserve">New mutant varieties with improved yield, resilience and/or quality registered </w:t>
            </w:r>
          </w:p>
          <w:p w14:paraId="57078012" w14:textId="77777777" w:rsidR="007A46E4" w:rsidRPr="000D17E1" w:rsidRDefault="007A46E4" w:rsidP="007A46E4">
            <w:pPr>
              <w:widowControl w:val="0"/>
              <w:numPr>
                <w:ilvl w:val="0"/>
                <w:numId w:val="8"/>
              </w:numPr>
              <w:snapToGrid w:val="0"/>
              <w:spacing w:after="60"/>
              <w:rPr>
                <w:rFonts w:ascii="Calibri" w:eastAsia="MS Mincho" w:hAnsi="Calibri" w:cs="Calibri"/>
                <w:color w:val="FF0000"/>
                <w:kern w:val="2"/>
                <w:sz w:val="18"/>
                <w:szCs w:val="18"/>
                <w:highlight w:val="yellow"/>
                <w:lang w:eastAsia="ja-JP"/>
              </w:rPr>
            </w:pPr>
            <w:r w:rsidRPr="000D17E1">
              <w:rPr>
                <w:rFonts w:ascii="Calibri" w:eastAsia="MS Mincho" w:hAnsi="Calibri" w:cs="Calibri"/>
                <w:color w:val="FF0000"/>
                <w:kern w:val="2"/>
                <w:sz w:val="18"/>
                <w:szCs w:val="18"/>
                <w:highlight w:val="yellow"/>
                <w:lang w:val="mi-NZ" w:eastAsia="ja-JP"/>
              </w:rPr>
              <w:t xml:space="preserve">Numbers of crops registered, for each crop and country </w:t>
            </w:r>
          </w:p>
          <w:p w14:paraId="41B1AAE1" w14:textId="55C91046" w:rsidR="007A46E4" w:rsidRPr="006072A2" w:rsidRDefault="007A46E4" w:rsidP="007A46E4">
            <w:pPr>
              <w:widowControl w:val="0"/>
              <w:snapToGrid w:val="0"/>
              <w:spacing w:after="120"/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</w:pPr>
            <w:r w:rsidRPr="000D17E1">
              <w:rPr>
                <w:rFonts w:ascii="Calibri" w:eastAsia="MS Mincho" w:hAnsi="Calibri" w:cs="Calibri"/>
                <w:color w:val="FF0000"/>
                <w:kern w:val="2"/>
                <w:sz w:val="18"/>
                <w:szCs w:val="18"/>
                <w:highlight w:val="yellow"/>
                <w:lang w:eastAsia="ja-JP"/>
              </w:rPr>
              <w:t>Include # of green varieties</w:t>
            </w:r>
          </w:p>
        </w:tc>
      </w:tr>
      <w:tr w:rsidR="007A46E4" w:rsidRPr="00D8437A" w14:paraId="1C612D44" w14:textId="57F55F7D" w:rsidTr="00E255AD">
        <w:tc>
          <w:tcPr>
            <w:tcW w:w="2263" w:type="dxa"/>
          </w:tcPr>
          <w:p w14:paraId="1AE62261" w14:textId="77777777" w:rsidR="007A46E4" w:rsidRDefault="007A46E4" w:rsidP="00593676">
            <w:pPr>
              <w:spacing w:after="12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072017">
              <w:rPr>
                <w:rFonts w:ascii="Calibri" w:hAnsi="Calibri" w:cs="Calibri"/>
                <w:b/>
                <w:bCs/>
                <w:sz w:val="18"/>
                <w:szCs w:val="18"/>
              </w:rPr>
              <w:t>Good</w:t>
            </w:r>
          </w:p>
          <w:p w14:paraId="09C1B01E" w14:textId="77777777" w:rsidR="007A46E4" w:rsidRPr="00A51F3D" w:rsidRDefault="007A46E4" w:rsidP="00593676">
            <w:pPr>
              <w:spacing w:after="12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(Meeting expectations) </w:t>
            </w:r>
          </w:p>
        </w:tc>
        <w:tc>
          <w:tcPr>
            <w:tcW w:w="4962" w:type="dxa"/>
          </w:tcPr>
          <w:p w14:paraId="668E304F" w14:textId="77777777" w:rsidR="007A46E4" w:rsidRDefault="007A46E4" w:rsidP="00593676">
            <w:pPr>
              <w:widowControl w:val="0"/>
              <w:snapToGrid w:val="0"/>
              <w:spacing w:after="120"/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</w:pPr>
            <w:r w:rsidRPr="006072A2"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  <w:t xml:space="preserve">New varieties of crops contribute to a net increase in the overall </w:t>
            </w:r>
            <w:r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  <w:t>production</w:t>
            </w:r>
            <w:r w:rsidRPr="006072A2"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  <w:t xml:space="preserve"> (</w:t>
            </w:r>
            <w:r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  <w:t>5</w:t>
            </w:r>
            <w:r w:rsidRPr="006072A2"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  <w:t>-10% in the area occupied by the new mutant variet</w:t>
            </w:r>
            <w:r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  <w:t>ies</w:t>
            </w:r>
            <w:r w:rsidRPr="006072A2"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  <w:t>)</w:t>
            </w:r>
            <w:r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  <w:t xml:space="preserve">, </w:t>
            </w:r>
            <w:proofErr w:type="gramStart"/>
            <w:r w:rsidRPr="004B07A0">
              <w:rPr>
                <w:rFonts w:ascii="Calibri" w:eastAsiaTheme="minorEastAsia" w:hAnsi="Calibri" w:cs="Calibri"/>
                <w:i/>
                <w:iCs/>
                <w:color w:val="FF0000"/>
                <w:sz w:val="18"/>
                <w:szCs w:val="18"/>
              </w:rPr>
              <w:t>and</w:t>
            </w:r>
            <w:r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  <w:t xml:space="preserve"> also</w:t>
            </w:r>
            <w:proofErr w:type="gramEnd"/>
            <w:r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  <w:t xml:space="preserve"> produce some advanced mutant lines (i.e. potential to be released). </w:t>
            </w:r>
          </w:p>
          <w:p w14:paraId="77E0367D" w14:textId="77777777" w:rsidR="007A46E4" w:rsidRDefault="007A46E4" w:rsidP="00593676">
            <w:pPr>
              <w:widowControl w:val="0"/>
              <w:snapToGrid w:val="0"/>
              <w:spacing w:after="120"/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</w:pPr>
            <w:r w:rsidRPr="006072A2"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  <w:t xml:space="preserve">At least one </w:t>
            </w:r>
            <w:r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  <w:t>desired</w:t>
            </w:r>
            <w:r w:rsidRPr="006072A2"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  <w:t xml:space="preserve"> trait</w:t>
            </w:r>
            <w:r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  <w:t xml:space="preserve"> is</w:t>
            </w:r>
            <w:r w:rsidRPr="006072A2"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  <w:t xml:space="preserve"> improved </w:t>
            </w:r>
            <w:r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  <w:t>for target crops.</w:t>
            </w:r>
          </w:p>
          <w:p w14:paraId="6F9759E9" w14:textId="77777777" w:rsidR="007A46E4" w:rsidRPr="00D8437A" w:rsidRDefault="007A46E4" w:rsidP="00593676">
            <w:pPr>
              <w:widowControl w:val="0"/>
              <w:snapToGrid w:val="0"/>
              <w:spacing w:after="120"/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5386" w:type="dxa"/>
            <w:vMerge/>
          </w:tcPr>
          <w:p w14:paraId="7B5D31DF" w14:textId="77777777" w:rsidR="007A46E4" w:rsidRPr="006072A2" w:rsidRDefault="007A46E4" w:rsidP="00593676">
            <w:pPr>
              <w:widowControl w:val="0"/>
              <w:snapToGrid w:val="0"/>
              <w:spacing w:after="120"/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</w:pPr>
          </w:p>
        </w:tc>
      </w:tr>
      <w:tr w:rsidR="007A46E4" w:rsidRPr="003B4E91" w14:paraId="43856AA0" w14:textId="414F34B1" w:rsidTr="00E255AD">
        <w:tc>
          <w:tcPr>
            <w:tcW w:w="2263" w:type="dxa"/>
          </w:tcPr>
          <w:p w14:paraId="571259A7" w14:textId="77777777" w:rsidR="007A46E4" w:rsidRDefault="007A46E4" w:rsidP="00593676">
            <w:pPr>
              <w:spacing w:after="12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072017">
              <w:rPr>
                <w:rFonts w:ascii="Calibri" w:hAnsi="Calibri" w:cs="Calibri"/>
                <w:b/>
                <w:bCs/>
                <w:sz w:val="18"/>
                <w:szCs w:val="18"/>
              </w:rPr>
              <w:t>Adequate</w:t>
            </w:r>
          </w:p>
          <w:p w14:paraId="76062E3C" w14:textId="77777777" w:rsidR="007A46E4" w:rsidRPr="00A51F3D" w:rsidRDefault="007A46E4" w:rsidP="00593676">
            <w:pPr>
              <w:spacing w:after="12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(Meeting bottom-line expectations) </w:t>
            </w:r>
          </w:p>
        </w:tc>
        <w:tc>
          <w:tcPr>
            <w:tcW w:w="4962" w:type="dxa"/>
          </w:tcPr>
          <w:p w14:paraId="6628BA71" w14:textId="77777777" w:rsidR="007A46E4" w:rsidRPr="003B4E91" w:rsidRDefault="007A46E4" w:rsidP="00593676">
            <w:pPr>
              <w:widowControl w:val="0"/>
              <w:snapToGrid w:val="0"/>
              <w:spacing w:after="120"/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</w:pPr>
            <w:r w:rsidRPr="006072A2"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  <w:t xml:space="preserve">New varieties of crops contribute to a net increase in the overall </w:t>
            </w:r>
            <w:r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  <w:t>production</w:t>
            </w:r>
            <w:r w:rsidRPr="006072A2"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  <w:t xml:space="preserve"> (</w:t>
            </w:r>
            <w:r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  <w:t>up to</w:t>
            </w:r>
            <w:r w:rsidRPr="006072A2"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  <w:t>5</w:t>
            </w:r>
            <w:r w:rsidRPr="006072A2"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  <w:t>% in the area occupied by the new mutant variet</w:t>
            </w:r>
            <w:r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  <w:t>ies</w:t>
            </w:r>
            <w:r w:rsidRPr="006072A2"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  <w:t>)</w:t>
            </w:r>
            <w:r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  <w:t xml:space="preserve">, </w:t>
            </w:r>
            <w:r w:rsidRPr="004B07A0">
              <w:rPr>
                <w:rFonts w:ascii="Calibri" w:eastAsiaTheme="minorEastAsia" w:hAnsi="Calibri" w:cs="Calibri"/>
                <w:i/>
                <w:iCs/>
                <w:color w:val="FF0000"/>
                <w:sz w:val="18"/>
                <w:szCs w:val="18"/>
              </w:rPr>
              <w:t>and</w:t>
            </w:r>
            <w:r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  <w:t xml:space="preserve"> also produce some valuable mutant lines (i.e. potential genetic material for further breeding research). </w:t>
            </w:r>
          </w:p>
        </w:tc>
        <w:tc>
          <w:tcPr>
            <w:tcW w:w="5386" w:type="dxa"/>
            <w:vMerge/>
          </w:tcPr>
          <w:p w14:paraId="16A54DBC" w14:textId="77777777" w:rsidR="007A46E4" w:rsidRPr="006072A2" w:rsidRDefault="007A46E4" w:rsidP="00593676">
            <w:pPr>
              <w:widowControl w:val="0"/>
              <w:snapToGrid w:val="0"/>
              <w:spacing w:after="120"/>
              <w:rPr>
                <w:rFonts w:ascii="Calibri" w:eastAsiaTheme="minorEastAsia" w:hAnsi="Calibri" w:cs="Calibri"/>
                <w:color w:val="FF0000"/>
                <w:sz w:val="18"/>
                <w:szCs w:val="18"/>
              </w:rPr>
            </w:pPr>
          </w:p>
        </w:tc>
      </w:tr>
      <w:tr w:rsidR="007A46E4" w:rsidRPr="006072A2" w14:paraId="254FECB6" w14:textId="5EA3DA32" w:rsidTr="00E255AD">
        <w:tc>
          <w:tcPr>
            <w:tcW w:w="2263" w:type="dxa"/>
          </w:tcPr>
          <w:p w14:paraId="70585357" w14:textId="77777777" w:rsidR="007A46E4" w:rsidRPr="00072017" w:rsidRDefault="007A46E4" w:rsidP="00593676">
            <w:pPr>
              <w:spacing w:after="12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072017">
              <w:rPr>
                <w:rFonts w:ascii="Calibri" w:hAnsi="Calibri" w:cs="Calibri"/>
                <w:b/>
                <w:bCs/>
                <w:sz w:val="18"/>
                <w:szCs w:val="18"/>
              </w:rPr>
              <w:t>Inadequate</w:t>
            </w:r>
          </w:p>
        </w:tc>
        <w:tc>
          <w:tcPr>
            <w:tcW w:w="4962" w:type="dxa"/>
          </w:tcPr>
          <w:p w14:paraId="07821AEF" w14:textId="77777777" w:rsidR="007A46E4" w:rsidRPr="006072A2" w:rsidRDefault="007A46E4" w:rsidP="00593676">
            <w:pPr>
              <w:spacing w:after="120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6072A2">
              <w:rPr>
                <w:rFonts w:ascii="Calibri" w:hAnsi="Calibri" w:cs="Calibri"/>
                <w:color w:val="FF0000"/>
                <w:sz w:val="18"/>
                <w:szCs w:val="18"/>
              </w:rPr>
              <w:t xml:space="preserve">Criteria for adequate </w:t>
            </w:r>
            <w:r>
              <w:rPr>
                <w:rFonts w:ascii="Calibri" w:hAnsi="Calibri" w:cs="Calibri"/>
                <w:color w:val="FF0000"/>
                <w:sz w:val="18"/>
                <w:szCs w:val="18"/>
              </w:rPr>
              <w:t xml:space="preserve">are </w:t>
            </w:r>
            <w:r w:rsidRPr="006072A2">
              <w:rPr>
                <w:rFonts w:ascii="Calibri" w:hAnsi="Calibri" w:cs="Calibri"/>
                <w:color w:val="FF0000"/>
                <w:sz w:val="18"/>
                <w:szCs w:val="18"/>
              </w:rPr>
              <w:t>not met</w:t>
            </w:r>
            <w:r>
              <w:rPr>
                <w:rFonts w:ascii="Calibri" w:hAnsi="Calibri" w:cs="Calibri"/>
                <w:color w:val="FF0000"/>
                <w:sz w:val="18"/>
                <w:szCs w:val="18"/>
              </w:rPr>
              <w:t>.</w:t>
            </w:r>
          </w:p>
        </w:tc>
        <w:tc>
          <w:tcPr>
            <w:tcW w:w="5386" w:type="dxa"/>
            <w:vMerge/>
          </w:tcPr>
          <w:p w14:paraId="4EF69325" w14:textId="77777777" w:rsidR="007A46E4" w:rsidRPr="006072A2" w:rsidRDefault="007A46E4" w:rsidP="00593676">
            <w:pPr>
              <w:spacing w:after="120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</w:tbl>
    <w:p w14:paraId="05E30B3A" w14:textId="199DD8EC" w:rsidR="007A46E4" w:rsidRDefault="007A46E4"/>
    <w:p w14:paraId="579798A5" w14:textId="363FA380" w:rsidR="007A46E4" w:rsidRDefault="007A46E4">
      <w:r>
        <w:br w:type="page"/>
      </w:r>
    </w:p>
    <w:p w14:paraId="42703BAB" w14:textId="43D1E7C3" w:rsidR="007A46E4" w:rsidRDefault="007A46E4"/>
    <w:p w14:paraId="66B4FF8D" w14:textId="48BCAAA6" w:rsidR="007A46E4" w:rsidRDefault="007A4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820"/>
        <w:gridCol w:w="5386"/>
      </w:tblGrid>
      <w:tr w:rsidR="007A46E4" w:rsidRPr="005D311D" w14:paraId="3A09F21A" w14:textId="2C442A7F" w:rsidTr="00E255AD">
        <w:trPr>
          <w:trHeight w:val="557"/>
          <w:tblHeader/>
        </w:trPr>
        <w:tc>
          <w:tcPr>
            <w:tcW w:w="2405" w:type="dxa"/>
          </w:tcPr>
          <w:p w14:paraId="1A3CC140" w14:textId="77777777" w:rsidR="007A46E4" w:rsidRPr="005D311D" w:rsidRDefault="007A46E4" w:rsidP="00593676">
            <w:pPr>
              <w:spacing w:after="120"/>
              <w:rPr>
                <w:rFonts w:ascii="Calibri" w:hAnsi="Calibri" w:cs="Calibri"/>
                <w:b/>
                <w:bCs/>
                <w:color w:val="70AD47" w:themeColor="accent6"/>
                <w:sz w:val="18"/>
                <w:szCs w:val="18"/>
              </w:rPr>
            </w:pPr>
          </w:p>
        </w:tc>
        <w:tc>
          <w:tcPr>
            <w:tcW w:w="4820" w:type="dxa"/>
          </w:tcPr>
          <w:p w14:paraId="09771FC1" w14:textId="21000E99" w:rsidR="007A46E4" w:rsidRPr="005D311D" w:rsidRDefault="007A46E4" w:rsidP="00593676">
            <w:pPr>
              <w:spacing w:after="120"/>
              <w:rPr>
                <w:rFonts w:ascii="Calibri" w:hAnsi="Calibri" w:cs="Calibri"/>
                <w:b/>
                <w:bCs/>
                <w:color w:val="70AD47" w:themeColor="accent6"/>
                <w:sz w:val="18"/>
                <w:szCs w:val="18"/>
              </w:rPr>
            </w:pPr>
            <w:r w:rsidRPr="005D311D">
              <w:rPr>
                <w:rFonts w:ascii="Calibri" w:hAnsi="Calibri" w:cs="Calibri"/>
                <w:b/>
                <w:bCs/>
                <w:color w:val="70AD47" w:themeColor="accent6"/>
                <w:sz w:val="18"/>
                <w:szCs w:val="18"/>
              </w:rPr>
              <w:t>Criterion 2: E</w:t>
            </w:r>
            <w:r>
              <w:rPr>
                <w:rFonts w:ascii="Calibri" w:hAnsi="Calibri" w:cs="Calibri"/>
                <w:b/>
                <w:bCs/>
                <w:color w:val="70AD47" w:themeColor="accent6"/>
                <w:sz w:val="18"/>
                <w:szCs w:val="18"/>
              </w:rPr>
              <w:t>nhanced e</w:t>
            </w:r>
            <w:r w:rsidRPr="005D311D">
              <w:rPr>
                <w:rFonts w:ascii="Calibri" w:hAnsi="Calibri" w:cs="Calibri"/>
                <w:b/>
                <w:bCs/>
                <w:color w:val="70AD47" w:themeColor="accent6"/>
                <w:sz w:val="18"/>
                <w:szCs w:val="18"/>
              </w:rPr>
              <w:t xml:space="preserve">nvironmental protection </w:t>
            </w:r>
          </w:p>
        </w:tc>
        <w:tc>
          <w:tcPr>
            <w:tcW w:w="5386" w:type="dxa"/>
          </w:tcPr>
          <w:p w14:paraId="4E1F2147" w14:textId="4EFC73DD" w:rsidR="007A46E4" w:rsidRPr="005D311D" w:rsidRDefault="007A46E4" w:rsidP="00593676">
            <w:pPr>
              <w:spacing w:after="120"/>
              <w:rPr>
                <w:rFonts w:ascii="Calibri" w:hAnsi="Calibri" w:cs="Calibri"/>
                <w:b/>
                <w:bCs/>
                <w:color w:val="70AD47" w:themeColor="accent6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70AD47" w:themeColor="accent6"/>
                <w:sz w:val="18"/>
                <w:szCs w:val="18"/>
              </w:rPr>
              <w:t>Evidence needed</w:t>
            </w:r>
          </w:p>
        </w:tc>
      </w:tr>
      <w:tr w:rsidR="007A46E4" w:rsidRPr="006072A2" w14:paraId="3F3BB86E" w14:textId="1B4C8427" w:rsidTr="00E255AD">
        <w:tc>
          <w:tcPr>
            <w:tcW w:w="2405" w:type="dxa"/>
          </w:tcPr>
          <w:p w14:paraId="5C489422" w14:textId="77777777" w:rsidR="007A46E4" w:rsidRDefault="007A46E4" w:rsidP="007A46E4">
            <w:pPr>
              <w:spacing w:after="12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07201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Excellent </w:t>
            </w:r>
          </w:p>
          <w:p w14:paraId="373F9BC8" w14:textId="6767C732" w:rsidR="007A46E4" w:rsidRPr="006072A2" w:rsidRDefault="007A46E4" w:rsidP="007A46E4">
            <w:pPr>
              <w:widowControl w:val="0"/>
              <w:snapToGrid w:val="0"/>
              <w:spacing w:after="120"/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(Exceeding expectations) </w:t>
            </w:r>
          </w:p>
        </w:tc>
        <w:tc>
          <w:tcPr>
            <w:tcW w:w="4820" w:type="dxa"/>
          </w:tcPr>
          <w:p w14:paraId="2A9991C2" w14:textId="27CE7A89" w:rsidR="007A46E4" w:rsidRPr="006072A2" w:rsidRDefault="007A46E4" w:rsidP="007A46E4">
            <w:pPr>
              <w:widowControl w:val="0"/>
              <w:snapToGrid w:val="0"/>
              <w:spacing w:after="120"/>
              <w:rPr>
                <w:rFonts w:ascii="Calibri" w:hAnsi="Calibri" w:cs="Calibri"/>
                <w:color w:val="70AD47" w:themeColor="accent6"/>
                <w:sz w:val="18"/>
                <w:szCs w:val="18"/>
              </w:rPr>
            </w:pPr>
            <w:r w:rsidRPr="006072A2"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 xml:space="preserve">For most </w:t>
            </w:r>
            <w:r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>target</w:t>
            </w:r>
            <w:r w:rsidRPr="006072A2"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 xml:space="preserve"> crops, </w:t>
            </w:r>
            <w:r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 xml:space="preserve">each </w:t>
            </w:r>
            <w:r w:rsidRPr="006072A2"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>mutant variet</w:t>
            </w:r>
            <w:r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>y</w:t>
            </w:r>
            <w:r w:rsidRPr="006072A2"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>/advanced line contribute</w:t>
            </w:r>
            <w:r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>s</w:t>
            </w:r>
            <w:r w:rsidRPr="006072A2"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 xml:space="preserve"> to at least: </w:t>
            </w:r>
          </w:p>
          <w:p w14:paraId="60798FCC" w14:textId="77777777" w:rsidR="007A46E4" w:rsidRPr="006072A2" w:rsidRDefault="007A46E4" w:rsidP="007A46E4">
            <w:pPr>
              <w:widowControl w:val="0"/>
              <w:numPr>
                <w:ilvl w:val="0"/>
                <w:numId w:val="1"/>
              </w:numPr>
              <w:snapToGrid w:val="0"/>
              <w:spacing w:after="120"/>
              <w:rPr>
                <w:rFonts w:ascii="Calibri" w:hAnsi="Calibri" w:cs="Calibri"/>
                <w:color w:val="70AD47" w:themeColor="accent6"/>
                <w:sz w:val="18"/>
                <w:szCs w:val="18"/>
              </w:rPr>
            </w:pPr>
            <w:r w:rsidRPr="006072A2"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 xml:space="preserve">15% reduction in pesticide use, without significant reduction in </w:t>
            </w:r>
            <w:r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 xml:space="preserve">production </w:t>
            </w:r>
            <w:r>
              <w:rPr>
                <w:rFonts w:ascii="Calibri" w:eastAsiaTheme="minorEastAsia" w:hAnsi="Calibri" w:cs="Calibri"/>
                <w:i/>
                <w:iCs/>
                <w:color w:val="70AD47" w:themeColor="accent6"/>
                <w:sz w:val="18"/>
                <w:szCs w:val="18"/>
              </w:rPr>
              <w:t>or</w:t>
            </w:r>
          </w:p>
          <w:p w14:paraId="328E7A86" w14:textId="77777777" w:rsidR="007A46E4" w:rsidRPr="006072A2" w:rsidRDefault="007A46E4" w:rsidP="007A46E4">
            <w:pPr>
              <w:widowControl w:val="0"/>
              <w:numPr>
                <w:ilvl w:val="0"/>
                <w:numId w:val="1"/>
              </w:numPr>
              <w:snapToGrid w:val="0"/>
              <w:spacing w:after="120"/>
              <w:rPr>
                <w:rFonts w:ascii="Calibri" w:hAnsi="Calibri" w:cs="Calibri"/>
                <w:color w:val="70AD47" w:themeColor="accent6"/>
                <w:sz w:val="18"/>
                <w:szCs w:val="18"/>
              </w:rPr>
            </w:pPr>
            <w:r w:rsidRPr="006072A2"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 xml:space="preserve">20% reduction in </w:t>
            </w:r>
            <w:r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>artificial</w:t>
            </w:r>
            <w:r w:rsidRPr="006072A2"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 xml:space="preserve"> fertilizer use, without significant reduction in </w:t>
            </w:r>
            <w:r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>production</w:t>
            </w:r>
            <w:r w:rsidRPr="006072A2"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 xml:space="preserve"> </w:t>
            </w:r>
            <w:r>
              <w:rPr>
                <w:rFonts w:ascii="Calibri" w:eastAsiaTheme="minorEastAsia" w:hAnsi="Calibri" w:cs="Calibri"/>
                <w:i/>
                <w:iCs/>
                <w:color w:val="70AD47" w:themeColor="accent6"/>
                <w:sz w:val="18"/>
                <w:szCs w:val="18"/>
              </w:rPr>
              <w:t>or</w:t>
            </w:r>
          </w:p>
          <w:p w14:paraId="1EFF325C" w14:textId="4A8F42BA" w:rsidR="00EF204C" w:rsidRPr="00C344F1" w:rsidRDefault="007A46E4" w:rsidP="00C344F1">
            <w:pPr>
              <w:widowControl w:val="0"/>
              <w:numPr>
                <w:ilvl w:val="0"/>
                <w:numId w:val="1"/>
              </w:numPr>
              <w:snapToGrid w:val="0"/>
              <w:spacing w:after="120"/>
              <w:rPr>
                <w:rFonts w:ascii="Calibri" w:hAnsi="Calibri" w:cs="Calibri"/>
                <w:color w:val="70AD47" w:themeColor="accent6"/>
                <w:sz w:val="18"/>
                <w:szCs w:val="18"/>
              </w:rPr>
            </w:pPr>
            <w:r w:rsidRPr="006072A2"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 xml:space="preserve">20% increase in water use efficiency, without significant reduction in </w:t>
            </w:r>
            <w:r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>production.</w:t>
            </w:r>
          </w:p>
        </w:tc>
        <w:tc>
          <w:tcPr>
            <w:tcW w:w="5386" w:type="dxa"/>
            <w:vMerge w:val="restart"/>
          </w:tcPr>
          <w:p w14:paraId="79D80EDC" w14:textId="77777777" w:rsidR="007A46E4" w:rsidRPr="006072A2" w:rsidRDefault="007A46E4" w:rsidP="007A46E4">
            <w:pPr>
              <w:spacing w:after="60"/>
              <w:rPr>
                <w:rFonts w:ascii="Calibri" w:hAnsi="Calibri" w:cs="Calibri"/>
                <w:color w:val="70AD47" w:themeColor="accent6"/>
                <w:sz w:val="18"/>
                <w:szCs w:val="18"/>
              </w:rPr>
            </w:pPr>
            <w:r w:rsidRPr="006072A2">
              <w:rPr>
                <w:rFonts w:ascii="Calibri" w:hAnsi="Calibri" w:cs="Calibri"/>
                <w:color w:val="70AD47" w:themeColor="accent6"/>
                <w:sz w:val="18"/>
                <w:szCs w:val="18"/>
                <w:lang w:val="en-US"/>
              </w:rPr>
              <w:t xml:space="preserve">Reduced use of fertilizer </w:t>
            </w:r>
          </w:p>
          <w:p w14:paraId="70BEFD30" w14:textId="77777777" w:rsidR="007A46E4" w:rsidRPr="000D17E1" w:rsidRDefault="007A46E4" w:rsidP="007A46E4">
            <w:pPr>
              <w:numPr>
                <w:ilvl w:val="0"/>
                <w:numId w:val="9"/>
              </w:numPr>
              <w:spacing w:after="60"/>
              <w:rPr>
                <w:rFonts w:ascii="Calibri" w:hAnsi="Calibri" w:cs="Calibri"/>
                <w:color w:val="70AD47" w:themeColor="accent6"/>
                <w:sz w:val="18"/>
                <w:szCs w:val="18"/>
                <w:highlight w:val="yellow"/>
              </w:rPr>
            </w:pPr>
            <w:r w:rsidRPr="000D17E1">
              <w:rPr>
                <w:rFonts w:ascii="Calibri" w:hAnsi="Calibri" w:cs="Calibri"/>
                <w:color w:val="70AD47" w:themeColor="accent6"/>
                <w:sz w:val="18"/>
                <w:szCs w:val="18"/>
                <w:highlight w:val="yellow"/>
                <w:lang w:val="en-US"/>
              </w:rPr>
              <w:t xml:space="preserve">% reduction in chemical </w:t>
            </w:r>
            <w:proofErr w:type="spellStart"/>
            <w:r w:rsidRPr="000D17E1">
              <w:rPr>
                <w:rFonts w:ascii="Calibri" w:hAnsi="Calibri" w:cs="Calibri"/>
                <w:color w:val="70AD47" w:themeColor="accent6"/>
                <w:sz w:val="18"/>
                <w:szCs w:val="18"/>
                <w:highlight w:val="yellow"/>
                <w:lang w:val="en-US"/>
              </w:rPr>
              <w:t>fertiliser</w:t>
            </w:r>
            <w:proofErr w:type="spellEnd"/>
            <w:r w:rsidRPr="000D17E1">
              <w:rPr>
                <w:rFonts w:ascii="Calibri" w:hAnsi="Calibri" w:cs="Calibri"/>
                <w:color w:val="70AD47" w:themeColor="accent6"/>
                <w:sz w:val="18"/>
                <w:szCs w:val="18"/>
                <w:highlight w:val="yellow"/>
                <w:lang w:val="en-US"/>
              </w:rPr>
              <w:t xml:space="preserve"> use for each mutant variety </w:t>
            </w:r>
          </w:p>
          <w:p w14:paraId="6A041099" w14:textId="77777777" w:rsidR="007A46E4" w:rsidRPr="006072A2" w:rsidRDefault="007A46E4" w:rsidP="007A46E4">
            <w:pPr>
              <w:spacing w:after="60"/>
              <w:rPr>
                <w:rFonts w:ascii="Calibri" w:hAnsi="Calibri" w:cs="Calibri"/>
                <w:color w:val="70AD47" w:themeColor="accent6"/>
                <w:sz w:val="18"/>
                <w:szCs w:val="18"/>
              </w:rPr>
            </w:pPr>
            <w:r w:rsidRPr="006072A2">
              <w:rPr>
                <w:rFonts w:ascii="Calibri" w:hAnsi="Calibri" w:cs="Calibri"/>
                <w:color w:val="70AD47" w:themeColor="accent6"/>
                <w:sz w:val="18"/>
                <w:szCs w:val="18"/>
                <w:lang w:val="en-US"/>
              </w:rPr>
              <w:t xml:space="preserve">Reduced use of pesticides </w:t>
            </w:r>
          </w:p>
          <w:p w14:paraId="38FDA8A8" w14:textId="77777777" w:rsidR="007A46E4" w:rsidRPr="000D17E1" w:rsidRDefault="007A46E4" w:rsidP="007A46E4">
            <w:pPr>
              <w:numPr>
                <w:ilvl w:val="0"/>
                <w:numId w:val="10"/>
              </w:numPr>
              <w:spacing w:after="60"/>
              <w:rPr>
                <w:rFonts w:ascii="Calibri" w:hAnsi="Calibri" w:cs="Calibri"/>
                <w:color w:val="70AD47" w:themeColor="accent6"/>
                <w:sz w:val="18"/>
                <w:szCs w:val="18"/>
                <w:highlight w:val="yellow"/>
              </w:rPr>
            </w:pPr>
            <w:r w:rsidRPr="000D17E1">
              <w:rPr>
                <w:rFonts w:ascii="Calibri" w:hAnsi="Calibri" w:cs="Calibri"/>
                <w:color w:val="70AD47" w:themeColor="accent6"/>
                <w:sz w:val="18"/>
                <w:szCs w:val="18"/>
                <w:highlight w:val="yellow"/>
                <w:lang w:val="en-US"/>
              </w:rPr>
              <w:t xml:space="preserve">% reduction in pesticide use for each mutant variety </w:t>
            </w:r>
          </w:p>
          <w:p w14:paraId="763BFE29" w14:textId="77777777" w:rsidR="007A46E4" w:rsidRPr="006072A2" w:rsidRDefault="007A46E4" w:rsidP="007A46E4">
            <w:pPr>
              <w:spacing w:after="60"/>
              <w:rPr>
                <w:rFonts w:ascii="Calibri" w:hAnsi="Calibri" w:cs="Calibri"/>
                <w:color w:val="70AD47" w:themeColor="accent6"/>
                <w:sz w:val="18"/>
                <w:szCs w:val="18"/>
              </w:rPr>
            </w:pPr>
            <w:r w:rsidRPr="006072A2">
              <w:rPr>
                <w:rFonts w:ascii="Calibri" w:hAnsi="Calibri" w:cs="Calibri"/>
                <w:color w:val="70AD47" w:themeColor="accent6"/>
                <w:sz w:val="18"/>
                <w:szCs w:val="18"/>
                <w:lang w:val="en-US"/>
              </w:rPr>
              <w:t>Improved water use efficiency</w:t>
            </w:r>
          </w:p>
          <w:p w14:paraId="76924F85" w14:textId="77777777" w:rsidR="007A46E4" w:rsidRPr="000D17E1" w:rsidRDefault="007A46E4" w:rsidP="007A46E4">
            <w:pPr>
              <w:numPr>
                <w:ilvl w:val="0"/>
                <w:numId w:val="11"/>
              </w:numPr>
              <w:spacing w:after="60"/>
              <w:rPr>
                <w:rFonts w:ascii="Calibri" w:hAnsi="Calibri" w:cs="Calibri"/>
                <w:color w:val="70AD47" w:themeColor="accent6"/>
                <w:sz w:val="18"/>
                <w:szCs w:val="18"/>
                <w:highlight w:val="yellow"/>
              </w:rPr>
            </w:pPr>
            <w:r w:rsidRPr="000D17E1">
              <w:rPr>
                <w:rFonts w:ascii="Calibri" w:hAnsi="Calibri" w:cs="Calibri"/>
                <w:color w:val="70AD47" w:themeColor="accent6"/>
                <w:sz w:val="18"/>
                <w:szCs w:val="18"/>
                <w:highlight w:val="yellow"/>
                <w:lang w:val="en-US"/>
              </w:rPr>
              <w:t xml:space="preserve">% increase in water use efficiency </w:t>
            </w:r>
          </w:p>
          <w:p w14:paraId="61767A19" w14:textId="77777777" w:rsidR="007A46E4" w:rsidRPr="006072A2" w:rsidRDefault="007A46E4" w:rsidP="007A46E4">
            <w:pPr>
              <w:widowControl w:val="0"/>
              <w:snapToGrid w:val="0"/>
              <w:spacing w:after="120"/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</w:pPr>
          </w:p>
        </w:tc>
      </w:tr>
      <w:tr w:rsidR="007A46E4" w:rsidRPr="006072A2" w14:paraId="2839F1EF" w14:textId="1936F830" w:rsidTr="00E255AD">
        <w:tc>
          <w:tcPr>
            <w:tcW w:w="2405" w:type="dxa"/>
          </w:tcPr>
          <w:p w14:paraId="1351CA1E" w14:textId="77777777" w:rsidR="007A46E4" w:rsidRDefault="007A46E4" w:rsidP="007A46E4">
            <w:pPr>
              <w:spacing w:after="12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072017">
              <w:rPr>
                <w:rFonts w:ascii="Calibri" w:hAnsi="Calibri" w:cs="Calibri"/>
                <w:b/>
                <w:bCs/>
                <w:sz w:val="18"/>
                <w:szCs w:val="18"/>
              </w:rPr>
              <w:t>Good</w:t>
            </w:r>
          </w:p>
          <w:p w14:paraId="505F3520" w14:textId="43C3AB87" w:rsidR="007A46E4" w:rsidRPr="006072A2" w:rsidRDefault="007A46E4" w:rsidP="007A46E4">
            <w:pPr>
              <w:widowControl w:val="0"/>
              <w:snapToGrid w:val="0"/>
              <w:spacing w:after="120"/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(Meeting expectations) </w:t>
            </w:r>
          </w:p>
        </w:tc>
        <w:tc>
          <w:tcPr>
            <w:tcW w:w="4820" w:type="dxa"/>
          </w:tcPr>
          <w:p w14:paraId="711F38F6" w14:textId="1E482279" w:rsidR="007A46E4" w:rsidRPr="006072A2" w:rsidRDefault="007A46E4" w:rsidP="007A46E4">
            <w:pPr>
              <w:widowControl w:val="0"/>
              <w:snapToGrid w:val="0"/>
              <w:spacing w:after="120"/>
              <w:rPr>
                <w:rFonts w:ascii="Calibri" w:hAnsi="Calibri" w:cs="Calibri"/>
                <w:color w:val="70AD47" w:themeColor="accent6"/>
                <w:sz w:val="18"/>
                <w:szCs w:val="18"/>
              </w:rPr>
            </w:pPr>
            <w:r w:rsidRPr="006072A2"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 xml:space="preserve">For most </w:t>
            </w:r>
            <w:r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>target</w:t>
            </w:r>
            <w:r w:rsidRPr="006072A2"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 xml:space="preserve"> crops, </w:t>
            </w:r>
            <w:r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 xml:space="preserve">each </w:t>
            </w:r>
            <w:r w:rsidRPr="006072A2"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>mutant variet</w:t>
            </w:r>
            <w:r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>y</w:t>
            </w:r>
            <w:r w:rsidRPr="006072A2"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>/advanced line contribute</w:t>
            </w:r>
            <w:r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>s</w:t>
            </w:r>
            <w:r w:rsidRPr="006072A2"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 xml:space="preserve"> to at least: </w:t>
            </w:r>
          </w:p>
          <w:p w14:paraId="55D92FE0" w14:textId="77777777" w:rsidR="007A46E4" w:rsidRPr="006072A2" w:rsidRDefault="007A46E4" w:rsidP="007A46E4">
            <w:pPr>
              <w:widowControl w:val="0"/>
              <w:numPr>
                <w:ilvl w:val="0"/>
                <w:numId w:val="2"/>
              </w:numPr>
              <w:snapToGrid w:val="0"/>
              <w:spacing w:after="120"/>
              <w:rPr>
                <w:rFonts w:ascii="Calibri" w:hAnsi="Calibri" w:cs="Calibri"/>
                <w:color w:val="70AD47" w:themeColor="accent6"/>
                <w:sz w:val="18"/>
                <w:szCs w:val="18"/>
              </w:rPr>
            </w:pPr>
            <w:r w:rsidRPr="006072A2"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 xml:space="preserve">8% reduction in pesticide use, without significant reduction in </w:t>
            </w:r>
            <w:r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>production</w:t>
            </w:r>
            <w:r>
              <w:rPr>
                <w:rFonts w:ascii="Calibri" w:eastAsiaTheme="minorEastAsia" w:hAnsi="Calibri" w:cs="Calibri"/>
                <w:i/>
                <w:iCs/>
                <w:color w:val="70AD47" w:themeColor="accent6"/>
                <w:sz w:val="18"/>
                <w:szCs w:val="18"/>
              </w:rPr>
              <w:t xml:space="preserve"> or</w:t>
            </w:r>
          </w:p>
          <w:p w14:paraId="080E7D9E" w14:textId="77777777" w:rsidR="007A46E4" w:rsidRPr="006072A2" w:rsidRDefault="007A46E4" w:rsidP="007A46E4">
            <w:pPr>
              <w:widowControl w:val="0"/>
              <w:numPr>
                <w:ilvl w:val="0"/>
                <w:numId w:val="2"/>
              </w:numPr>
              <w:snapToGrid w:val="0"/>
              <w:spacing w:after="120"/>
              <w:rPr>
                <w:rFonts w:ascii="Calibri" w:hAnsi="Calibri" w:cs="Calibri"/>
                <w:color w:val="70AD47" w:themeColor="accent6"/>
                <w:sz w:val="18"/>
                <w:szCs w:val="18"/>
              </w:rPr>
            </w:pPr>
            <w:r w:rsidRPr="006072A2"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 xml:space="preserve">10% reduction in </w:t>
            </w:r>
            <w:r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>artificial</w:t>
            </w:r>
            <w:r w:rsidRPr="006072A2"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 xml:space="preserve"> fertilizer use, without significant reduction in </w:t>
            </w:r>
            <w:r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>production</w:t>
            </w:r>
            <w:r>
              <w:rPr>
                <w:rFonts w:ascii="Calibri" w:eastAsiaTheme="minorEastAsia" w:hAnsi="Calibri" w:cs="Calibri"/>
                <w:i/>
                <w:iCs/>
                <w:color w:val="70AD47" w:themeColor="accent6"/>
                <w:sz w:val="18"/>
                <w:szCs w:val="18"/>
              </w:rPr>
              <w:t xml:space="preserve"> or</w:t>
            </w:r>
          </w:p>
          <w:p w14:paraId="2EF5D6B0" w14:textId="77777777" w:rsidR="007A46E4" w:rsidRPr="006072A2" w:rsidRDefault="007A46E4" w:rsidP="007A46E4">
            <w:pPr>
              <w:widowControl w:val="0"/>
              <w:numPr>
                <w:ilvl w:val="0"/>
                <w:numId w:val="2"/>
              </w:numPr>
              <w:snapToGrid w:val="0"/>
              <w:spacing w:after="120"/>
              <w:rPr>
                <w:rFonts w:ascii="Calibri" w:hAnsi="Calibri" w:cs="Calibri"/>
                <w:color w:val="70AD47" w:themeColor="accent6"/>
                <w:sz w:val="18"/>
                <w:szCs w:val="18"/>
              </w:rPr>
            </w:pPr>
            <w:r w:rsidRPr="006072A2"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 xml:space="preserve">10% increase in water use efficiency, without significant reduction in </w:t>
            </w:r>
            <w:r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>production.</w:t>
            </w:r>
          </w:p>
        </w:tc>
        <w:tc>
          <w:tcPr>
            <w:tcW w:w="5386" w:type="dxa"/>
            <w:vMerge/>
          </w:tcPr>
          <w:p w14:paraId="6CDBFA83" w14:textId="77777777" w:rsidR="007A46E4" w:rsidRPr="006072A2" w:rsidRDefault="007A46E4" w:rsidP="007A46E4">
            <w:pPr>
              <w:widowControl w:val="0"/>
              <w:snapToGrid w:val="0"/>
              <w:spacing w:after="120"/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</w:pPr>
          </w:p>
        </w:tc>
      </w:tr>
      <w:tr w:rsidR="007A46E4" w:rsidRPr="006072A2" w14:paraId="5E4ABFA6" w14:textId="4E2672D1" w:rsidTr="00E255AD">
        <w:tc>
          <w:tcPr>
            <w:tcW w:w="2405" w:type="dxa"/>
          </w:tcPr>
          <w:p w14:paraId="44983096" w14:textId="77777777" w:rsidR="007A46E4" w:rsidRDefault="007A46E4" w:rsidP="007A46E4">
            <w:pPr>
              <w:spacing w:after="12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072017">
              <w:rPr>
                <w:rFonts w:ascii="Calibri" w:hAnsi="Calibri" w:cs="Calibri"/>
                <w:b/>
                <w:bCs/>
                <w:sz w:val="18"/>
                <w:szCs w:val="18"/>
              </w:rPr>
              <w:t>Adequate</w:t>
            </w:r>
          </w:p>
          <w:p w14:paraId="024E2DB8" w14:textId="1D8CBC77" w:rsidR="007A46E4" w:rsidRPr="006072A2" w:rsidRDefault="007A46E4" w:rsidP="007A46E4">
            <w:pPr>
              <w:widowControl w:val="0"/>
              <w:snapToGrid w:val="0"/>
              <w:spacing w:after="120"/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(Meeting bottom-line expectations) </w:t>
            </w:r>
          </w:p>
        </w:tc>
        <w:tc>
          <w:tcPr>
            <w:tcW w:w="4820" w:type="dxa"/>
          </w:tcPr>
          <w:p w14:paraId="5203290D" w14:textId="6F85FD2A" w:rsidR="007A46E4" w:rsidRPr="006072A2" w:rsidRDefault="007A46E4" w:rsidP="007A46E4">
            <w:pPr>
              <w:widowControl w:val="0"/>
              <w:snapToGrid w:val="0"/>
              <w:spacing w:after="120"/>
              <w:rPr>
                <w:rFonts w:ascii="Calibri" w:hAnsi="Calibri" w:cs="Calibri"/>
                <w:color w:val="70AD47" w:themeColor="accent6"/>
                <w:sz w:val="18"/>
                <w:szCs w:val="18"/>
              </w:rPr>
            </w:pPr>
            <w:r w:rsidRPr="006072A2"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 xml:space="preserve">For most </w:t>
            </w:r>
            <w:r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>target</w:t>
            </w:r>
            <w:r w:rsidRPr="006072A2"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 xml:space="preserve"> crops, mutant varieties/advanced lines contribute to 5% reduction in pesticide use</w:t>
            </w:r>
            <w:r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 xml:space="preserve"> </w:t>
            </w:r>
            <w:r>
              <w:rPr>
                <w:rFonts w:ascii="Calibri" w:eastAsiaTheme="minorEastAsia" w:hAnsi="Calibri" w:cs="Calibri"/>
                <w:i/>
                <w:iCs/>
                <w:color w:val="70AD47" w:themeColor="accent6"/>
                <w:sz w:val="18"/>
                <w:szCs w:val="18"/>
              </w:rPr>
              <w:t xml:space="preserve">or </w:t>
            </w:r>
            <w:r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>artificial</w:t>
            </w:r>
            <w:r w:rsidRPr="006072A2"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 xml:space="preserve"> fertilizer use </w:t>
            </w:r>
            <w:r w:rsidRPr="007C14D6">
              <w:rPr>
                <w:rFonts w:ascii="Calibri" w:eastAsiaTheme="minorEastAsia" w:hAnsi="Calibri" w:cs="Calibri"/>
                <w:i/>
                <w:iCs/>
                <w:color w:val="70AD47" w:themeColor="accent6"/>
                <w:sz w:val="18"/>
                <w:szCs w:val="18"/>
              </w:rPr>
              <w:t>or</w:t>
            </w:r>
            <w:r w:rsidRPr="006072A2"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 xml:space="preserve"> water use efficiency</w:t>
            </w:r>
            <w:r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  <w:t>.</w:t>
            </w:r>
          </w:p>
        </w:tc>
        <w:tc>
          <w:tcPr>
            <w:tcW w:w="5386" w:type="dxa"/>
            <w:vMerge/>
          </w:tcPr>
          <w:p w14:paraId="340FA640" w14:textId="77777777" w:rsidR="007A46E4" w:rsidRPr="006072A2" w:rsidRDefault="007A46E4" w:rsidP="007A46E4">
            <w:pPr>
              <w:widowControl w:val="0"/>
              <w:snapToGrid w:val="0"/>
              <w:spacing w:after="120"/>
              <w:rPr>
                <w:rFonts w:ascii="Calibri" w:eastAsiaTheme="minorEastAsia" w:hAnsi="Calibri" w:cs="Calibri"/>
                <w:color w:val="70AD47" w:themeColor="accent6"/>
                <w:sz w:val="18"/>
                <w:szCs w:val="18"/>
              </w:rPr>
            </w:pPr>
          </w:p>
        </w:tc>
      </w:tr>
      <w:tr w:rsidR="007A46E4" w:rsidRPr="006072A2" w14:paraId="49B70A61" w14:textId="5769B56C" w:rsidTr="00E255AD">
        <w:tc>
          <w:tcPr>
            <w:tcW w:w="2405" w:type="dxa"/>
          </w:tcPr>
          <w:p w14:paraId="0F42813D" w14:textId="3B26F021" w:rsidR="007A46E4" w:rsidRPr="006072A2" w:rsidRDefault="007A46E4" w:rsidP="007A46E4">
            <w:pPr>
              <w:spacing w:after="120"/>
              <w:rPr>
                <w:rFonts w:ascii="Calibri" w:hAnsi="Calibri" w:cs="Calibri"/>
                <w:color w:val="70AD47" w:themeColor="accent6"/>
                <w:sz w:val="18"/>
                <w:szCs w:val="18"/>
              </w:rPr>
            </w:pPr>
            <w:r w:rsidRPr="00072017">
              <w:rPr>
                <w:rFonts w:ascii="Calibri" w:hAnsi="Calibri" w:cs="Calibri"/>
                <w:b/>
                <w:bCs/>
                <w:sz w:val="18"/>
                <w:szCs w:val="18"/>
              </w:rPr>
              <w:t>Inadequate</w:t>
            </w:r>
          </w:p>
        </w:tc>
        <w:tc>
          <w:tcPr>
            <w:tcW w:w="4820" w:type="dxa"/>
          </w:tcPr>
          <w:p w14:paraId="74A71AAB" w14:textId="0C3CB042" w:rsidR="007A46E4" w:rsidRPr="006072A2" w:rsidRDefault="007A46E4" w:rsidP="007A46E4">
            <w:pPr>
              <w:spacing w:after="120"/>
              <w:rPr>
                <w:rFonts w:ascii="Calibri" w:hAnsi="Calibri" w:cs="Calibri"/>
                <w:color w:val="70AD47" w:themeColor="accent6"/>
                <w:sz w:val="18"/>
                <w:szCs w:val="18"/>
              </w:rPr>
            </w:pPr>
            <w:r w:rsidRPr="006072A2">
              <w:rPr>
                <w:rFonts w:ascii="Calibri" w:hAnsi="Calibri" w:cs="Calibri"/>
                <w:color w:val="70AD47" w:themeColor="accent6"/>
                <w:sz w:val="18"/>
                <w:szCs w:val="18"/>
              </w:rPr>
              <w:t xml:space="preserve">Criteria for adequate </w:t>
            </w:r>
            <w:r>
              <w:rPr>
                <w:rFonts w:ascii="Calibri" w:hAnsi="Calibri" w:cs="Calibri"/>
                <w:color w:val="70AD47" w:themeColor="accent6"/>
                <w:sz w:val="18"/>
                <w:szCs w:val="18"/>
              </w:rPr>
              <w:t xml:space="preserve">are </w:t>
            </w:r>
            <w:r w:rsidRPr="006072A2">
              <w:rPr>
                <w:rFonts w:ascii="Calibri" w:hAnsi="Calibri" w:cs="Calibri"/>
                <w:color w:val="70AD47" w:themeColor="accent6"/>
                <w:sz w:val="18"/>
                <w:szCs w:val="18"/>
              </w:rPr>
              <w:t>not met</w:t>
            </w:r>
            <w:r>
              <w:rPr>
                <w:rFonts w:ascii="Calibri" w:hAnsi="Calibri" w:cs="Calibri"/>
                <w:color w:val="70AD47" w:themeColor="accent6"/>
                <w:sz w:val="18"/>
                <w:szCs w:val="18"/>
              </w:rPr>
              <w:t>.</w:t>
            </w:r>
          </w:p>
        </w:tc>
        <w:tc>
          <w:tcPr>
            <w:tcW w:w="5386" w:type="dxa"/>
            <w:vMerge/>
          </w:tcPr>
          <w:p w14:paraId="0D61D7B7" w14:textId="77777777" w:rsidR="007A46E4" w:rsidRPr="006072A2" w:rsidRDefault="007A46E4" w:rsidP="007A46E4">
            <w:pPr>
              <w:spacing w:after="120"/>
              <w:rPr>
                <w:rFonts w:ascii="Calibri" w:hAnsi="Calibri" w:cs="Calibri"/>
                <w:color w:val="70AD47" w:themeColor="accent6"/>
                <w:sz w:val="18"/>
                <w:szCs w:val="18"/>
              </w:rPr>
            </w:pPr>
          </w:p>
        </w:tc>
      </w:tr>
    </w:tbl>
    <w:p w14:paraId="08EB87C3" w14:textId="4EC3F511" w:rsidR="007A46E4" w:rsidRDefault="007A46E4"/>
    <w:p w14:paraId="4E9D73FA" w14:textId="45F5D381" w:rsidR="007A46E4" w:rsidRDefault="007A46E4">
      <w:r>
        <w:br w:type="page"/>
      </w:r>
    </w:p>
    <w:p w14:paraId="02BFDD20" w14:textId="1592BF43" w:rsidR="007A46E4" w:rsidRDefault="007A46E4"/>
    <w:p w14:paraId="39C02E61" w14:textId="1CC02332" w:rsidR="007A46E4" w:rsidRDefault="007A4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819"/>
        <w:gridCol w:w="5245"/>
      </w:tblGrid>
      <w:tr w:rsidR="007A46E4" w:rsidRPr="00F22BFD" w14:paraId="38674386" w14:textId="2B189235" w:rsidTr="00E255AD">
        <w:trPr>
          <w:trHeight w:val="557"/>
          <w:tblHeader/>
        </w:trPr>
        <w:tc>
          <w:tcPr>
            <w:tcW w:w="2547" w:type="dxa"/>
          </w:tcPr>
          <w:p w14:paraId="60043622" w14:textId="77777777" w:rsidR="007A46E4" w:rsidRPr="005D311D" w:rsidRDefault="007A46E4" w:rsidP="00593676">
            <w:pPr>
              <w:spacing w:after="120"/>
              <w:rPr>
                <w:rFonts w:ascii="Calibri" w:hAnsi="Calibri" w:cs="Calibri"/>
                <w:b/>
                <w:bCs/>
                <w:color w:val="7030A0"/>
                <w:sz w:val="18"/>
                <w:szCs w:val="18"/>
              </w:rPr>
            </w:pPr>
          </w:p>
        </w:tc>
        <w:tc>
          <w:tcPr>
            <w:tcW w:w="4819" w:type="dxa"/>
          </w:tcPr>
          <w:p w14:paraId="6393CE89" w14:textId="07F869EC" w:rsidR="007A46E4" w:rsidRPr="00F22BFD" w:rsidRDefault="007A46E4" w:rsidP="00593676">
            <w:pPr>
              <w:spacing w:after="120"/>
              <w:rPr>
                <w:rFonts w:ascii="Calibri" w:hAnsi="Calibri" w:cs="Calibri"/>
                <w:b/>
                <w:bCs/>
                <w:color w:val="7030A0"/>
                <w:sz w:val="18"/>
                <w:szCs w:val="18"/>
              </w:rPr>
            </w:pPr>
            <w:r w:rsidRPr="005D311D">
              <w:rPr>
                <w:rFonts w:ascii="Calibri" w:hAnsi="Calibri" w:cs="Calibri"/>
                <w:b/>
                <w:bCs/>
                <w:color w:val="7030A0"/>
                <w:sz w:val="18"/>
                <w:szCs w:val="18"/>
              </w:rPr>
              <w:t xml:space="preserve">Criterion 3: </w:t>
            </w:r>
            <w:r>
              <w:rPr>
                <w:rFonts w:ascii="Calibri" w:hAnsi="Calibri" w:cs="Calibri"/>
                <w:b/>
                <w:bCs/>
                <w:color w:val="7030A0"/>
                <w:sz w:val="18"/>
                <w:szCs w:val="18"/>
              </w:rPr>
              <w:t>Strengthened r</w:t>
            </w:r>
            <w:r w:rsidRPr="005D311D">
              <w:rPr>
                <w:rFonts w:ascii="Calibri" w:hAnsi="Calibri" w:cs="Calibri"/>
                <w:b/>
                <w:bCs/>
                <w:color w:val="7030A0"/>
                <w:sz w:val="18"/>
                <w:szCs w:val="18"/>
              </w:rPr>
              <w:t xml:space="preserve">egional capacity and sustainability </w:t>
            </w:r>
            <w:r>
              <w:rPr>
                <w:rFonts w:ascii="Calibri" w:hAnsi="Calibri" w:cs="Calibri"/>
                <w:color w:val="808080" w:themeColor="background1" w:themeShade="80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</w:tcPr>
          <w:p w14:paraId="68ADCDC0" w14:textId="28384A7B" w:rsidR="007A46E4" w:rsidRPr="005D311D" w:rsidRDefault="007A46E4" w:rsidP="00593676">
            <w:pPr>
              <w:spacing w:after="120"/>
              <w:rPr>
                <w:rFonts w:ascii="Calibri" w:hAnsi="Calibri" w:cs="Calibri"/>
                <w:b/>
                <w:bCs/>
                <w:color w:val="7030A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7030A0"/>
                <w:sz w:val="18"/>
                <w:szCs w:val="18"/>
              </w:rPr>
              <w:t>Evidence needed</w:t>
            </w:r>
          </w:p>
        </w:tc>
      </w:tr>
      <w:tr w:rsidR="007A46E4" w:rsidRPr="00D818E0" w14:paraId="796FDBEC" w14:textId="6EBB2390" w:rsidTr="00E255AD">
        <w:tc>
          <w:tcPr>
            <w:tcW w:w="2547" w:type="dxa"/>
          </w:tcPr>
          <w:p w14:paraId="47E223B4" w14:textId="77777777" w:rsidR="007A46E4" w:rsidRDefault="007A46E4" w:rsidP="007A46E4">
            <w:pPr>
              <w:spacing w:after="12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07201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Excellent </w:t>
            </w:r>
          </w:p>
          <w:p w14:paraId="672C9161" w14:textId="4980983E" w:rsidR="007A46E4" w:rsidRDefault="007A46E4" w:rsidP="007A46E4">
            <w:pPr>
              <w:widowControl w:val="0"/>
              <w:snapToGrid w:val="0"/>
              <w:spacing w:after="120"/>
              <w:rPr>
                <w:rFonts w:ascii="Calibri" w:eastAsiaTheme="minorEastAsia" w:hAnsi="Calibri" w:cs="Calibri"/>
                <w:color w:val="7030A0"/>
                <w:sz w:val="18"/>
                <w:szCs w:val="18"/>
                <w:lang w:val="mi-NZ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(Exceeding expectations) </w:t>
            </w:r>
          </w:p>
        </w:tc>
        <w:tc>
          <w:tcPr>
            <w:tcW w:w="4819" w:type="dxa"/>
          </w:tcPr>
          <w:p w14:paraId="6C96443E" w14:textId="1C9DA76C" w:rsidR="007A46E4" w:rsidRDefault="007A46E4" w:rsidP="007A46E4">
            <w:pPr>
              <w:widowControl w:val="0"/>
              <w:snapToGrid w:val="0"/>
              <w:spacing w:after="120"/>
              <w:rPr>
                <w:rFonts w:ascii="Calibri" w:eastAsiaTheme="minorEastAsia" w:hAnsi="Calibri" w:cs="Calibri"/>
                <w:color w:val="7030A0"/>
                <w:sz w:val="18"/>
                <w:szCs w:val="18"/>
                <w:lang w:val="mi-NZ"/>
              </w:rPr>
            </w:pPr>
            <w:r>
              <w:rPr>
                <w:rFonts w:ascii="Calibri" w:eastAsiaTheme="minorEastAsia" w:hAnsi="Calibri" w:cs="Calibri"/>
                <w:color w:val="7030A0"/>
                <w:sz w:val="18"/>
                <w:szCs w:val="18"/>
                <w:lang w:val="mi-NZ"/>
              </w:rPr>
              <w:t>As a result of the support under the RCA programme:</w:t>
            </w:r>
          </w:p>
          <w:p w14:paraId="5BC4F32F" w14:textId="77777777" w:rsidR="007A46E4" w:rsidRPr="006F7D48" w:rsidRDefault="007A46E4" w:rsidP="007A46E4">
            <w:pPr>
              <w:pStyle w:val="ListParagraph"/>
              <w:widowControl w:val="0"/>
              <w:numPr>
                <w:ilvl w:val="0"/>
                <w:numId w:val="15"/>
              </w:numPr>
              <w:snapToGrid w:val="0"/>
              <w:spacing w:after="120"/>
              <w:ind w:left="714" w:hanging="357"/>
              <w:contextualSpacing w:val="0"/>
              <w:rPr>
                <w:rFonts w:ascii="Calibri" w:eastAsiaTheme="minorEastAsia" w:hAnsi="Calibri" w:cs="Calibri"/>
                <w:color w:val="7030A0"/>
                <w:sz w:val="18"/>
                <w:szCs w:val="18"/>
                <w:lang w:val="mi-NZ"/>
              </w:rPr>
            </w:pPr>
            <w:r>
              <w:rPr>
                <w:rFonts w:ascii="Calibri" w:eastAsiaTheme="minorEastAsia" w:hAnsi="Calibri" w:cs="Calibri"/>
                <w:color w:val="7030A0"/>
                <w:sz w:val="18"/>
                <w:szCs w:val="18"/>
                <w:lang w:val="mi-NZ"/>
              </w:rPr>
              <w:t xml:space="preserve">A sufficient number of trained, qualified experts in the region to </w:t>
            </w:r>
            <w:r w:rsidRPr="006F7D48">
              <w:rPr>
                <w:rFonts w:ascii="Calibri" w:eastAsiaTheme="minorEastAsia" w:hAnsi="Calibri" w:cs="Calibri"/>
                <w:color w:val="7030A0"/>
                <w:sz w:val="18"/>
                <w:szCs w:val="18"/>
                <w:lang w:val="mi-NZ"/>
              </w:rPr>
              <w:t>sustain</w:t>
            </w:r>
            <w:r>
              <w:rPr>
                <w:rFonts w:ascii="Calibri" w:eastAsiaTheme="minorEastAsia" w:hAnsi="Calibri" w:cs="Calibri"/>
                <w:color w:val="7030A0"/>
                <w:sz w:val="18"/>
                <w:szCs w:val="18"/>
                <w:lang w:val="mi-NZ"/>
              </w:rPr>
              <w:t xml:space="preserve"> mutation breeding research </w:t>
            </w:r>
            <w:r>
              <w:rPr>
                <w:rFonts w:ascii="Calibri" w:eastAsiaTheme="minorEastAsia" w:hAnsi="Calibri" w:cs="Calibri"/>
                <w:i/>
                <w:iCs/>
                <w:color w:val="7030A0"/>
                <w:sz w:val="18"/>
                <w:szCs w:val="18"/>
                <w:lang w:val="mi-NZ"/>
              </w:rPr>
              <w:t xml:space="preserve">and </w:t>
            </w:r>
          </w:p>
          <w:p w14:paraId="2DB24B3C" w14:textId="77777777" w:rsidR="007A46E4" w:rsidRDefault="007A46E4" w:rsidP="007A46E4">
            <w:pPr>
              <w:pStyle w:val="ListParagraph"/>
              <w:widowControl w:val="0"/>
              <w:numPr>
                <w:ilvl w:val="0"/>
                <w:numId w:val="15"/>
              </w:numPr>
              <w:snapToGrid w:val="0"/>
              <w:spacing w:after="120"/>
              <w:ind w:left="714" w:hanging="357"/>
              <w:contextualSpacing w:val="0"/>
              <w:rPr>
                <w:rFonts w:ascii="Calibri" w:eastAsiaTheme="minorEastAsia" w:hAnsi="Calibri" w:cs="Calibri"/>
                <w:color w:val="7030A0"/>
                <w:sz w:val="18"/>
                <w:szCs w:val="18"/>
                <w:lang w:val="mi-NZ"/>
              </w:rPr>
            </w:pPr>
            <w:r>
              <w:rPr>
                <w:rFonts w:ascii="Calibri" w:eastAsiaTheme="minorEastAsia" w:hAnsi="Calibri" w:cs="Calibri"/>
                <w:color w:val="7030A0"/>
                <w:sz w:val="18"/>
                <w:szCs w:val="18"/>
                <w:lang w:val="mi-NZ"/>
              </w:rPr>
              <w:t xml:space="preserve">Stakeholders contribute resources that enable expansion for breeding, dissemination of mutants, and contribution to knowledge (for example, royalties, public-private partnerships) </w:t>
            </w:r>
            <w:r>
              <w:rPr>
                <w:rFonts w:ascii="Calibri" w:eastAsiaTheme="minorEastAsia" w:hAnsi="Calibri" w:cs="Calibri"/>
                <w:i/>
                <w:iCs/>
                <w:color w:val="7030A0"/>
                <w:sz w:val="18"/>
                <w:szCs w:val="18"/>
                <w:lang w:val="mi-NZ"/>
              </w:rPr>
              <w:t>and</w:t>
            </w:r>
          </w:p>
          <w:p w14:paraId="2BFD0B9F" w14:textId="77777777" w:rsidR="007A46E4" w:rsidRPr="00216929" w:rsidRDefault="007A46E4" w:rsidP="007A46E4">
            <w:pPr>
              <w:pStyle w:val="ListParagraph"/>
              <w:widowControl w:val="0"/>
              <w:numPr>
                <w:ilvl w:val="0"/>
                <w:numId w:val="15"/>
              </w:numPr>
              <w:snapToGrid w:val="0"/>
              <w:spacing w:after="120"/>
              <w:ind w:left="714" w:hanging="357"/>
              <w:contextualSpacing w:val="0"/>
              <w:rPr>
                <w:rFonts w:ascii="Calibri" w:eastAsiaTheme="minorEastAsia" w:hAnsi="Calibri" w:cs="Calibri"/>
                <w:color w:val="7030A0"/>
                <w:sz w:val="18"/>
                <w:szCs w:val="18"/>
                <w:lang w:val="mi-NZ"/>
              </w:rPr>
            </w:pPr>
            <w:r>
              <w:rPr>
                <w:rFonts w:ascii="Calibri" w:eastAsiaTheme="minorEastAsia" w:hAnsi="Calibri" w:cs="Calibri"/>
                <w:color w:val="7030A0"/>
                <w:sz w:val="18"/>
                <w:szCs w:val="18"/>
                <w:lang w:val="mi-NZ"/>
              </w:rPr>
              <w:t xml:space="preserve">There is a mutation breeding network within the country, with connections to many stakeholders </w:t>
            </w:r>
            <w:r>
              <w:rPr>
                <w:rFonts w:ascii="Calibri" w:eastAsiaTheme="minorEastAsia" w:hAnsi="Calibri" w:cs="Calibri"/>
                <w:i/>
                <w:iCs/>
                <w:color w:val="7030A0"/>
                <w:sz w:val="18"/>
                <w:szCs w:val="18"/>
                <w:lang w:val="mi-NZ"/>
              </w:rPr>
              <w:t xml:space="preserve">and </w:t>
            </w:r>
          </w:p>
          <w:p w14:paraId="25B3AFE6" w14:textId="77777777" w:rsidR="007A46E4" w:rsidRPr="00D818E0" w:rsidRDefault="007A46E4" w:rsidP="007A46E4">
            <w:pPr>
              <w:pStyle w:val="ListParagraph"/>
              <w:widowControl w:val="0"/>
              <w:numPr>
                <w:ilvl w:val="0"/>
                <w:numId w:val="15"/>
              </w:numPr>
              <w:snapToGrid w:val="0"/>
              <w:spacing w:after="120"/>
              <w:ind w:left="714" w:hanging="357"/>
              <w:contextualSpacing w:val="0"/>
              <w:rPr>
                <w:rFonts w:ascii="Calibri" w:eastAsiaTheme="minorEastAsia" w:hAnsi="Calibri" w:cs="Calibri"/>
                <w:color w:val="7030A0"/>
                <w:sz w:val="18"/>
                <w:szCs w:val="18"/>
                <w:lang w:val="mi-NZ"/>
              </w:rPr>
            </w:pPr>
            <w:r>
              <w:rPr>
                <w:rFonts w:ascii="Calibri" w:eastAsiaTheme="minorEastAsia" w:hAnsi="Calibri" w:cs="Calibri"/>
                <w:color w:val="7030A0"/>
                <w:sz w:val="18"/>
                <w:szCs w:val="18"/>
                <w:lang w:val="mi-NZ"/>
              </w:rPr>
              <w:t xml:space="preserve">The region contributes widely-cited publications in high impact journals. </w:t>
            </w:r>
          </w:p>
        </w:tc>
        <w:tc>
          <w:tcPr>
            <w:tcW w:w="5245" w:type="dxa"/>
            <w:vMerge w:val="restart"/>
          </w:tcPr>
          <w:p w14:paraId="52400390" w14:textId="77777777" w:rsidR="007A46E4" w:rsidRPr="006072A2" w:rsidRDefault="007A46E4" w:rsidP="007A46E4">
            <w:pPr>
              <w:spacing w:after="60"/>
              <w:rPr>
                <w:rFonts w:ascii="Calibri" w:hAnsi="Calibri" w:cs="Calibri"/>
                <w:color w:val="7030A0"/>
                <w:sz w:val="18"/>
                <w:szCs w:val="18"/>
              </w:rPr>
            </w:pPr>
            <w:r w:rsidRPr="006072A2">
              <w:rPr>
                <w:rFonts w:ascii="Calibri" w:hAnsi="Calibri" w:cs="Calibri"/>
                <w:color w:val="7030A0"/>
                <w:sz w:val="18"/>
                <w:szCs w:val="18"/>
                <w:lang w:val="en-US"/>
              </w:rPr>
              <w:t xml:space="preserve">Human resources and training </w:t>
            </w:r>
          </w:p>
          <w:p w14:paraId="7CD57E2E" w14:textId="77777777" w:rsidR="007A46E4" w:rsidRPr="00B3376F" w:rsidRDefault="007A46E4" w:rsidP="007A46E4">
            <w:pPr>
              <w:numPr>
                <w:ilvl w:val="0"/>
                <w:numId w:val="12"/>
              </w:numPr>
              <w:spacing w:after="60"/>
              <w:rPr>
                <w:rFonts w:ascii="Calibri" w:hAnsi="Calibri" w:cs="Calibri"/>
                <w:color w:val="7030A0"/>
                <w:sz w:val="18"/>
                <w:szCs w:val="18"/>
                <w:highlight w:val="green"/>
              </w:rPr>
            </w:pPr>
            <w:r w:rsidRPr="00B3376F">
              <w:rPr>
                <w:rFonts w:ascii="Calibri" w:hAnsi="Calibri" w:cs="Calibri"/>
                <w:color w:val="7030A0"/>
                <w:sz w:val="18"/>
                <w:szCs w:val="18"/>
                <w:highlight w:val="green"/>
                <w:lang w:val="en-US"/>
              </w:rPr>
              <w:t>Countries that have a national team in MB</w:t>
            </w:r>
          </w:p>
          <w:p w14:paraId="2556A6DE" w14:textId="77777777" w:rsidR="007A46E4" w:rsidRPr="000D17E1" w:rsidRDefault="007A46E4" w:rsidP="007A46E4">
            <w:pPr>
              <w:numPr>
                <w:ilvl w:val="0"/>
                <w:numId w:val="12"/>
              </w:numPr>
              <w:spacing w:after="60"/>
              <w:rPr>
                <w:rFonts w:ascii="Calibri" w:hAnsi="Calibri" w:cs="Calibri"/>
                <w:color w:val="7030A0"/>
                <w:sz w:val="18"/>
                <w:szCs w:val="18"/>
                <w:highlight w:val="yellow"/>
              </w:rPr>
            </w:pPr>
            <w:r w:rsidRPr="00B3376F">
              <w:rPr>
                <w:rFonts w:ascii="Calibri" w:hAnsi="Calibri" w:cs="Calibri"/>
                <w:color w:val="7030A0"/>
                <w:sz w:val="18"/>
                <w:szCs w:val="18"/>
                <w:highlight w:val="green"/>
                <w:lang w:val="en-US"/>
              </w:rPr>
              <w:t>Numbers of people trained in mutation breeding and associated techniques x qualification x cou</w:t>
            </w:r>
            <w:r w:rsidRPr="000D17E1">
              <w:rPr>
                <w:rFonts w:ascii="Calibri" w:hAnsi="Calibri" w:cs="Calibri"/>
                <w:color w:val="7030A0"/>
                <w:sz w:val="18"/>
                <w:szCs w:val="18"/>
                <w:highlight w:val="yellow"/>
                <w:lang w:val="en-US"/>
              </w:rPr>
              <w:t xml:space="preserve">ntry </w:t>
            </w:r>
          </w:p>
          <w:p w14:paraId="084C6BBE" w14:textId="77777777" w:rsidR="007A46E4" w:rsidRPr="00E6673E" w:rsidRDefault="007A46E4" w:rsidP="007A46E4">
            <w:pPr>
              <w:numPr>
                <w:ilvl w:val="0"/>
                <w:numId w:val="12"/>
              </w:numPr>
              <w:spacing w:after="60"/>
              <w:rPr>
                <w:rFonts w:ascii="Calibri" w:hAnsi="Calibri" w:cs="Calibri"/>
                <w:color w:val="7030A0"/>
                <w:sz w:val="18"/>
                <w:szCs w:val="18"/>
                <w:highlight w:val="green"/>
              </w:rPr>
            </w:pPr>
            <w:r w:rsidRPr="00E6673E">
              <w:rPr>
                <w:rFonts w:ascii="Calibri" w:hAnsi="Calibri" w:cs="Calibri"/>
                <w:color w:val="7030A0"/>
                <w:sz w:val="18"/>
                <w:szCs w:val="18"/>
                <w:highlight w:val="green"/>
                <w:lang w:val="en-US"/>
              </w:rPr>
              <w:t xml:space="preserve">Number of group trainings held vs planned </w:t>
            </w:r>
          </w:p>
          <w:p w14:paraId="76CE0A5F" w14:textId="77777777" w:rsidR="007A46E4" w:rsidRPr="006072A2" w:rsidRDefault="007A46E4" w:rsidP="007A46E4">
            <w:pPr>
              <w:numPr>
                <w:ilvl w:val="0"/>
                <w:numId w:val="12"/>
              </w:numPr>
              <w:spacing w:after="60"/>
              <w:rPr>
                <w:rFonts w:ascii="Calibri" w:hAnsi="Calibri" w:cs="Calibri"/>
                <w:color w:val="7030A0"/>
                <w:sz w:val="18"/>
                <w:szCs w:val="18"/>
              </w:rPr>
            </w:pPr>
            <w:r w:rsidRPr="006072A2">
              <w:rPr>
                <w:rFonts w:ascii="Calibri" w:hAnsi="Calibri" w:cs="Calibri"/>
                <w:color w:val="7030A0"/>
                <w:sz w:val="18"/>
                <w:szCs w:val="18"/>
                <w:lang w:val="en-US"/>
              </w:rPr>
              <w:t xml:space="preserve">Description: training responsive to dynamic needs </w:t>
            </w:r>
          </w:p>
          <w:p w14:paraId="5970E11C" w14:textId="77777777" w:rsidR="007A46E4" w:rsidRPr="006072A2" w:rsidRDefault="007A46E4" w:rsidP="007A46E4">
            <w:pPr>
              <w:spacing w:after="60"/>
              <w:rPr>
                <w:rFonts w:ascii="Calibri" w:hAnsi="Calibri" w:cs="Calibri"/>
                <w:color w:val="7030A0"/>
                <w:sz w:val="18"/>
                <w:szCs w:val="18"/>
              </w:rPr>
            </w:pPr>
            <w:r w:rsidRPr="006072A2">
              <w:rPr>
                <w:rFonts w:ascii="Calibri" w:hAnsi="Calibri" w:cs="Calibri"/>
                <w:color w:val="7030A0"/>
                <w:sz w:val="18"/>
                <w:szCs w:val="18"/>
                <w:lang w:val="en-US"/>
              </w:rPr>
              <w:t xml:space="preserve">Facilities </w:t>
            </w:r>
          </w:p>
          <w:p w14:paraId="5A78E016" w14:textId="77777777" w:rsidR="007A46E4" w:rsidRPr="00B3376F" w:rsidRDefault="007A46E4" w:rsidP="007A46E4">
            <w:pPr>
              <w:numPr>
                <w:ilvl w:val="0"/>
                <w:numId w:val="13"/>
              </w:numPr>
              <w:spacing w:after="60"/>
              <w:rPr>
                <w:rFonts w:ascii="Calibri" w:hAnsi="Calibri" w:cs="Calibri"/>
                <w:color w:val="7030A0"/>
                <w:sz w:val="18"/>
                <w:szCs w:val="18"/>
                <w:highlight w:val="green"/>
              </w:rPr>
            </w:pPr>
            <w:r w:rsidRPr="00B3376F">
              <w:rPr>
                <w:rFonts w:ascii="Calibri" w:hAnsi="Calibri" w:cs="Calibri"/>
                <w:color w:val="7030A0"/>
                <w:sz w:val="18"/>
                <w:szCs w:val="18"/>
                <w:highlight w:val="green"/>
                <w:lang w:val="en-US"/>
              </w:rPr>
              <w:t>Countries that can access a basic radiation facility</w:t>
            </w:r>
          </w:p>
          <w:p w14:paraId="6A39A1ED" w14:textId="59E87657" w:rsidR="007A46E4" w:rsidRPr="00B3376F" w:rsidRDefault="007A46E4" w:rsidP="007A46E4">
            <w:pPr>
              <w:numPr>
                <w:ilvl w:val="0"/>
                <w:numId w:val="13"/>
              </w:numPr>
              <w:spacing w:after="60"/>
              <w:rPr>
                <w:rFonts w:ascii="Calibri" w:hAnsi="Calibri" w:cs="Calibri"/>
                <w:color w:val="7030A0"/>
                <w:sz w:val="18"/>
                <w:szCs w:val="18"/>
                <w:highlight w:val="green"/>
              </w:rPr>
            </w:pPr>
            <w:r w:rsidRPr="00B3376F">
              <w:rPr>
                <w:rFonts w:ascii="Calibri" w:hAnsi="Calibri" w:cs="Calibri"/>
                <w:color w:val="7030A0"/>
                <w:sz w:val="18"/>
                <w:szCs w:val="18"/>
                <w:highlight w:val="green"/>
                <w:lang w:val="en-US"/>
              </w:rPr>
              <w:t xml:space="preserve">Countries that can access a field facility  </w:t>
            </w:r>
          </w:p>
          <w:p w14:paraId="4610C50A" w14:textId="77777777" w:rsidR="00B3376F" w:rsidRPr="00B3376F" w:rsidRDefault="00B3376F" w:rsidP="00B3376F">
            <w:pPr>
              <w:spacing w:after="60"/>
              <w:ind w:left="720"/>
              <w:rPr>
                <w:rFonts w:ascii="Calibri" w:hAnsi="Calibri" w:cs="Calibri"/>
                <w:color w:val="7030A0"/>
                <w:sz w:val="18"/>
                <w:szCs w:val="18"/>
                <w:highlight w:val="green"/>
              </w:rPr>
            </w:pPr>
          </w:p>
          <w:p w14:paraId="4005FD8E" w14:textId="77777777" w:rsidR="007A46E4" w:rsidRPr="006072A2" w:rsidRDefault="007A46E4" w:rsidP="007A46E4">
            <w:pPr>
              <w:spacing w:after="60"/>
              <w:rPr>
                <w:rFonts w:ascii="Calibri" w:hAnsi="Calibri" w:cs="Calibri"/>
                <w:color w:val="7030A0"/>
                <w:sz w:val="18"/>
                <w:szCs w:val="18"/>
              </w:rPr>
            </w:pPr>
            <w:r w:rsidRPr="006072A2">
              <w:rPr>
                <w:rFonts w:ascii="Calibri" w:hAnsi="Calibri" w:cs="Calibri"/>
                <w:color w:val="7030A0"/>
                <w:sz w:val="18"/>
                <w:szCs w:val="18"/>
                <w:lang w:val="en-US"/>
              </w:rPr>
              <w:t xml:space="preserve">Networking, </w:t>
            </w:r>
            <w:proofErr w:type="gramStart"/>
            <w:r w:rsidRPr="006072A2">
              <w:rPr>
                <w:rFonts w:ascii="Calibri" w:hAnsi="Calibri" w:cs="Calibri"/>
                <w:color w:val="7030A0"/>
                <w:sz w:val="18"/>
                <w:szCs w:val="18"/>
                <w:lang w:val="en-US"/>
              </w:rPr>
              <w:t>collaboration</w:t>
            </w:r>
            <w:proofErr w:type="gramEnd"/>
            <w:r w:rsidRPr="006072A2">
              <w:rPr>
                <w:rFonts w:ascii="Calibri" w:hAnsi="Calibri" w:cs="Calibri"/>
                <w:color w:val="7030A0"/>
                <w:sz w:val="18"/>
                <w:szCs w:val="18"/>
                <w:lang w:val="en-US"/>
              </w:rPr>
              <w:t xml:space="preserve"> and knowledge transfer – regional and national levels </w:t>
            </w:r>
          </w:p>
          <w:p w14:paraId="40DCFF1C" w14:textId="77777777" w:rsidR="007A46E4" w:rsidRPr="006072A2" w:rsidRDefault="007A46E4" w:rsidP="007A46E4">
            <w:pPr>
              <w:numPr>
                <w:ilvl w:val="0"/>
                <w:numId w:val="14"/>
              </w:numPr>
              <w:spacing w:after="60"/>
              <w:rPr>
                <w:rFonts w:ascii="Calibri" w:hAnsi="Calibri" w:cs="Calibri"/>
                <w:color w:val="7030A0"/>
                <w:sz w:val="18"/>
                <w:szCs w:val="18"/>
              </w:rPr>
            </w:pPr>
            <w:r w:rsidRPr="006072A2">
              <w:rPr>
                <w:rFonts w:ascii="Calibri" w:hAnsi="Calibri" w:cs="Calibri"/>
                <w:color w:val="7030A0"/>
                <w:sz w:val="18"/>
                <w:szCs w:val="18"/>
                <w:lang w:val="en-US"/>
              </w:rPr>
              <w:t xml:space="preserve">Description: nature and extent of formal, structured networks between GPs (e.g. Bilateral or multilateral collaborations, development and sharing of protocols, senior scientist workshops, information </w:t>
            </w:r>
            <w:proofErr w:type="gramStart"/>
            <w:r w:rsidRPr="006072A2">
              <w:rPr>
                <w:rFonts w:ascii="Calibri" w:hAnsi="Calibri" w:cs="Calibri"/>
                <w:color w:val="7030A0"/>
                <w:sz w:val="18"/>
                <w:szCs w:val="18"/>
                <w:lang w:val="en-US"/>
              </w:rPr>
              <w:t>sharing  and</w:t>
            </w:r>
            <w:proofErr w:type="gramEnd"/>
            <w:r w:rsidRPr="006072A2">
              <w:rPr>
                <w:rFonts w:ascii="Calibri" w:hAnsi="Calibri" w:cs="Calibri"/>
                <w:color w:val="7030A0"/>
                <w:sz w:val="18"/>
                <w:szCs w:val="18"/>
                <w:lang w:val="en-US"/>
              </w:rPr>
              <w:t xml:space="preserve"> provision </w:t>
            </w:r>
            <w:r w:rsidRPr="00F241D9">
              <w:rPr>
                <w:rFonts w:ascii="Calibri" w:hAnsi="Calibri" w:cs="Calibri"/>
                <w:color w:val="7030A0"/>
                <w:sz w:val="18"/>
                <w:szCs w:val="18"/>
                <w:highlight w:val="green"/>
                <w:lang w:val="en-US"/>
              </w:rPr>
              <w:t>of expert missions</w:t>
            </w:r>
            <w:r w:rsidRPr="006072A2">
              <w:rPr>
                <w:rFonts w:ascii="Calibri" w:hAnsi="Calibri" w:cs="Calibri"/>
                <w:color w:val="7030A0"/>
                <w:sz w:val="18"/>
                <w:szCs w:val="18"/>
                <w:lang w:val="en-US"/>
              </w:rPr>
              <w:t xml:space="preserve"> to other countries) </w:t>
            </w:r>
          </w:p>
          <w:p w14:paraId="1C50478C" w14:textId="7933BCCB" w:rsidR="007A46E4" w:rsidRDefault="007A46E4" w:rsidP="007A46E4">
            <w:pPr>
              <w:widowControl w:val="0"/>
              <w:snapToGrid w:val="0"/>
              <w:spacing w:after="120"/>
              <w:rPr>
                <w:rFonts w:ascii="Calibri" w:eastAsiaTheme="minorEastAsia" w:hAnsi="Calibri" w:cs="Calibri"/>
                <w:color w:val="7030A0"/>
                <w:sz w:val="18"/>
                <w:szCs w:val="18"/>
                <w:lang w:val="mi-NZ"/>
              </w:rPr>
            </w:pPr>
            <w:r w:rsidRPr="006072A2">
              <w:rPr>
                <w:rFonts w:ascii="Calibri" w:hAnsi="Calibri" w:cs="Calibri"/>
                <w:color w:val="7030A0"/>
                <w:sz w:val="18"/>
                <w:szCs w:val="18"/>
                <w:lang w:val="en-US"/>
              </w:rPr>
              <w:t>Within country networks, national societies</w:t>
            </w:r>
          </w:p>
        </w:tc>
      </w:tr>
      <w:tr w:rsidR="007A46E4" w:rsidRPr="00680D15" w14:paraId="5D941A4A" w14:textId="4ED57FA1" w:rsidTr="00E255AD">
        <w:tc>
          <w:tcPr>
            <w:tcW w:w="2547" w:type="dxa"/>
          </w:tcPr>
          <w:p w14:paraId="655D52EB" w14:textId="77777777" w:rsidR="007A46E4" w:rsidRDefault="007A46E4" w:rsidP="007A46E4">
            <w:pPr>
              <w:spacing w:after="12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072017">
              <w:rPr>
                <w:rFonts w:ascii="Calibri" w:hAnsi="Calibri" w:cs="Calibri"/>
                <w:b/>
                <w:bCs/>
                <w:sz w:val="18"/>
                <w:szCs w:val="18"/>
              </w:rPr>
              <w:t>Good</w:t>
            </w:r>
          </w:p>
          <w:p w14:paraId="20B3736B" w14:textId="4842FDC0" w:rsidR="007A46E4" w:rsidRDefault="007A46E4" w:rsidP="007A46E4">
            <w:pPr>
              <w:widowControl w:val="0"/>
              <w:snapToGrid w:val="0"/>
              <w:spacing w:after="120"/>
              <w:rPr>
                <w:rFonts w:ascii="Calibri" w:eastAsiaTheme="minorEastAsia" w:hAnsi="Calibri" w:cs="Calibri"/>
                <w:color w:val="7030A0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(Meeting expectations) </w:t>
            </w:r>
          </w:p>
        </w:tc>
        <w:tc>
          <w:tcPr>
            <w:tcW w:w="4819" w:type="dxa"/>
          </w:tcPr>
          <w:p w14:paraId="5354F6FA" w14:textId="33D22A74" w:rsidR="007A46E4" w:rsidRDefault="007A46E4" w:rsidP="007A46E4">
            <w:pPr>
              <w:widowControl w:val="0"/>
              <w:snapToGrid w:val="0"/>
              <w:spacing w:after="120"/>
              <w:rPr>
                <w:rFonts w:ascii="Calibri" w:eastAsiaTheme="minorEastAsia" w:hAnsi="Calibri" w:cs="Calibri"/>
                <w:color w:val="7030A0"/>
                <w:sz w:val="18"/>
                <w:szCs w:val="18"/>
              </w:rPr>
            </w:pPr>
            <w:r>
              <w:rPr>
                <w:rFonts w:ascii="Calibri" w:eastAsiaTheme="minorEastAsia" w:hAnsi="Calibri" w:cs="Calibri"/>
                <w:color w:val="7030A0"/>
                <w:sz w:val="18"/>
                <w:szCs w:val="18"/>
              </w:rPr>
              <w:t xml:space="preserve">As a result of the support under the RCA programme: </w:t>
            </w:r>
          </w:p>
          <w:p w14:paraId="7D93B39A" w14:textId="77777777" w:rsidR="007A46E4" w:rsidRPr="000F5ACB" w:rsidRDefault="007A46E4" w:rsidP="007A46E4">
            <w:pPr>
              <w:pStyle w:val="ListParagraph"/>
              <w:widowControl w:val="0"/>
              <w:numPr>
                <w:ilvl w:val="0"/>
                <w:numId w:val="16"/>
              </w:numPr>
              <w:snapToGrid w:val="0"/>
              <w:spacing w:after="120"/>
              <w:contextualSpacing w:val="0"/>
              <w:rPr>
                <w:rFonts w:ascii="Calibri" w:eastAsiaTheme="minorEastAsia" w:hAnsi="Calibri" w:cs="Calibri"/>
                <w:color w:val="7030A0"/>
                <w:sz w:val="18"/>
                <w:szCs w:val="18"/>
              </w:rPr>
            </w:pPr>
            <w:r>
              <w:rPr>
                <w:rFonts w:ascii="Calibri" w:eastAsiaTheme="minorEastAsia" w:hAnsi="Calibri" w:cs="Calibri"/>
                <w:color w:val="7030A0"/>
                <w:sz w:val="18"/>
                <w:szCs w:val="18"/>
              </w:rPr>
              <w:t xml:space="preserve">An increased number of participating GPs have a national programme in mutation breeding </w:t>
            </w:r>
            <w:r>
              <w:rPr>
                <w:rFonts w:ascii="Calibri" w:eastAsiaTheme="minorEastAsia" w:hAnsi="Calibri" w:cs="Calibri"/>
                <w:i/>
                <w:iCs/>
                <w:color w:val="7030A0"/>
                <w:sz w:val="18"/>
                <w:szCs w:val="18"/>
              </w:rPr>
              <w:t xml:space="preserve">and </w:t>
            </w:r>
          </w:p>
          <w:p w14:paraId="265E1288" w14:textId="77777777" w:rsidR="007A46E4" w:rsidRPr="00D7168A" w:rsidRDefault="007A46E4" w:rsidP="007A46E4">
            <w:pPr>
              <w:pStyle w:val="ListParagraph"/>
              <w:widowControl w:val="0"/>
              <w:numPr>
                <w:ilvl w:val="0"/>
                <w:numId w:val="16"/>
              </w:numPr>
              <w:snapToGrid w:val="0"/>
              <w:spacing w:after="120"/>
              <w:contextualSpacing w:val="0"/>
              <w:rPr>
                <w:rFonts w:ascii="Calibri" w:eastAsiaTheme="minorEastAsia" w:hAnsi="Calibri" w:cs="Calibri"/>
                <w:color w:val="7030A0"/>
                <w:sz w:val="18"/>
                <w:szCs w:val="18"/>
              </w:rPr>
            </w:pPr>
            <w:r>
              <w:rPr>
                <w:rFonts w:ascii="Calibri" w:eastAsiaTheme="minorEastAsia" w:hAnsi="Calibri" w:cs="Calibri"/>
                <w:color w:val="7030A0"/>
                <w:sz w:val="18"/>
                <w:szCs w:val="18"/>
              </w:rPr>
              <w:t xml:space="preserve">All participating GPs have a growing number of trained personnel in mutation breeding </w:t>
            </w:r>
            <w:r>
              <w:rPr>
                <w:rFonts w:ascii="Calibri" w:eastAsiaTheme="minorEastAsia" w:hAnsi="Calibri" w:cs="Calibri"/>
                <w:i/>
                <w:iCs/>
                <w:color w:val="7030A0"/>
                <w:sz w:val="18"/>
                <w:szCs w:val="18"/>
                <w:lang w:val="mi-NZ"/>
              </w:rPr>
              <w:t>and</w:t>
            </w:r>
          </w:p>
          <w:p w14:paraId="01F9C15A" w14:textId="77777777" w:rsidR="007A46E4" w:rsidRPr="00D7168A" w:rsidRDefault="007A46E4" w:rsidP="007A46E4">
            <w:pPr>
              <w:pStyle w:val="ListParagraph"/>
              <w:widowControl w:val="0"/>
              <w:numPr>
                <w:ilvl w:val="0"/>
                <w:numId w:val="16"/>
              </w:numPr>
              <w:snapToGrid w:val="0"/>
              <w:spacing w:after="120"/>
              <w:contextualSpacing w:val="0"/>
              <w:rPr>
                <w:rFonts w:ascii="Calibri" w:eastAsiaTheme="minorEastAsia" w:hAnsi="Calibri" w:cs="Calibri"/>
                <w:color w:val="7030A0"/>
                <w:sz w:val="18"/>
                <w:szCs w:val="18"/>
                <w:lang w:val="mi-NZ"/>
              </w:rPr>
            </w:pPr>
            <w:r>
              <w:rPr>
                <w:rFonts w:ascii="Calibri" w:eastAsiaTheme="minorEastAsia" w:hAnsi="Calibri" w:cs="Calibri"/>
                <w:color w:val="7030A0"/>
                <w:sz w:val="18"/>
                <w:szCs w:val="18"/>
                <w:lang w:val="mi-NZ"/>
              </w:rPr>
              <w:t xml:space="preserve">Some </w:t>
            </w:r>
            <w:r>
              <w:rPr>
                <w:rFonts w:ascii="Calibri" w:eastAsiaTheme="minorEastAsia" w:hAnsi="Calibri" w:cs="Calibri"/>
                <w:color w:val="7030A0"/>
                <w:sz w:val="18"/>
                <w:szCs w:val="18"/>
              </w:rPr>
              <w:t xml:space="preserve">participating </w:t>
            </w:r>
            <w:r>
              <w:rPr>
                <w:rFonts w:ascii="Calibri" w:eastAsiaTheme="minorEastAsia" w:hAnsi="Calibri" w:cs="Calibri"/>
                <w:color w:val="7030A0"/>
                <w:sz w:val="18"/>
                <w:szCs w:val="18"/>
                <w:lang w:val="mi-NZ"/>
              </w:rPr>
              <w:t xml:space="preserve">GPs are resource countries to the region and beyond </w:t>
            </w:r>
            <w:r>
              <w:rPr>
                <w:rFonts w:ascii="Calibri" w:eastAsiaTheme="minorEastAsia" w:hAnsi="Calibri" w:cs="Calibri"/>
                <w:i/>
                <w:iCs/>
                <w:color w:val="7030A0"/>
                <w:sz w:val="18"/>
                <w:szCs w:val="18"/>
                <w:lang w:val="mi-NZ"/>
              </w:rPr>
              <w:t>and</w:t>
            </w:r>
          </w:p>
          <w:p w14:paraId="657B5A48" w14:textId="77777777" w:rsidR="007A46E4" w:rsidRDefault="007A46E4" w:rsidP="007A46E4">
            <w:pPr>
              <w:pStyle w:val="ListParagraph"/>
              <w:widowControl w:val="0"/>
              <w:numPr>
                <w:ilvl w:val="0"/>
                <w:numId w:val="16"/>
              </w:numPr>
              <w:snapToGrid w:val="0"/>
              <w:spacing w:after="120"/>
              <w:contextualSpacing w:val="0"/>
              <w:rPr>
                <w:rFonts w:ascii="Calibri" w:eastAsiaTheme="minorEastAsia" w:hAnsi="Calibri" w:cs="Calibri"/>
                <w:color w:val="7030A0"/>
                <w:sz w:val="18"/>
                <w:szCs w:val="18"/>
                <w:lang w:val="mi-NZ"/>
              </w:rPr>
            </w:pPr>
            <w:r w:rsidRPr="006F7D48">
              <w:rPr>
                <w:rFonts w:ascii="Calibri" w:eastAsiaTheme="minorEastAsia" w:hAnsi="Calibri" w:cs="Calibri"/>
                <w:color w:val="7030A0"/>
                <w:sz w:val="18"/>
                <w:szCs w:val="18"/>
                <w:lang w:val="mi-NZ"/>
              </w:rPr>
              <w:t xml:space="preserve">Some </w:t>
            </w:r>
            <w:r>
              <w:rPr>
                <w:rFonts w:ascii="Calibri" w:eastAsiaTheme="minorEastAsia" w:hAnsi="Calibri" w:cs="Calibri"/>
                <w:color w:val="7030A0"/>
                <w:sz w:val="18"/>
                <w:szCs w:val="18"/>
              </w:rPr>
              <w:t xml:space="preserve">participating </w:t>
            </w:r>
            <w:r>
              <w:rPr>
                <w:rFonts w:ascii="Calibri" w:eastAsiaTheme="minorEastAsia" w:hAnsi="Calibri" w:cs="Calibri"/>
                <w:color w:val="7030A0"/>
                <w:sz w:val="18"/>
                <w:szCs w:val="18"/>
                <w:lang w:val="mi-NZ"/>
              </w:rPr>
              <w:t>GPs</w:t>
            </w:r>
            <w:r w:rsidRPr="006F7D48">
              <w:rPr>
                <w:rFonts w:ascii="Calibri" w:eastAsiaTheme="minorEastAsia" w:hAnsi="Calibri" w:cs="Calibri"/>
                <w:color w:val="7030A0"/>
                <w:sz w:val="18"/>
                <w:szCs w:val="18"/>
                <w:lang w:val="mi-NZ"/>
              </w:rPr>
              <w:t xml:space="preserve"> are contributing new knowledge and methodologies to the mutation breeding field</w:t>
            </w:r>
            <w:r>
              <w:rPr>
                <w:rFonts w:ascii="Calibri" w:eastAsiaTheme="minorEastAsia" w:hAnsi="Calibri" w:cs="Calibri"/>
                <w:color w:val="7030A0"/>
                <w:sz w:val="18"/>
                <w:szCs w:val="18"/>
                <w:lang w:val="mi-NZ"/>
              </w:rPr>
              <w:t xml:space="preserve"> (including training of trainers and scientific publications) </w:t>
            </w:r>
            <w:r>
              <w:rPr>
                <w:rFonts w:ascii="Calibri" w:eastAsiaTheme="minorEastAsia" w:hAnsi="Calibri" w:cs="Calibri"/>
                <w:i/>
                <w:iCs/>
                <w:color w:val="7030A0"/>
                <w:sz w:val="18"/>
                <w:szCs w:val="18"/>
                <w:lang w:val="mi-NZ"/>
              </w:rPr>
              <w:t>and</w:t>
            </w:r>
          </w:p>
          <w:p w14:paraId="48436C07" w14:textId="77777777" w:rsidR="007A46E4" w:rsidRPr="00680D15" w:rsidRDefault="007A46E4" w:rsidP="007A46E4">
            <w:pPr>
              <w:pStyle w:val="ListParagraph"/>
              <w:widowControl w:val="0"/>
              <w:numPr>
                <w:ilvl w:val="0"/>
                <w:numId w:val="16"/>
              </w:numPr>
              <w:snapToGrid w:val="0"/>
              <w:spacing w:after="120"/>
              <w:contextualSpacing w:val="0"/>
              <w:rPr>
                <w:rFonts w:ascii="Calibri" w:eastAsiaTheme="minorEastAsia" w:hAnsi="Calibri" w:cs="Calibri"/>
                <w:color w:val="7030A0"/>
                <w:sz w:val="18"/>
                <w:szCs w:val="18"/>
              </w:rPr>
            </w:pPr>
            <w:r>
              <w:rPr>
                <w:rFonts w:ascii="Calibri" w:eastAsiaTheme="minorEastAsia" w:hAnsi="Calibri" w:cs="Calibri"/>
                <w:color w:val="7030A0"/>
                <w:sz w:val="18"/>
                <w:szCs w:val="18"/>
                <w:lang w:val="mi-NZ"/>
              </w:rPr>
              <w:t>The research programmes of some participating GPs attract funding from donors</w:t>
            </w:r>
            <w:r w:rsidRPr="00680D15">
              <w:rPr>
                <w:rFonts w:ascii="Calibri" w:eastAsiaTheme="minorEastAsia" w:hAnsi="Calibri" w:cs="Calibri"/>
                <w:color w:val="7030A0"/>
                <w:sz w:val="18"/>
                <w:szCs w:val="18"/>
              </w:rPr>
              <w:t xml:space="preserve">. </w:t>
            </w:r>
          </w:p>
        </w:tc>
        <w:tc>
          <w:tcPr>
            <w:tcW w:w="5245" w:type="dxa"/>
            <w:vMerge/>
          </w:tcPr>
          <w:p w14:paraId="6F8E1F0C" w14:textId="77777777" w:rsidR="007A46E4" w:rsidRDefault="007A46E4" w:rsidP="007A46E4">
            <w:pPr>
              <w:widowControl w:val="0"/>
              <w:snapToGrid w:val="0"/>
              <w:spacing w:after="120"/>
              <w:rPr>
                <w:rFonts w:ascii="Calibri" w:eastAsiaTheme="minorEastAsia" w:hAnsi="Calibri" w:cs="Calibri"/>
                <w:color w:val="7030A0"/>
                <w:sz w:val="18"/>
                <w:szCs w:val="18"/>
              </w:rPr>
            </w:pPr>
          </w:p>
        </w:tc>
      </w:tr>
      <w:tr w:rsidR="007A46E4" w:rsidRPr="00D818E0" w14:paraId="7E3787E8" w14:textId="3A4A0E37" w:rsidTr="00E255AD">
        <w:tc>
          <w:tcPr>
            <w:tcW w:w="2547" w:type="dxa"/>
          </w:tcPr>
          <w:p w14:paraId="4D0D9CAB" w14:textId="77777777" w:rsidR="007A46E4" w:rsidRDefault="007A46E4" w:rsidP="007A46E4">
            <w:pPr>
              <w:spacing w:after="12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072017">
              <w:rPr>
                <w:rFonts w:ascii="Calibri" w:hAnsi="Calibri" w:cs="Calibri"/>
                <w:b/>
                <w:bCs/>
                <w:sz w:val="18"/>
                <w:szCs w:val="18"/>
              </w:rPr>
              <w:t>Adequate</w:t>
            </w:r>
          </w:p>
          <w:p w14:paraId="2F41735E" w14:textId="1E4037DF" w:rsidR="007A46E4" w:rsidRPr="006072A2" w:rsidRDefault="007A46E4" w:rsidP="007A46E4">
            <w:pPr>
              <w:widowControl w:val="0"/>
              <w:snapToGrid w:val="0"/>
              <w:spacing w:after="120"/>
              <w:rPr>
                <w:rFonts w:ascii="Calibri" w:eastAsiaTheme="minorEastAsia" w:hAnsi="Calibri" w:cs="Calibri"/>
                <w:color w:val="7030A0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(Meeting bottom-line expectations) </w:t>
            </w:r>
          </w:p>
        </w:tc>
        <w:tc>
          <w:tcPr>
            <w:tcW w:w="4819" w:type="dxa"/>
          </w:tcPr>
          <w:p w14:paraId="15C1693E" w14:textId="1F5F8A18" w:rsidR="007A46E4" w:rsidRDefault="007A46E4" w:rsidP="007A46E4">
            <w:pPr>
              <w:widowControl w:val="0"/>
              <w:snapToGrid w:val="0"/>
              <w:spacing w:after="120"/>
              <w:rPr>
                <w:rFonts w:ascii="Calibri" w:eastAsiaTheme="minorEastAsia" w:hAnsi="Calibri" w:cs="Calibri"/>
                <w:color w:val="7030A0"/>
                <w:sz w:val="18"/>
                <w:szCs w:val="18"/>
              </w:rPr>
            </w:pPr>
            <w:r w:rsidRPr="006072A2">
              <w:rPr>
                <w:rFonts w:ascii="Calibri" w:eastAsiaTheme="minorEastAsia" w:hAnsi="Calibri" w:cs="Calibri"/>
                <w:color w:val="7030A0"/>
                <w:sz w:val="18"/>
                <w:szCs w:val="18"/>
              </w:rPr>
              <w:t xml:space="preserve">The planned trainings </w:t>
            </w:r>
            <w:r>
              <w:rPr>
                <w:rFonts w:ascii="Calibri" w:eastAsiaTheme="minorEastAsia" w:hAnsi="Calibri" w:cs="Calibri"/>
                <w:color w:val="7030A0"/>
                <w:sz w:val="18"/>
                <w:szCs w:val="18"/>
              </w:rPr>
              <w:t xml:space="preserve">and workshops </w:t>
            </w:r>
            <w:r w:rsidRPr="006072A2">
              <w:rPr>
                <w:rFonts w:ascii="Calibri" w:eastAsiaTheme="minorEastAsia" w:hAnsi="Calibri" w:cs="Calibri"/>
                <w:color w:val="7030A0"/>
                <w:sz w:val="18"/>
                <w:szCs w:val="18"/>
              </w:rPr>
              <w:t xml:space="preserve">take place, providing minimum numbers of trainees. </w:t>
            </w:r>
            <w:r>
              <w:rPr>
                <w:rFonts w:ascii="Calibri" w:eastAsiaTheme="minorEastAsia" w:hAnsi="Calibri" w:cs="Calibri"/>
                <w:color w:val="7030A0"/>
                <w:sz w:val="18"/>
                <w:szCs w:val="18"/>
              </w:rPr>
              <w:t xml:space="preserve">Pre/post tests indicate knowledge transfer. </w:t>
            </w:r>
          </w:p>
          <w:p w14:paraId="37EF39A1" w14:textId="77777777" w:rsidR="007A46E4" w:rsidRDefault="007A46E4" w:rsidP="007A46E4">
            <w:pPr>
              <w:widowControl w:val="0"/>
              <w:snapToGrid w:val="0"/>
              <w:spacing w:after="120"/>
              <w:rPr>
                <w:rFonts w:ascii="Calibri" w:eastAsiaTheme="minorEastAsia" w:hAnsi="Calibri" w:cs="Calibri"/>
                <w:color w:val="7030A0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color w:val="7030A0"/>
                <w:sz w:val="18"/>
                <w:szCs w:val="18"/>
              </w:rPr>
              <w:lastRenderedPageBreak/>
              <w:t>The majority of</w:t>
            </w:r>
            <w:proofErr w:type="gramEnd"/>
            <w:r>
              <w:rPr>
                <w:rFonts w:ascii="Calibri" w:hAnsi="Calibri" w:cs="Calibri"/>
                <w:color w:val="7030A0"/>
                <w:sz w:val="18"/>
                <w:szCs w:val="18"/>
              </w:rPr>
              <w:t xml:space="preserve"> </w:t>
            </w:r>
            <w:r>
              <w:rPr>
                <w:rFonts w:ascii="Calibri" w:eastAsiaTheme="minorEastAsia" w:hAnsi="Calibri" w:cs="Calibri"/>
                <w:color w:val="7030A0"/>
                <w:sz w:val="18"/>
                <w:szCs w:val="18"/>
              </w:rPr>
              <w:t xml:space="preserve">participating </w:t>
            </w:r>
            <w:r>
              <w:rPr>
                <w:rFonts w:ascii="Calibri" w:hAnsi="Calibri" w:cs="Calibri"/>
                <w:color w:val="7030A0"/>
                <w:sz w:val="18"/>
                <w:szCs w:val="18"/>
              </w:rPr>
              <w:t xml:space="preserve">GPs are engaged in networking (formal and/or informal) within and between GPs. </w:t>
            </w:r>
            <w:r w:rsidRPr="006072A2">
              <w:rPr>
                <w:rFonts w:ascii="Calibri" w:eastAsiaTheme="minorEastAsia" w:hAnsi="Calibri" w:cs="Calibri"/>
                <w:color w:val="7030A0"/>
                <w:sz w:val="18"/>
                <w:szCs w:val="18"/>
              </w:rPr>
              <w:t xml:space="preserve"> </w:t>
            </w:r>
          </w:p>
          <w:p w14:paraId="6F82A19D" w14:textId="77777777" w:rsidR="007A46E4" w:rsidRDefault="007A46E4" w:rsidP="007A46E4">
            <w:pPr>
              <w:widowControl w:val="0"/>
              <w:snapToGrid w:val="0"/>
              <w:spacing w:after="120"/>
              <w:rPr>
                <w:rFonts w:ascii="Calibri" w:eastAsiaTheme="minorEastAsia" w:hAnsi="Calibri" w:cs="Calibri"/>
                <w:color w:val="7030A0"/>
                <w:sz w:val="18"/>
                <w:szCs w:val="18"/>
              </w:rPr>
            </w:pPr>
            <w:r>
              <w:rPr>
                <w:rFonts w:ascii="Calibri" w:eastAsiaTheme="minorEastAsia" w:hAnsi="Calibri" w:cs="Calibri"/>
                <w:color w:val="7030A0"/>
                <w:sz w:val="18"/>
                <w:szCs w:val="18"/>
              </w:rPr>
              <w:t xml:space="preserve">All participating GPs have experimental field facilities to carry out mutation breeding research </w:t>
            </w:r>
            <w:r>
              <w:rPr>
                <w:rFonts w:ascii="Calibri" w:eastAsiaTheme="minorEastAsia" w:hAnsi="Calibri" w:cs="Calibri"/>
                <w:i/>
                <w:iCs/>
                <w:color w:val="7030A0"/>
                <w:sz w:val="18"/>
                <w:szCs w:val="18"/>
              </w:rPr>
              <w:t xml:space="preserve">and </w:t>
            </w:r>
            <w:r>
              <w:rPr>
                <w:rFonts w:ascii="Calibri" w:eastAsiaTheme="minorEastAsia" w:hAnsi="Calibri" w:cs="Calibri"/>
                <w:color w:val="7030A0"/>
                <w:sz w:val="18"/>
                <w:szCs w:val="18"/>
              </w:rPr>
              <w:t xml:space="preserve">can access necessary laboratory facilities for mutation breeding in the region. </w:t>
            </w:r>
          </w:p>
          <w:p w14:paraId="017EF2DC" w14:textId="77777777" w:rsidR="007A46E4" w:rsidRPr="00D818E0" w:rsidRDefault="007A46E4" w:rsidP="007A46E4">
            <w:pPr>
              <w:widowControl w:val="0"/>
              <w:snapToGrid w:val="0"/>
              <w:spacing w:after="120"/>
              <w:rPr>
                <w:rFonts w:ascii="Calibri" w:eastAsiaTheme="minorEastAsia" w:hAnsi="Calibri" w:cs="Calibri"/>
                <w:color w:val="7030A0"/>
                <w:sz w:val="18"/>
                <w:szCs w:val="18"/>
              </w:rPr>
            </w:pPr>
            <w:r>
              <w:rPr>
                <w:rFonts w:ascii="Calibri" w:eastAsiaTheme="minorEastAsia" w:hAnsi="Calibri" w:cs="Calibri"/>
                <w:color w:val="7030A0"/>
                <w:sz w:val="18"/>
                <w:szCs w:val="18"/>
              </w:rPr>
              <w:t xml:space="preserve">Policy makers and at least one other stakeholder (for example, donor, university, company) are supporting the mutation breeding programme. </w:t>
            </w:r>
          </w:p>
        </w:tc>
        <w:tc>
          <w:tcPr>
            <w:tcW w:w="5245" w:type="dxa"/>
            <w:vMerge/>
          </w:tcPr>
          <w:p w14:paraId="46101B63" w14:textId="77777777" w:rsidR="007A46E4" w:rsidRPr="006072A2" w:rsidRDefault="007A46E4" w:rsidP="007A46E4">
            <w:pPr>
              <w:widowControl w:val="0"/>
              <w:snapToGrid w:val="0"/>
              <w:spacing w:after="120"/>
              <w:rPr>
                <w:rFonts w:ascii="Calibri" w:eastAsiaTheme="minorEastAsia" w:hAnsi="Calibri" w:cs="Calibri"/>
                <w:color w:val="7030A0"/>
                <w:sz w:val="18"/>
                <w:szCs w:val="18"/>
              </w:rPr>
            </w:pPr>
          </w:p>
        </w:tc>
      </w:tr>
      <w:tr w:rsidR="007A46E4" w:rsidRPr="006072A2" w14:paraId="645CBF2D" w14:textId="72F782C6" w:rsidTr="00E255AD">
        <w:tc>
          <w:tcPr>
            <w:tcW w:w="2547" w:type="dxa"/>
          </w:tcPr>
          <w:p w14:paraId="28D78697" w14:textId="20AC2122" w:rsidR="007A46E4" w:rsidRPr="006072A2" w:rsidRDefault="007A46E4" w:rsidP="007A46E4">
            <w:pPr>
              <w:spacing w:after="120"/>
              <w:rPr>
                <w:rFonts w:ascii="Calibri" w:hAnsi="Calibri" w:cs="Calibri"/>
                <w:color w:val="7030A0"/>
                <w:sz w:val="18"/>
                <w:szCs w:val="18"/>
              </w:rPr>
            </w:pPr>
            <w:r w:rsidRPr="00072017">
              <w:rPr>
                <w:rFonts w:ascii="Calibri" w:hAnsi="Calibri" w:cs="Calibri"/>
                <w:b/>
                <w:bCs/>
                <w:sz w:val="18"/>
                <w:szCs w:val="18"/>
              </w:rPr>
              <w:t>Inadequate</w:t>
            </w:r>
          </w:p>
        </w:tc>
        <w:tc>
          <w:tcPr>
            <w:tcW w:w="4819" w:type="dxa"/>
          </w:tcPr>
          <w:p w14:paraId="3365D302" w14:textId="7CF39CE9" w:rsidR="007A46E4" w:rsidRPr="006072A2" w:rsidRDefault="007A46E4" w:rsidP="007A46E4">
            <w:pPr>
              <w:spacing w:after="120"/>
              <w:rPr>
                <w:rFonts w:ascii="Calibri" w:hAnsi="Calibri" w:cs="Calibri"/>
                <w:color w:val="7030A0"/>
                <w:sz w:val="18"/>
                <w:szCs w:val="18"/>
              </w:rPr>
            </w:pPr>
            <w:r w:rsidRPr="006072A2">
              <w:rPr>
                <w:rFonts w:ascii="Calibri" w:hAnsi="Calibri" w:cs="Calibri"/>
                <w:color w:val="7030A0"/>
                <w:sz w:val="18"/>
                <w:szCs w:val="18"/>
              </w:rPr>
              <w:t xml:space="preserve">Criteria for adequate </w:t>
            </w:r>
            <w:r>
              <w:rPr>
                <w:rFonts w:ascii="Calibri" w:hAnsi="Calibri" w:cs="Calibri"/>
                <w:color w:val="7030A0"/>
                <w:sz w:val="18"/>
                <w:szCs w:val="18"/>
              </w:rPr>
              <w:t xml:space="preserve">are </w:t>
            </w:r>
            <w:r w:rsidRPr="006072A2">
              <w:rPr>
                <w:rFonts w:ascii="Calibri" w:hAnsi="Calibri" w:cs="Calibri"/>
                <w:color w:val="7030A0"/>
                <w:sz w:val="18"/>
                <w:szCs w:val="18"/>
              </w:rPr>
              <w:t>not met</w:t>
            </w:r>
            <w:r>
              <w:rPr>
                <w:rFonts w:ascii="Calibri" w:hAnsi="Calibri" w:cs="Calibri"/>
                <w:color w:val="7030A0"/>
                <w:sz w:val="18"/>
                <w:szCs w:val="18"/>
              </w:rPr>
              <w:t>.</w:t>
            </w:r>
          </w:p>
        </w:tc>
        <w:tc>
          <w:tcPr>
            <w:tcW w:w="5245" w:type="dxa"/>
            <w:vMerge/>
          </w:tcPr>
          <w:p w14:paraId="1C60CFA8" w14:textId="77777777" w:rsidR="007A46E4" w:rsidRPr="006072A2" w:rsidRDefault="007A46E4" w:rsidP="007A46E4">
            <w:pPr>
              <w:spacing w:after="120"/>
              <w:rPr>
                <w:rFonts w:ascii="Calibri" w:hAnsi="Calibri" w:cs="Calibri"/>
                <w:color w:val="7030A0"/>
                <w:sz w:val="18"/>
                <w:szCs w:val="18"/>
              </w:rPr>
            </w:pPr>
          </w:p>
        </w:tc>
      </w:tr>
    </w:tbl>
    <w:p w14:paraId="1212F47B" w14:textId="7C39D8D0" w:rsidR="007A46E4" w:rsidRDefault="007A46E4"/>
    <w:p w14:paraId="523FA45D" w14:textId="77777777" w:rsidR="007A46E4" w:rsidRDefault="007A46E4"/>
    <w:p w14:paraId="260F5BC0" w14:textId="77777777" w:rsidR="007A46E4" w:rsidRDefault="007A46E4"/>
    <w:p w14:paraId="0FEB7D03" w14:textId="77777777" w:rsidR="007A46E4" w:rsidRDefault="007A46E4"/>
    <w:p w14:paraId="03876DAF" w14:textId="77777777" w:rsidR="00B659DF" w:rsidRDefault="00FA27F6"/>
    <w:sectPr w:rsidR="00B659DF" w:rsidSect="006072A2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75B71"/>
    <w:multiLevelType w:val="hybridMultilevel"/>
    <w:tmpl w:val="A7AE5672"/>
    <w:lvl w:ilvl="0" w:tplc="E88A7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BAB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FAA4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60C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382F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709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CA0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589E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F4E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2C4C6D"/>
    <w:multiLevelType w:val="hybridMultilevel"/>
    <w:tmpl w:val="5080B120"/>
    <w:lvl w:ilvl="0" w:tplc="C14AB6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98A5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605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F42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0DB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FA4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00B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7AA8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ECB0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754CBF"/>
    <w:multiLevelType w:val="hybridMultilevel"/>
    <w:tmpl w:val="02ACD1A0"/>
    <w:lvl w:ilvl="0" w:tplc="A366E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C0E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B83F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AA4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3C8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72E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185E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982E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E2E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DA2587"/>
    <w:multiLevelType w:val="hybridMultilevel"/>
    <w:tmpl w:val="B57E2530"/>
    <w:lvl w:ilvl="0" w:tplc="F8461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2A07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AEC5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4E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8E78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0217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B4F0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E05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3CEA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D312EE"/>
    <w:multiLevelType w:val="hybridMultilevel"/>
    <w:tmpl w:val="EBBE6EFA"/>
    <w:lvl w:ilvl="0" w:tplc="0F1886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F254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B06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2A6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CAA5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7AD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947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8A8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8A5E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1BC6A72"/>
    <w:multiLevelType w:val="hybridMultilevel"/>
    <w:tmpl w:val="BEBCD86C"/>
    <w:lvl w:ilvl="0" w:tplc="22821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68A5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3E5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A0A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140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A06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8A6F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869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205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1D10221"/>
    <w:multiLevelType w:val="hybridMultilevel"/>
    <w:tmpl w:val="BC8CE58C"/>
    <w:lvl w:ilvl="0" w:tplc="EB4666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ECFE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BAA0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10B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DE7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8B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A26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EE4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AEA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39A7EAD"/>
    <w:multiLevelType w:val="hybridMultilevel"/>
    <w:tmpl w:val="16A63200"/>
    <w:lvl w:ilvl="0" w:tplc="B9EE8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2AEB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14E2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4E2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7892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BA24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A66F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028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A262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5D87623"/>
    <w:multiLevelType w:val="hybridMultilevel"/>
    <w:tmpl w:val="ED100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77089"/>
    <w:multiLevelType w:val="hybridMultilevel"/>
    <w:tmpl w:val="F732FBE4"/>
    <w:lvl w:ilvl="0" w:tplc="2272C4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DEA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B80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BAC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2ADB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AEA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0F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C25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94E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B050E89"/>
    <w:multiLevelType w:val="hybridMultilevel"/>
    <w:tmpl w:val="9AB0E3F4"/>
    <w:lvl w:ilvl="0" w:tplc="B3F08A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5C36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EC5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A8A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062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1E8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1C1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164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47D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B972EEF"/>
    <w:multiLevelType w:val="hybridMultilevel"/>
    <w:tmpl w:val="761A6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236D3"/>
    <w:multiLevelType w:val="hybridMultilevel"/>
    <w:tmpl w:val="12AA7ED2"/>
    <w:lvl w:ilvl="0" w:tplc="D76CFE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1ACB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FE8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EF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022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10B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78CC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747E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0AA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C292F1B"/>
    <w:multiLevelType w:val="hybridMultilevel"/>
    <w:tmpl w:val="BBDC906C"/>
    <w:lvl w:ilvl="0" w:tplc="0F906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20FB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28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709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044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E420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9AD2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D63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003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C5243E0"/>
    <w:multiLevelType w:val="hybridMultilevel"/>
    <w:tmpl w:val="4742088A"/>
    <w:lvl w:ilvl="0" w:tplc="15DCF8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CEA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D44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AAC6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88C6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CE0F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0E8B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14C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C27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6347E26"/>
    <w:multiLevelType w:val="hybridMultilevel"/>
    <w:tmpl w:val="7A62A344"/>
    <w:lvl w:ilvl="0" w:tplc="F2AAE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4E2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6CD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AEF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B83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7E6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9C5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1E7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A23C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2"/>
  </w:num>
  <w:num w:numId="5">
    <w:abstractNumId w:val="15"/>
  </w:num>
  <w:num w:numId="6">
    <w:abstractNumId w:val="10"/>
  </w:num>
  <w:num w:numId="7">
    <w:abstractNumId w:val="4"/>
  </w:num>
  <w:num w:numId="8">
    <w:abstractNumId w:val="14"/>
  </w:num>
  <w:num w:numId="9">
    <w:abstractNumId w:val="5"/>
  </w:num>
  <w:num w:numId="10">
    <w:abstractNumId w:val="3"/>
  </w:num>
  <w:num w:numId="11">
    <w:abstractNumId w:val="0"/>
  </w:num>
  <w:num w:numId="12">
    <w:abstractNumId w:val="1"/>
  </w:num>
  <w:num w:numId="13">
    <w:abstractNumId w:val="9"/>
  </w:num>
  <w:num w:numId="14">
    <w:abstractNumId w:val="13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A2"/>
    <w:rsid w:val="00072017"/>
    <w:rsid w:val="000D17E1"/>
    <w:rsid w:val="003C2B30"/>
    <w:rsid w:val="0043245C"/>
    <w:rsid w:val="00456AE4"/>
    <w:rsid w:val="006072A2"/>
    <w:rsid w:val="007A46E4"/>
    <w:rsid w:val="00845255"/>
    <w:rsid w:val="009A0039"/>
    <w:rsid w:val="00A92CE6"/>
    <w:rsid w:val="00AC32C6"/>
    <w:rsid w:val="00B3376F"/>
    <w:rsid w:val="00C344F1"/>
    <w:rsid w:val="00C45DE8"/>
    <w:rsid w:val="00CA6EBF"/>
    <w:rsid w:val="00DD4E69"/>
    <w:rsid w:val="00E038F8"/>
    <w:rsid w:val="00E255AD"/>
    <w:rsid w:val="00E6673E"/>
    <w:rsid w:val="00EF204C"/>
    <w:rsid w:val="00F241D9"/>
    <w:rsid w:val="00F2592A"/>
    <w:rsid w:val="00FA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5FD2BA"/>
  <w15:chartTrackingRefBased/>
  <w15:docId w15:val="{3D9B26B2-DF5E-B74D-A638-5ABF51C1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2A2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2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1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8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2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8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1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82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5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74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18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7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38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40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8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80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5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4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1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74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8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1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King</dc:creator>
  <cp:keywords/>
  <dc:description/>
  <cp:lastModifiedBy>Andres Arau</cp:lastModifiedBy>
  <cp:revision>5</cp:revision>
  <dcterms:created xsi:type="dcterms:W3CDTF">2020-06-15T08:18:00Z</dcterms:created>
  <dcterms:modified xsi:type="dcterms:W3CDTF">2020-06-15T16:19:00Z</dcterms:modified>
</cp:coreProperties>
</file>