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color w:val="112A43"/>
          <w:sz w:val="60"/>
        </w:rPr>
        <w:t>Network Operations &amp; Predictive Intelligence System</w:t>
      </w:r>
    </w:p>
    <w:p>
      <w:pPr>
        <w:jc w:val="center"/>
      </w:pPr>
      <w:r>
        <w:rPr>
          <w:rFonts w:ascii="Calibri" w:hAnsi="Calibri"/>
          <w:color w:val="2E6C8E"/>
          <w:sz w:val="30"/>
        </w:rPr>
        <w:t>Documentation of a Completed Project</w:t>
      </w:r>
    </w:p>
    <w:p>
      <w:pPr>
        <w:jc w:val="center"/>
      </w:pPr>
      <w:r>
        <w:rPr>
          <w:color w:val="DD7A2E"/>
        </w:rPr>
        <w:t>————————————————————</w:t>
      </w:r>
    </w:p>
    <w:p>
      <w:pPr>
        <w:jc w:val="center"/>
      </w:pPr>
      <w:r>
        <w:rPr>
          <w:color w:val="53626E"/>
          <w:sz w:val="22"/>
        </w:rPr>
        <w:t>Dataset: Telecom Italia Mobile Phone Activity — Milan Grid</w:t>
      </w:r>
    </w:p>
    <w:p>
      <w:pPr>
        <w:jc w:val="center"/>
      </w:pPr>
      <w:r>
        <w:rPr>
          <w:color w:val="53626E"/>
          <w:sz w:val="22"/>
        </w:rPr>
        <w:t>Python · PySpark · Data Engineering (Airflow) · FastAPI · React · Machine Learning · Claude</w:t>
      </w:r>
    </w:p>
    <w:p>
      <w:pPr>
        <w:jc w:val="center"/>
      </w:pPr>
      <w:r>
        <w:rPr>
          <w:color w:val="53626E"/>
          <w:sz w:val="22"/>
        </w:rPr>
        <w:t>Reference: Network Operations &amp; Predictive Intelligence System — Progressive Lab Guide, Trainer Edition, Revision 2.0</w:t>
      </w:r>
    </w:p>
    <w:p>
      <w:pPr>
        <w:spacing w:before="1200"/>
        <w:jc w:val="center"/>
      </w:pPr>
      <w:r>
        <w:rPr>
          <w:color w:val="1E2830"/>
          <w:sz w:val="22"/>
        </w:rPr>
        <w:t>Author: [Author Name]</w:t>
        <w:br/>
        <w:t>Date: 14 September 2026</w:t>
      </w:r>
    </w:p>
    <w:p>
      <w:pPr>
        <w:pStyle w:val="Heading1"/>
        <w:pageBreakBefore w:val="0"/>
      </w:pPr>
      <w:r>
        <w:t>Table of Contents</w:t>
      </w:r>
    </w:p>
    <w:p>
      <w:r>
        <w:rPr>
          <w:i/>
          <w:color w:val="53626E"/>
          <w:sz w:val="18"/>
        </w:rPr>
        <w:t>This field updates automatically in Microsoft Word. Right-click anywhere in the table below and choose ‘Update Field’ (or press F9) after opening this document.</w:t>
      </w:r>
    </w:p>
    <w:p>
      <w:r>
        <w:fldChar w:fldCharType="begin"/>
        <w:instrText xml:space="preserve">TOC \o "1-3" \h \z \u</w:instrText>
        <w:fldChar w:fldCharType="separate"/>
        <w:t>Right-click and choose ‘Update Field’ to populate the table of contents.</w:t>
        <w:fldChar w:fldCharType="end"/>
      </w:r>
    </w:p>
    <w:p>
      <w:pPr>
        <w:pStyle w:val="Heading1"/>
      </w:pPr>
      <w:r>
        <w:t>Document Conventions</w:t>
      </w:r>
    </w:p>
    <w:p>
      <w:r>
        <w:rPr>
          <w:b w:val="0"/>
          <w:i w:val="0"/>
          <w:sz w:val="22"/>
        </w:rPr>
        <w:t>This document describes a completed, seven-phase telecom analytics platform built against the trainer guide referenced on the title page. It follows the guide's own phase and lab numbering (NP1-NP3, SP1-SP7, DE1-DE8, API1-API6, RE1-RE5, ML1-ML6, C1-C16, plus the Final Integrated Capstone) so a reader can cross-reference the guide directly against what was built.</w:t>
      </w:r>
    </w:p>
    <w:p>
      <w:r>
        <w:rPr>
          <w:b/>
          <w:color w:val="2E6C8E"/>
        </w:rPr>
        <w:t xml:space="preserve">Screenshots.  </w:t>
      </w:r>
      <w:r>
        <w:t>Every place a screenshot, chart or UI capture belongs in this document, a shaded, dashed-border placeholder box appears instead of a real image, labeled ‘SCREENSHOT PLACEHOLDER’ with an italic description of exactly what should be captured there. This includes the Airflow DAG graph view and every other visual artifact — real screenshots already exist for some of these (for example, the NOC dashboard pages), but by design this document ships with placeholders throughout so the author can insert final, current captures before distribution. Appendix E collects the full placeholder checklist in one place.</w:t>
      </w:r>
    </w:p>
    <w:p>
      <w:r>
        <w:rPr>
          <w:b/>
          <w:color w:val="2E6C8E"/>
        </w:rPr>
        <w:t xml:space="preserve">Code blocks.  </w:t>
      </w:r>
      <w:r>
        <w:t>Shaded, left-accented blocks in a monospace font are short, representative excerpts from the real, committed source files — not full file listings. Each is labeled with its language and file path. Not every lab has a natural code excerpt: several Phase 3 labs (for example DE1, DE4 and DE5) produced design documents and decisions rather than code, and are documented with prose and tables instead. That is expected and does not indicate a gap.</w:t>
      </w:r>
    </w:p>
    <w:p>
      <w:r>
        <w:rPr>
          <w:b/>
          <w:color w:val="2E6C8E"/>
        </w:rPr>
        <w:t xml:space="preserve">Rule callouts.  </w:t>
      </w:r>
      <w:r>
        <w:t>A small number of subsections carry an amber ‘Rule enforced’ callout — these flag the exact points in the system where one of the project's non-negotiable rules (below) is implemented or checked, not every place the rule is merely relevant.</w:t>
      </w:r>
    </w:p>
    <w:tbl>
      <w:tblPr>
        <w:tblW w:type="auto" w:w="0"/>
        <w:jc w:val="center"/>
        <w:tblLayout w:type="fixed"/>
        <w:tblLook w:firstColumn="1" w:firstRow="1" w:lastColumn="0" w:lastRow="0" w:noHBand="0" w:noVBand="1" w:val="04A0"/>
      </w:tblPr>
      <w:tblGrid>
        <w:gridCol w:w="8928"/>
      </w:tblGrid>
      <w:tr>
        <w:trPr>
          <w:trHeight w:val="2016"/>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Example: this is what a screenshot placeholder looks like throughout the document.</w:t>
            </w:r>
          </w:p>
        </w:tc>
      </w:tr>
    </w:tbl>
    <w:p>
      <w:pPr>
        <w:spacing w:after="240"/>
        <w:jc w:val="center"/>
      </w:pPr>
      <w:r>
        <w:rPr>
          <w:i/>
          <w:color w:val="53626E"/>
          <w:sz w:val="18"/>
        </w:rPr>
        <w:t>Figure 1 — to be inserted by the author.</w:t>
      </w:r>
    </w:p>
    <w:p>
      <w:pPr>
        <w:spacing w:after="40"/>
      </w:pPr>
      <w:r>
        <w:rPr>
          <w:rFonts w:ascii="Calibri" w:hAnsi="Calibri"/>
          <w:b/>
          <w:color w:val="2E6C8E"/>
          <w:sz w:val="17"/>
        </w:rPr>
        <w:t>PYTHON — EXAMPLE</w:t>
      </w:r>
    </w:p>
    <w:p>
      <w:pPr>
        <w:spacing w:before="40" w:after="200"/>
        <w:ind w:left="120"/>
        <w:shd w:val="clear" w:color="auto" w:fill="F4F4F4"/>
        <w:pBdr>
          <w:left w:val="single" w:sz="18" w:space="8" w:color="2E6C8E"/>
        </w:pBdr>
      </w:pPr>
      <w:r>
        <w:rPr>
          <w:rFonts w:ascii="Consolas" w:hAnsi="Consolas"/>
          <w:color w:val="1E2830"/>
          <w:sz w:val="17"/>
        </w:rPr>
        <w:t># Example: this is what a code excerpt looks like throughout</w:t>
        <w:br/>
      </w:r>
      <w:r>
        <w:rPr>
          <w:rFonts w:ascii="Consolas" w:hAnsi="Consolas"/>
          <w:color w:val="1E2830"/>
          <w:sz w:val="17"/>
        </w:rPr>
        <w:t># the document -- a short, labeled, real excerpt from the repo.</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Example: this is what a ‘Rule enforced’ callout looks like when a subsection implements one of the eight non-negotiable rules.</w:t>
      </w:r>
    </w:p>
    <w:p>
      <w:pPr>
        <w:pStyle w:val="Heading1"/>
      </w:pPr>
      <w:r>
        <w:t>Executive Overview</w:t>
      </w:r>
    </w:p>
    <w:p>
      <w:r>
        <w:rPr>
          <w:b w:val="0"/>
          <w:i w:val="0"/>
          <w:sz w:val="22"/>
        </w:rPr>
        <w:t>This is a telecom Network Operations Centre (NOC) platform built on a public dataset of mobile-phone activity across a 100 × 100 grid over Milan (10,000 geographic cells). Raw daily activity files are ingested, cleaned and aggregated with PySpark, loaded into a small analytics warehouse, turned into engineered features and ML risk/anomaly scores, served through a FastAPI service, shown on a React dashboard, and finally reasoned over by Claude, which explains what the evidence means and what a human operator should check next. Each of the seven phases adds one layer; every layer is consumed by the next, and one rule governs the whole design: each layer only does its own job.</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2E6C8E"/>
          </w:tcPr>
          <w:p>
            <w:r/>
            <w:r>
              <w:rPr>
                <w:b/>
                <w:color w:val="FFFFFF"/>
                <w:sz w:val="19"/>
              </w:rPr>
              <w:t>Layer</w:t>
            </w:r>
          </w:p>
        </w:tc>
        <w:tc>
          <w:tcPr>
            <w:tcW w:type="dxa" w:w="3120"/>
            <w:shd w:val="clear" w:color="auto" w:fill="2E6C8E"/>
          </w:tcPr>
          <w:p>
            <w:r/>
            <w:r>
              <w:rPr>
                <w:b/>
                <w:color w:val="FFFFFF"/>
                <w:sz w:val="19"/>
              </w:rPr>
              <w:t>Question it answers</w:t>
            </w:r>
          </w:p>
        </w:tc>
        <w:tc>
          <w:tcPr>
            <w:tcW w:type="dxa" w:w="3120"/>
            <w:shd w:val="clear" w:color="auto" w:fill="2E6C8E"/>
          </w:tcPr>
          <w:p>
            <w:r/>
            <w:r>
              <w:rPr>
                <w:b/>
                <w:color w:val="FFFFFF"/>
                <w:sz w:val="19"/>
              </w:rPr>
              <w:t>Never does</w:t>
            </w:r>
          </w:p>
        </w:tc>
      </w:tr>
      <w:tr>
        <w:tc>
          <w:tcPr>
            <w:tcW w:type="dxa" w:w="3120"/>
          </w:tcPr>
          <w:p>
            <w:r/>
            <w:r>
              <w:rPr>
                <w:sz w:val="19"/>
              </w:rPr>
              <w:t>Data + Spark + SQL</w:t>
            </w:r>
          </w:p>
        </w:tc>
        <w:tc>
          <w:tcPr>
            <w:tcW w:type="dxa" w:w="3120"/>
          </w:tcPr>
          <w:p>
            <w:r/>
            <w:r>
              <w:rPr>
                <w:sz w:val="19"/>
              </w:rPr>
              <w:t>What happened?</w:t>
            </w:r>
          </w:p>
        </w:tc>
        <w:tc>
          <w:tcPr>
            <w:tcW w:type="dxa" w:w="3120"/>
          </w:tcPr>
          <w:p>
            <w:r/>
            <w:r>
              <w:rPr>
                <w:sz w:val="19"/>
              </w:rPr>
              <w:t>Interpretation</w:t>
            </w:r>
          </w:p>
        </w:tc>
      </w:tr>
      <w:tr>
        <w:tc>
          <w:tcPr>
            <w:tcW w:type="dxa" w:w="3120"/>
          </w:tcPr>
          <w:p>
            <w:r/>
            <w:r>
              <w:rPr>
                <w:sz w:val="19"/>
              </w:rPr>
              <w:t>Machine Learning</w:t>
            </w:r>
          </w:p>
        </w:tc>
        <w:tc>
          <w:tcPr>
            <w:tcW w:type="dxa" w:w="3120"/>
          </w:tcPr>
          <w:p>
            <w:r/>
            <w:r>
              <w:rPr>
                <w:sz w:val="19"/>
              </w:rPr>
              <w:t>Is this unusual or risky?</w:t>
            </w:r>
          </w:p>
        </w:tc>
        <w:tc>
          <w:tcPr>
            <w:tcW w:type="dxa" w:w="3120"/>
          </w:tcPr>
          <w:p>
            <w:r/>
            <w:r>
              <w:rPr>
                <w:sz w:val="19"/>
              </w:rPr>
              <w:t>Investigation, or claiming a confirmed fault</w:t>
            </w:r>
          </w:p>
        </w:tc>
      </w:tr>
      <w:tr>
        <w:tc>
          <w:tcPr>
            <w:tcW w:type="dxa" w:w="3120"/>
          </w:tcPr>
          <w:p>
            <w:r/>
            <w:r>
              <w:rPr>
                <w:sz w:val="19"/>
              </w:rPr>
              <w:t>Claude</w:t>
            </w:r>
          </w:p>
        </w:tc>
        <w:tc>
          <w:tcPr>
            <w:tcW w:type="dxa" w:w="3120"/>
          </w:tcPr>
          <w:p>
            <w:r/>
            <w:r>
              <w:rPr>
                <w:sz w:val="19"/>
              </w:rPr>
              <w:t>What does the evidence mean? What should I check next?</w:t>
            </w:r>
          </w:p>
        </w:tc>
        <w:tc>
          <w:tcPr>
            <w:tcW w:type="dxa" w:w="3120"/>
          </w:tcPr>
          <w:p>
            <w:r/>
            <w:r>
              <w:rPr>
                <w:sz w:val="19"/>
              </w:rPr>
              <w:t>The analytics stack's job; touching raw data</w:t>
            </w:r>
          </w:p>
        </w:tc>
      </w:tr>
    </w:tbl>
    <w:p/>
    <w:p>
      <w:pPr>
        <w:pStyle w:val="Heading2"/>
      </w:pPr>
      <w:r>
        <w:t>The Seven Phases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2E6C8E"/>
          </w:tcPr>
          <w:p>
            <w:r/>
            <w:r>
              <w:rPr>
                <w:b/>
                <w:color w:val="FFFFFF"/>
                <w:sz w:val="19"/>
              </w:rPr>
              <w:t>Phase</w:t>
            </w:r>
          </w:p>
        </w:tc>
        <w:tc>
          <w:tcPr>
            <w:tcW w:type="dxa" w:w="2340"/>
            <w:shd w:val="clear" w:color="auto" w:fill="2E6C8E"/>
          </w:tcPr>
          <w:p>
            <w:r/>
            <w:r>
              <w:rPr>
                <w:b/>
                <w:color w:val="FFFFFF"/>
                <w:sz w:val="19"/>
              </w:rPr>
              <w:t>Name</w:t>
            </w:r>
          </w:p>
        </w:tc>
        <w:tc>
          <w:tcPr>
            <w:tcW w:type="dxa" w:w="2340"/>
            <w:shd w:val="clear" w:color="auto" w:fill="2E6C8E"/>
          </w:tcPr>
          <w:p>
            <w:r/>
            <w:r>
              <w:rPr>
                <w:b/>
                <w:color w:val="FFFFFF"/>
                <w:sz w:val="19"/>
              </w:rPr>
              <w:t>Labs</w:t>
            </w:r>
          </w:p>
        </w:tc>
        <w:tc>
          <w:tcPr>
            <w:tcW w:type="dxa" w:w="2340"/>
            <w:shd w:val="clear" w:color="auto" w:fill="2E6C8E"/>
          </w:tcPr>
          <w:p>
            <w:r/>
            <w:r>
              <w:rPr>
                <w:b/>
                <w:color w:val="FFFFFF"/>
                <w:sz w:val="19"/>
              </w:rPr>
              <w:t>Count</w:t>
            </w:r>
          </w:p>
        </w:tc>
      </w:tr>
      <w:tr>
        <w:tc>
          <w:tcPr>
            <w:tcW w:type="dxa" w:w="2340"/>
          </w:tcPr>
          <w:p>
            <w:r/>
            <w:r>
              <w:rPr>
                <w:sz w:val="19"/>
              </w:rPr>
              <w:t>Phase 1</w:t>
            </w:r>
          </w:p>
        </w:tc>
        <w:tc>
          <w:tcPr>
            <w:tcW w:type="dxa" w:w="2340"/>
          </w:tcPr>
          <w:p>
            <w:r/>
            <w:r>
              <w:rPr>
                <w:sz w:val="19"/>
              </w:rPr>
              <w:t>Core Python — Data Understanding &amp; Reusable Utilities</w:t>
            </w:r>
          </w:p>
        </w:tc>
        <w:tc>
          <w:tcPr>
            <w:tcW w:type="dxa" w:w="2340"/>
          </w:tcPr>
          <w:p>
            <w:r/>
            <w:r>
              <w:rPr>
                <w:sz w:val="19"/>
              </w:rPr>
              <w:t>NP1 – NP3</w:t>
            </w:r>
          </w:p>
        </w:tc>
        <w:tc>
          <w:tcPr>
            <w:tcW w:type="dxa" w:w="2340"/>
          </w:tcPr>
          <w:p>
            <w:r/>
            <w:r>
              <w:rPr>
                <w:sz w:val="19"/>
              </w:rPr>
              <w:t>3</w:t>
            </w:r>
          </w:p>
        </w:tc>
      </w:tr>
      <w:tr>
        <w:tc>
          <w:tcPr>
            <w:tcW w:type="dxa" w:w="2340"/>
          </w:tcPr>
          <w:p>
            <w:r/>
            <w:r>
              <w:rPr>
                <w:sz w:val="19"/>
              </w:rPr>
              <w:t>Phase 2</w:t>
            </w:r>
          </w:p>
        </w:tc>
        <w:tc>
          <w:tcPr>
            <w:tcW w:type="dxa" w:w="2340"/>
          </w:tcPr>
          <w:p>
            <w:r/>
            <w:r>
              <w:rPr>
                <w:sz w:val="19"/>
              </w:rPr>
              <w:t>PySpark — Distributed Data Processing</w:t>
            </w:r>
          </w:p>
        </w:tc>
        <w:tc>
          <w:tcPr>
            <w:tcW w:type="dxa" w:w="2340"/>
          </w:tcPr>
          <w:p>
            <w:r/>
            <w:r>
              <w:rPr>
                <w:sz w:val="19"/>
              </w:rPr>
              <w:t>SP1 – SP7</w:t>
            </w:r>
          </w:p>
        </w:tc>
        <w:tc>
          <w:tcPr>
            <w:tcW w:type="dxa" w:w="2340"/>
          </w:tcPr>
          <w:p>
            <w:r/>
            <w:r>
              <w:rPr>
                <w:sz w:val="19"/>
              </w:rPr>
              <w:t>7</w:t>
            </w:r>
          </w:p>
        </w:tc>
      </w:tr>
      <w:tr>
        <w:tc>
          <w:tcPr>
            <w:tcW w:type="dxa" w:w="2340"/>
          </w:tcPr>
          <w:p>
            <w:r/>
            <w:r>
              <w:rPr>
                <w:sz w:val="19"/>
              </w:rPr>
              <w:t>Phase 3</w:t>
            </w:r>
          </w:p>
        </w:tc>
        <w:tc>
          <w:tcPr>
            <w:tcW w:type="dxa" w:w="2340"/>
          </w:tcPr>
          <w:p>
            <w:r/>
            <w:r>
              <w:rPr>
                <w:sz w:val="19"/>
              </w:rPr>
              <w:t>Data Engineering — Productionize the Network Pipeline</w:t>
            </w:r>
          </w:p>
        </w:tc>
        <w:tc>
          <w:tcPr>
            <w:tcW w:type="dxa" w:w="2340"/>
          </w:tcPr>
          <w:p>
            <w:r/>
            <w:r>
              <w:rPr>
                <w:sz w:val="19"/>
              </w:rPr>
              <w:t>DE1 – DE8</w:t>
            </w:r>
          </w:p>
        </w:tc>
        <w:tc>
          <w:tcPr>
            <w:tcW w:type="dxa" w:w="2340"/>
          </w:tcPr>
          <w:p>
            <w:r/>
            <w:r>
              <w:rPr>
                <w:sz w:val="19"/>
              </w:rPr>
              <w:t>8</w:t>
            </w:r>
          </w:p>
        </w:tc>
      </w:tr>
      <w:tr>
        <w:tc>
          <w:tcPr>
            <w:tcW w:type="dxa" w:w="2340"/>
          </w:tcPr>
          <w:p>
            <w:r/>
            <w:r>
              <w:rPr>
                <w:sz w:val="19"/>
              </w:rPr>
              <w:t>Phase 4</w:t>
            </w:r>
          </w:p>
        </w:tc>
        <w:tc>
          <w:tcPr>
            <w:tcW w:type="dxa" w:w="2340"/>
          </w:tcPr>
          <w:p>
            <w:r/>
            <w:r>
              <w:rPr>
                <w:sz w:val="19"/>
              </w:rPr>
              <w:t>FastAPI — Network Intelligence Service Layer</w:t>
            </w:r>
          </w:p>
        </w:tc>
        <w:tc>
          <w:tcPr>
            <w:tcW w:type="dxa" w:w="2340"/>
          </w:tcPr>
          <w:p>
            <w:r/>
            <w:r>
              <w:rPr>
                <w:sz w:val="19"/>
              </w:rPr>
              <w:t>API1 – API6</w:t>
            </w:r>
          </w:p>
        </w:tc>
        <w:tc>
          <w:tcPr>
            <w:tcW w:type="dxa" w:w="2340"/>
          </w:tcPr>
          <w:p>
            <w:r/>
            <w:r>
              <w:rPr>
                <w:sz w:val="19"/>
              </w:rPr>
              <w:t>6</w:t>
            </w:r>
          </w:p>
        </w:tc>
      </w:tr>
      <w:tr>
        <w:tc>
          <w:tcPr>
            <w:tcW w:type="dxa" w:w="2340"/>
          </w:tcPr>
          <w:p>
            <w:r/>
            <w:r>
              <w:rPr>
                <w:sz w:val="19"/>
              </w:rPr>
              <w:t>Phase 5</w:t>
            </w:r>
          </w:p>
        </w:tc>
        <w:tc>
          <w:tcPr>
            <w:tcW w:type="dxa" w:w="2340"/>
          </w:tcPr>
          <w:p>
            <w:r/>
            <w:r>
              <w:rPr>
                <w:sz w:val="19"/>
              </w:rPr>
              <w:t>React — Lightweight NOC Dashboard</w:t>
            </w:r>
          </w:p>
        </w:tc>
        <w:tc>
          <w:tcPr>
            <w:tcW w:type="dxa" w:w="2340"/>
          </w:tcPr>
          <w:p>
            <w:r/>
            <w:r>
              <w:rPr>
                <w:sz w:val="19"/>
              </w:rPr>
              <w:t>RE1 – RE5</w:t>
            </w:r>
          </w:p>
        </w:tc>
        <w:tc>
          <w:tcPr>
            <w:tcW w:type="dxa" w:w="2340"/>
          </w:tcPr>
          <w:p>
            <w:r/>
            <w:r>
              <w:rPr>
                <w:sz w:val="19"/>
              </w:rPr>
              <w:t>5</w:t>
            </w:r>
          </w:p>
        </w:tc>
      </w:tr>
      <w:tr>
        <w:tc>
          <w:tcPr>
            <w:tcW w:type="dxa" w:w="2340"/>
          </w:tcPr>
          <w:p>
            <w:r/>
            <w:r>
              <w:rPr>
                <w:sz w:val="19"/>
              </w:rPr>
              <w:t>Phase 6</w:t>
            </w:r>
          </w:p>
        </w:tc>
        <w:tc>
          <w:tcPr>
            <w:tcW w:type="dxa" w:w="2340"/>
          </w:tcPr>
          <w:p>
            <w:r/>
            <w:r>
              <w:rPr>
                <w:sz w:val="19"/>
              </w:rPr>
              <w:t>Machine Learning — Lightweight Network Activity Intelligence</w:t>
            </w:r>
          </w:p>
        </w:tc>
        <w:tc>
          <w:tcPr>
            <w:tcW w:type="dxa" w:w="2340"/>
          </w:tcPr>
          <w:p>
            <w:r/>
            <w:r>
              <w:rPr>
                <w:sz w:val="19"/>
              </w:rPr>
              <w:t>ML1 – ML6</w:t>
            </w:r>
          </w:p>
        </w:tc>
        <w:tc>
          <w:tcPr>
            <w:tcW w:type="dxa" w:w="2340"/>
          </w:tcPr>
          <w:p>
            <w:r/>
            <w:r>
              <w:rPr>
                <w:sz w:val="19"/>
              </w:rPr>
              <w:t>6</w:t>
            </w:r>
          </w:p>
        </w:tc>
      </w:tr>
      <w:tr>
        <w:tc>
          <w:tcPr>
            <w:tcW w:type="dxa" w:w="2340"/>
          </w:tcPr>
          <w:p>
            <w:r/>
            <w:r>
              <w:rPr>
                <w:sz w:val="19"/>
              </w:rPr>
              <w:t>Phase 7</w:t>
            </w:r>
          </w:p>
        </w:tc>
        <w:tc>
          <w:tcPr>
            <w:tcW w:type="dxa" w:w="2340"/>
          </w:tcPr>
          <w:p>
            <w:r/>
            <w:r>
              <w:rPr>
                <w:sz w:val="19"/>
              </w:rPr>
              <w:t>Claude — AI-Assisted Network Operations</w:t>
            </w:r>
          </w:p>
        </w:tc>
        <w:tc>
          <w:tcPr>
            <w:tcW w:type="dxa" w:w="2340"/>
          </w:tcPr>
          <w:p>
            <w:r/>
            <w:r>
              <w:rPr>
                <w:sz w:val="19"/>
              </w:rPr>
              <w:t>C1 – C16</w:t>
            </w:r>
          </w:p>
        </w:tc>
        <w:tc>
          <w:tcPr>
            <w:tcW w:type="dxa" w:w="2340"/>
          </w:tcPr>
          <w:p>
            <w:r/>
            <w:r>
              <w:rPr>
                <w:sz w:val="19"/>
              </w:rPr>
              <w:t>16</w:t>
            </w:r>
          </w:p>
        </w:tc>
      </w:tr>
      <w:tr>
        <w:tc>
          <w:tcPr>
            <w:tcW w:type="dxa" w:w="2340"/>
          </w:tcPr>
          <w:p>
            <w:r/>
            <w:r>
              <w:rPr>
                <w:sz w:val="19"/>
              </w:rPr>
              <w:t>—</w:t>
            </w:r>
          </w:p>
        </w:tc>
        <w:tc>
          <w:tcPr>
            <w:tcW w:type="dxa" w:w="2340"/>
          </w:tcPr>
          <w:p>
            <w:r/>
            <w:r>
              <w:rPr>
                <w:sz w:val="19"/>
              </w:rPr>
              <w:t>Final Integrated Capstone — AI-Powered Network Operations Control Room</w:t>
            </w:r>
          </w:p>
        </w:tc>
        <w:tc>
          <w:tcPr>
            <w:tcW w:type="dxa" w:w="2340"/>
          </w:tcPr>
          <w:p>
            <w:r/>
            <w:r>
              <w:rPr>
                <w:sz w:val="19"/>
              </w:rPr>
              <w:t>17-step demo + rubric</w:t>
            </w:r>
          </w:p>
        </w:tc>
        <w:tc>
          <w:tcPr>
            <w:tcW w:type="dxa" w:w="2340"/>
          </w:tcPr>
          <w:p>
            <w:r/>
            <w:r>
              <w:rPr>
                <w:sz w:val="19"/>
              </w:rPr>
              <w:t>—</w:t>
            </w:r>
          </w:p>
        </w:tc>
      </w:tr>
    </w:tbl>
    <w:p/>
    <w:p>
      <w:pPr>
        <w:pStyle w:val="Heading2"/>
      </w:pPr>
      <w:r>
        <w:t>Key Verified Numbers</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2E6C8E"/>
          </w:tcPr>
          <w:p>
            <w:r/>
            <w:r>
              <w:rPr>
                <w:b/>
                <w:color w:val="FFFFFF"/>
                <w:sz w:val="19"/>
              </w:rPr>
              <w:t>Metric</w:t>
            </w:r>
          </w:p>
        </w:tc>
        <w:tc>
          <w:tcPr>
            <w:tcW w:type="dxa" w:w="4680"/>
            <w:shd w:val="clear" w:color="auto" w:fill="2E6C8E"/>
          </w:tcPr>
          <w:p>
            <w:r/>
            <w:r>
              <w:rPr>
                <w:b/>
                <w:color w:val="FFFFFF"/>
                <w:sz w:val="19"/>
              </w:rPr>
              <w:t>Value</w:t>
            </w:r>
          </w:p>
        </w:tc>
      </w:tr>
      <w:tr>
        <w:tc>
          <w:tcPr>
            <w:tcW w:type="dxa" w:w="4680"/>
          </w:tcPr>
          <w:p>
            <w:r/>
            <w:r>
              <w:rPr>
                <w:sz w:val="19"/>
              </w:rPr>
              <w:t>Daily files loaded</w:t>
            </w:r>
          </w:p>
        </w:tc>
        <w:tc>
          <w:tcPr>
            <w:tcW w:type="dxa" w:w="4680"/>
          </w:tcPr>
          <w:p>
            <w:r/>
            <w:r>
              <w:rPr>
                <w:sz w:val="19"/>
              </w:rPr>
              <w:t>7 (2013-11-01 → 2013-11-07)</w:t>
            </w:r>
          </w:p>
        </w:tc>
      </w:tr>
      <w:tr>
        <w:tc>
          <w:tcPr>
            <w:tcW w:type="dxa" w:w="4680"/>
          </w:tcPr>
          <w:p>
            <w:r/>
            <w:r>
              <w:rPr>
                <w:sz w:val="19"/>
              </w:rPr>
              <w:t>Distinct hourly intervals</w:t>
            </w:r>
          </w:p>
        </w:tc>
        <w:tc>
          <w:tcPr>
            <w:tcW w:type="dxa" w:w="4680"/>
          </w:tcPr>
          <w:p>
            <w:r/>
            <w:r>
              <w:rPr>
                <w:sz w:val="19"/>
              </w:rPr>
              <w:t>168 (7 × 24)</w:t>
            </w:r>
          </w:p>
        </w:tc>
      </w:tr>
      <w:tr>
        <w:tc>
          <w:tcPr>
            <w:tcW w:type="dxa" w:w="4680"/>
          </w:tcPr>
          <w:p>
            <w:r/>
            <w:r>
              <w:rPr>
                <w:sz w:val="19"/>
              </w:rPr>
              <w:t>Grid cells (Milan)</w:t>
            </w:r>
          </w:p>
        </w:tc>
        <w:tc>
          <w:tcPr>
            <w:tcW w:type="dxa" w:w="4680"/>
          </w:tcPr>
          <w:p>
            <w:r/>
            <w:r>
              <w:rPr>
                <w:sz w:val="19"/>
              </w:rPr>
              <w:t>10,000 (a 100 × 100 grid)</w:t>
            </w:r>
          </w:p>
        </w:tc>
      </w:tr>
      <w:tr>
        <w:tc>
          <w:tcPr>
            <w:tcW w:type="dxa" w:w="4680"/>
          </w:tcPr>
          <w:p>
            <w:r/>
            <w:r>
              <w:rPr>
                <w:sz w:val="19"/>
              </w:rPr>
              <w:t>Rows in hourly_grid_summary (analytics layer)</w:t>
            </w:r>
          </w:p>
        </w:tc>
        <w:tc>
          <w:tcPr>
            <w:tcW w:type="dxa" w:w="4680"/>
          </w:tcPr>
          <w:p>
            <w:r/>
            <w:r>
              <w:rPr>
                <w:sz w:val="19"/>
              </w:rPr>
              <w:t>1,679,994</w:t>
            </w:r>
          </w:p>
        </w:tc>
      </w:tr>
      <w:tr>
        <w:tc>
          <w:tcPr>
            <w:tcW w:type="dxa" w:w="4680"/>
          </w:tcPr>
          <w:p>
            <w:r/>
            <w:r>
              <w:rPr>
                <w:sz w:val="19"/>
              </w:rPr>
              <w:t>Duplicate (grid_id, timestamp) keys</w:t>
            </w:r>
          </w:p>
        </w:tc>
        <w:tc>
          <w:tcPr>
            <w:tcW w:type="dxa" w:w="4680"/>
          </w:tcPr>
          <w:p>
            <w:r/>
            <w:r>
              <w:rPr>
                <w:sz w:val="19"/>
              </w:rPr>
              <w:t>0 — the grain check passes</w:t>
            </w:r>
          </w:p>
        </w:tc>
      </w:tr>
      <w:tr>
        <w:tc>
          <w:tcPr>
            <w:tcW w:type="dxa" w:w="4680"/>
          </w:tcPr>
          <w:p>
            <w:r/>
            <w:r>
              <w:rPr>
                <w:sz w:val="19"/>
              </w:rPr>
              <w:t>AS_OF (latest analytics timestamp, this build)</w:t>
            </w:r>
          </w:p>
        </w:tc>
        <w:tc>
          <w:tcPr>
            <w:tcW w:type="dxa" w:w="4680"/>
          </w:tcPr>
          <w:p>
            <w:r/>
            <w:r>
              <w:rPr>
                <w:sz w:val="19"/>
              </w:rPr>
              <w:t>2013-11-07 23:00:00</w:t>
            </w:r>
          </w:p>
        </w:tc>
      </w:tr>
      <w:tr>
        <w:tc>
          <w:tcPr>
            <w:tcW w:type="dxa" w:w="4680"/>
          </w:tcPr>
          <w:p>
            <w:r/>
            <w:r>
              <w:rPr>
                <w:sz w:val="19"/>
              </w:rPr>
              <w:t>Quality gates passed (most recent successful run)</w:t>
            </w:r>
          </w:p>
        </w:tc>
        <w:tc>
          <w:tcPr>
            <w:tcW w:type="dxa" w:w="4680"/>
          </w:tcPr>
          <w:p>
            <w:r/>
            <w:r>
              <w:rPr>
                <w:sz w:val="19"/>
              </w:rPr>
              <w:t>15 / 15</w:t>
            </w:r>
          </w:p>
        </w:tc>
      </w:tr>
      <w:tr>
        <w:tc>
          <w:tcPr>
            <w:tcW w:type="dxa" w:w="4680"/>
          </w:tcPr>
          <w:p>
            <w:r/>
            <w:r>
              <w:rPr>
                <w:sz w:val="19"/>
              </w:rPr>
              <w:t>Phase 1 rule-based alerts generated (NP3)</w:t>
            </w:r>
          </w:p>
        </w:tc>
        <w:tc>
          <w:tcPr>
            <w:tcW w:type="dxa" w:w="4680"/>
          </w:tcPr>
          <w:p>
            <w:r/>
            <w:r>
              <w:rPr>
                <w:sz w:val="19"/>
              </w:rPr>
              <w:t>22,042 (18,483 drops · 3,264 high-activity · 295 spikes)</w:t>
            </w:r>
          </w:p>
        </w:tc>
      </w:tr>
      <w:tr>
        <w:tc>
          <w:tcPr>
            <w:tcW w:type="dxa" w:w="4680"/>
          </w:tcPr>
          <w:p>
            <w:r/>
            <w:r>
              <w:rPr>
                <w:sz w:val="19"/>
              </w:rPr>
              <w:t>ML3 risk classifier — test accuracy</w:t>
            </w:r>
          </w:p>
        </w:tc>
        <w:tc>
          <w:tcPr>
            <w:tcW w:type="dxa" w:w="4680"/>
          </w:tcPr>
          <w:p>
            <w:r/>
            <w:r>
              <w:rPr>
                <w:sz w:val="19"/>
              </w:rPr>
              <w:t>70.6% (base rate 9.4%; trivial-negative baseline 90.6%)</w:t>
            </w:r>
          </w:p>
        </w:tc>
      </w:tr>
      <w:tr>
        <w:tc>
          <w:tcPr>
            <w:tcW w:type="dxa" w:w="4680"/>
          </w:tcPr>
          <w:p>
            <w:r/>
            <w:r>
              <w:rPr>
                <w:sz w:val="19"/>
              </w:rPr>
              <w:t>ML3 risk classifier — precision / recall</w:t>
            </w:r>
          </w:p>
        </w:tc>
        <w:tc>
          <w:tcPr>
            <w:tcW w:type="dxa" w:w="4680"/>
          </w:tcPr>
          <w:p>
            <w:r/>
            <w:r>
              <w:rPr>
                <w:sz w:val="19"/>
              </w:rPr>
              <w:t>19.5% / 68.3%</w:t>
            </w:r>
          </w:p>
        </w:tc>
      </w:tr>
      <w:tr>
        <w:tc>
          <w:tcPr>
            <w:tcW w:type="dxa" w:w="4680"/>
          </w:tcPr>
          <w:p>
            <w:r/>
            <w:r>
              <w:rPr>
                <w:sz w:val="19"/>
              </w:rPr>
              <w:t>ML6 batch scoring — grids flagged HIGH risk</w:t>
            </w:r>
          </w:p>
        </w:tc>
        <w:tc>
          <w:tcPr>
            <w:tcW w:type="dxa" w:w="4680"/>
          </w:tcPr>
          <w:p>
            <w:r/>
            <w:r>
              <w:rPr>
                <w:sz w:val="19"/>
              </w:rPr>
              <w:t>1,746 of 10,000 (17.5%)</w:t>
            </w:r>
          </w:p>
        </w:tc>
      </w:tr>
      <w:tr>
        <w:tc>
          <w:tcPr>
            <w:tcW w:type="dxa" w:w="4680"/>
          </w:tcPr>
          <w:p>
            <w:r/>
            <w:r>
              <w:rPr>
                <w:sz w:val="19"/>
              </w:rPr>
              <w:t>Claude C16 — curated evidence vs. raw-row context</w:t>
            </w:r>
          </w:p>
        </w:tc>
        <w:tc>
          <w:tcPr>
            <w:tcW w:type="dxa" w:w="4680"/>
          </w:tcPr>
          <w:p>
            <w:r/>
            <w:r>
              <w:rPr>
                <w:sz w:val="19"/>
              </w:rPr>
              <w:t>~1,000-1,500 tokens vs. ~642,000 tokens (~450x)</w:t>
            </w:r>
          </w:p>
        </w:tc>
      </w:tr>
    </w:tbl>
    <w:p/>
    <w:p>
      <w:pPr>
        <w:pStyle w:val="Heading2"/>
      </w:pPr>
      <w:r>
        <w:t>The Eight Non-Negotiable Rules (CLAUDE.md)</w:t>
      </w:r>
    </w:p>
    <w:p>
      <w:r>
        <w:rPr>
          <w:b w:val="0"/>
          <w:i w:val="0"/>
          <w:sz w:val="22"/>
        </w:rPr>
        <w:t>These rules are enforced throughout the codebase and are quoted verbatim from the project's own CLAUDE.md; they are referenced by the ‘Rule enforced’ callouts placed at their concrete implementation points throughout this document.</w:t>
      </w:r>
    </w:p>
    <w:p>
      <w:pPr>
        <w:pStyle w:val="ListBullet"/>
      </w:pPr>
      <w:r>
        <w:rPr>
          <w:b/>
        </w:rPr>
        <w:t xml:space="preserve">1. </w:t>
      </w:r>
      <w:r>
        <w:t>Canonical grain. The analytics grain is one grid cell per hourly timestamp, after country-code aggregation. Raw landing data is at a finer grain (country-code × cell × 10-min). Never mix the two.</w:t>
      </w:r>
    </w:p>
    <w:p>
      <w:pPr>
        <w:pStyle w:val="ListBullet"/>
      </w:pPr>
      <w:r>
        <w:rPr>
          <w:b/>
        </w:rPr>
        <w:t xml:space="preserve">2. </w:t>
      </w:r>
      <w:r>
        <w:t>The grain is asserted in code. A duplicate check on (grid_id, timestamp) must exist for hourly_grid_summary and must fail loudly if violated.</w:t>
      </w:r>
    </w:p>
    <w:p>
      <w:pPr>
        <w:pStyle w:val="ListBullet"/>
      </w:pPr>
      <w:r>
        <w:rPr>
          <w:b/>
        </w:rPr>
        <w:t xml:space="preserve">3. </w:t>
      </w:r>
      <w:r>
        <w:t>Activity values are proportional activity measures — NOT counts or megabytes. Never convert an activity value into call counts, SMS counts, sessions or MB. Never describe them as such in code, docs, API strings or model output.</w:t>
      </w:r>
    </w:p>
    <w:p>
      <w:pPr>
        <w:pStyle w:val="ListBullet"/>
      </w:pPr>
      <w:r>
        <w:rPr>
          <w:b/>
        </w:rPr>
        <w:t xml:space="preserve">4. </w:t>
      </w:r>
      <w:r>
        <w:t>High activity is never “congestion”. There is no capacity or utilization data in this platform. “Congested” must never be asserted; at most “high activity relative to baseline”.</w:t>
      </w:r>
    </w:p>
    <w:p>
      <w:pPr>
        <w:pStyle w:val="ListBullet"/>
      </w:pPr>
      <w:r>
        <w:rPr>
          <w:b/>
        </w:rPr>
        <w:t xml:space="preserve">5. </w:t>
      </w:r>
      <w:r>
        <w:t>Geographic joins use properties.cellId from the GeoJSON — never the 0-based feature index / array position. Every map join must be provable with a centroid from /network/grid/{id}/location.</w:t>
      </w:r>
    </w:p>
    <w:p>
      <w:pPr>
        <w:pStyle w:val="ListBullet"/>
      </w:pPr>
      <w:r>
        <w:rPr>
          <w:b/>
        </w:rPr>
        <w:t xml:space="preserve">6. </w:t>
      </w:r>
      <w:r>
        <w:t>The AS_OF convention defines “now”. Every query, endpoint and view resolves the current reporting window from AS_OF. Baseline windows exclude the current interval.</w:t>
      </w:r>
    </w:p>
    <w:p>
      <w:pPr>
        <w:pStyle w:val="ListBullet"/>
      </w:pPr>
      <w:r>
        <w:rPr>
          <w:b/>
        </w:rPr>
        <w:t xml:space="preserve">7. </w:t>
      </w:r>
      <w:r>
        <w:t>/pipeline/status is the trust signal. Before asserting a network situation as fact, check it. If it is unhealthy / has rejected rows / a stale analytics layer, that constrains every downstream conclusion.</w:t>
      </w:r>
    </w:p>
    <w:p>
      <w:pPr>
        <w:pStyle w:val="ListBullet"/>
      </w:pPr>
      <w:r>
        <w:rPr>
          <w:b/>
        </w:rPr>
        <w:t xml:space="preserve">8. </w:t>
      </w:r>
      <w:r>
        <w:t>Claude sees curated evidence, never raw rows. Large-scale computation stays in Spark/SQL. Claude reasons over 10-20 curated records, API responses, ML outputs and pipeline status.</w:t>
      </w:r>
    </w:p>
    <w:p>
      <w:pPr>
        <w:pStyle w:val="Heading1"/>
      </w:pPr>
      <w:r>
        <w:t>The Dataset &amp; Data Contract</w:t>
      </w:r>
    </w:p>
    <w:p>
      <w:r>
        <w:rPr>
          <w:b w:val="0"/>
          <w:i w:val="0"/>
          <w:sz w:val="22"/>
        </w:rPr>
        <w:t>Everything downstream depends on getting the following facts right. The source is the Telecom Italia “Mobile Phone Activity” dataset for the Milan grid — a public dataset, dated 2013, that this platform treats as if it were a live operations picture. One input file arrives per day (sms-call-internet-mi-YYYY-MM-DD.csv, 24 hourly intervals each), alongside one static reference file, milano-grid.geojson, which never changes and never flows through the daily pipeline. A grid_id (1-10000) is a geographic square approximately 235 metres across — never a cell tower, a customer or a subscriber.</w:t>
      </w:r>
    </w:p>
    <w:p>
      <w:pPr>
        <w:pStyle w:val="Heading2"/>
      </w:pPr>
      <w:r>
        <w:t>Schema — Raw to Canonical</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2E6C8E"/>
          </w:tcPr>
          <w:p>
            <w:r/>
            <w:r>
              <w:rPr>
                <w:b/>
                <w:color w:val="FFFFFF"/>
                <w:sz w:val="19"/>
              </w:rPr>
              <w:t>Raw column</w:t>
            </w:r>
          </w:p>
        </w:tc>
        <w:tc>
          <w:tcPr>
            <w:tcW w:type="dxa" w:w="3120"/>
            <w:shd w:val="clear" w:color="auto" w:fill="2E6C8E"/>
          </w:tcPr>
          <w:p>
            <w:r/>
            <w:r>
              <w:rPr>
                <w:b/>
                <w:color w:val="FFFFFF"/>
                <w:sz w:val="19"/>
              </w:rPr>
              <w:t>Canonical name</w:t>
            </w:r>
          </w:p>
        </w:tc>
        <w:tc>
          <w:tcPr>
            <w:tcW w:type="dxa" w:w="3120"/>
            <w:shd w:val="clear" w:color="auto" w:fill="2E6C8E"/>
          </w:tcPr>
          <w:p>
            <w:r/>
            <w:r>
              <w:rPr>
                <w:b/>
                <w:color w:val="FFFFFF"/>
                <w:sz w:val="19"/>
              </w:rPr>
              <w:t>Meaning</w:t>
            </w:r>
          </w:p>
        </w:tc>
      </w:tr>
      <w:tr>
        <w:tc>
          <w:tcPr>
            <w:tcW w:type="dxa" w:w="3120"/>
          </w:tcPr>
          <w:p>
            <w:r/>
            <w:r>
              <w:rPr>
                <w:sz w:val="19"/>
              </w:rPr>
              <w:t>datetime</w:t>
            </w:r>
          </w:p>
        </w:tc>
        <w:tc>
          <w:tcPr>
            <w:tcW w:type="dxa" w:w="3120"/>
          </w:tcPr>
          <w:p>
            <w:r/>
            <w:r>
              <w:rPr>
                <w:sz w:val="19"/>
              </w:rPr>
              <w:t>timestamp</w:t>
            </w:r>
          </w:p>
        </w:tc>
        <w:tc>
          <w:tcPr>
            <w:tcW w:type="dxa" w:w="3120"/>
          </w:tcPr>
          <w:p>
            <w:r/>
            <w:r>
              <w:rPr>
                <w:sz w:val="19"/>
              </w:rPr>
              <w:t>start of the hourly interval</w:t>
            </w:r>
          </w:p>
        </w:tc>
      </w:tr>
      <w:tr>
        <w:tc>
          <w:tcPr>
            <w:tcW w:type="dxa" w:w="3120"/>
          </w:tcPr>
          <w:p>
            <w:r/>
            <w:r>
              <w:rPr>
                <w:sz w:val="19"/>
              </w:rPr>
              <w:t>CellID</w:t>
            </w:r>
          </w:p>
        </w:tc>
        <w:tc>
          <w:tcPr>
            <w:tcW w:type="dxa" w:w="3120"/>
          </w:tcPr>
          <w:p>
            <w:r/>
            <w:r>
              <w:rPr>
                <w:sz w:val="19"/>
              </w:rPr>
              <w:t>grid_id</w:t>
            </w:r>
          </w:p>
        </w:tc>
        <w:tc>
          <w:tcPr>
            <w:tcW w:type="dxa" w:w="3120"/>
          </w:tcPr>
          <w:p>
            <w:r/>
            <w:r>
              <w:rPr>
                <w:sz w:val="19"/>
              </w:rPr>
              <w:t>the geographic grid cell, 1-10000</w:t>
            </w:r>
          </w:p>
        </w:tc>
      </w:tr>
      <w:tr>
        <w:tc>
          <w:tcPr>
            <w:tcW w:type="dxa" w:w="3120"/>
          </w:tcPr>
          <w:p>
            <w:r/>
            <w:r>
              <w:rPr>
                <w:sz w:val="19"/>
              </w:rPr>
              <w:t>countrycode</w:t>
            </w:r>
          </w:p>
        </w:tc>
        <w:tc>
          <w:tcPr>
            <w:tcW w:type="dxa" w:w="3120"/>
          </w:tcPr>
          <w:p>
            <w:r/>
            <w:r>
              <w:rPr>
                <w:sz w:val="19"/>
              </w:rPr>
              <w:t>country_code</w:t>
            </w:r>
          </w:p>
        </w:tc>
        <w:tc>
          <w:tcPr>
            <w:tcW w:type="dxa" w:w="3120"/>
          </w:tcPr>
          <w:p>
            <w:r/>
            <w:r>
              <w:rPr>
                <w:sz w:val="19"/>
              </w:rPr>
              <w:t>country-of-origin dimension (summed away before analytics)</w:t>
            </w:r>
          </w:p>
        </w:tc>
      </w:tr>
      <w:tr>
        <w:tc>
          <w:tcPr>
            <w:tcW w:type="dxa" w:w="3120"/>
          </w:tcPr>
          <w:p>
            <w:r/>
            <w:r>
              <w:rPr>
                <w:sz w:val="19"/>
              </w:rPr>
              <w:t>smsin / smsout</w:t>
            </w:r>
          </w:p>
        </w:tc>
        <w:tc>
          <w:tcPr>
            <w:tcW w:type="dxa" w:w="3120"/>
          </w:tcPr>
          <w:p>
            <w:r/>
            <w:r>
              <w:rPr>
                <w:sz w:val="19"/>
              </w:rPr>
              <w:t>sms_in / sms_out</w:t>
            </w:r>
          </w:p>
        </w:tc>
        <w:tc>
          <w:tcPr>
            <w:tcW w:type="dxa" w:w="3120"/>
          </w:tcPr>
          <w:p>
            <w:r/>
            <w:r>
              <w:rPr>
                <w:sz w:val="19"/>
              </w:rPr>
              <w:t>SMS activity received / sent</w:t>
            </w:r>
          </w:p>
        </w:tc>
      </w:tr>
      <w:tr>
        <w:tc>
          <w:tcPr>
            <w:tcW w:type="dxa" w:w="3120"/>
          </w:tcPr>
          <w:p>
            <w:r/>
            <w:r>
              <w:rPr>
                <w:sz w:val="19"/>
              </w:rPr>
              <w:t>callin / callout</w:t>
            </w:r>
          </w:p>
        </w:tc>
        <w:tc>
          <w:tcPr>
            <w:tcW w:type="dxa" w:w="3120"/>
          </w:tcPr>
          <w:p>
            <w:r/>
            <w:r>
              <w:rPr>
                <w:sz w:val="19"/>
              </w:rPr>
              <w:t>call_in / call_out</w:t>
            </w:r>
          </w:p>
        </w:tc>
        <w:tc>
          <w:tcPr>
            <w:tcW w:type="dxa" w:w="3120"/>
          </w:tcPr>
          <w:p>
            <w:r/>
            <w:r>
              <w:rPr>
                <w:sz w:val="19"/>
              </w:rPr>
              <w:t>call activity received / issued</w:t>
            </w:r>
          </w:p>
        </w:tc>
      </w:tr>
      <w:tr>
        <w:tc>
          <w:tcPr>
            <w:tcW w:type="dxa" w:w="3120"/>
          </w:tcPr>
          <w:p>
            <w:r/>
            <w:r>
              <w:rPr>
                <w:sz w:val="19"/>
              </w:rPr>
              <w:t>internet</w:t>
            </w:r>
          </w:p>
        </w:tc>
        <w:tc>
          <w:tcPr>
            <w:tcW w:type="dxa" w:w="3120"/>
          </w:tcPr>
          <w:p>
            <w:r/>
            <w:r>
              <w:rPr>
                <w:sz w:val="19"/>
              </w:rPr>
              <w:t>internet_activity</w:t>
            </w:r>
          </w:p>
        </w:tc>
        <w:tc>
          <w:tcPr>
            <w:tcW w:type="dxa" w:w="3120"/>
          </w:tcPr>
          <w:p>
            <w:r/>
            <w:r>
              <w:rPr>
                <w:sz w:val="19"/>
              </w:rPr>
              <w:t>internet activity</w:t>
            </w:r>
          </w:p>
        </w:tc>
      </w:tr>
    </w:tbl>
    <w:p/>
    <w:p>
      <w:r>
        <w:rPr>
          <w:b w:val="0"/>
          <w:i w:val="0"/>
          <w:sz w:val="22"/>
        </w:rPr>
        <w:t>All activity values are proportional activity measures — never call counts, SMS counts or megabytes. Three derived measures, all project-defined and not official telecom KPIs, are used throughout: total_sms = sms_in + sms_out; total_calls = call_in + call_out; total_activity = total_sms + total_calls + internet_activity. In this build, total_activity is dominated by internet_activity — the ML feature snapshot shows a mean internet_share of 0.81, so the individual measures are always kept alongside the composite.</w:t>
      </w:r>
    </w:p>
    <w:p>
      <w:pPr>
        <w:pStyle w:val="Heading2"/>
      </w:pPr>
      <w:r>
        <w:t>The Grain — The Most Important Rule in the Project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2E6C8E"/>
          </w:tcPr>
          <w:p>
            <w:r/>
            <w:r>
              <w:rPr>
                <w:b/>
                <w:color w:val="FFFFFF"/>
                <w:sz w:val="19"/>
              </w:rPr>
              <w:t>Layer</w:t>
            </w:r>
          </w:p>
        </w:tc>
        <w:tc>
          <w:tcPr>
            <w:tcW w:type="dxa" w:w="3120"/>
            <w:shd w:val="clear" w:color="auto" w:fill="2E6C8E"/>
          </w:tcPr>
          <w:p>
            <w:r/>
            <w:r>
              <w:rPr>
                <w:b/>
                <w:color w:val="FFFFFF"/>
                <w:sz w:val="19"/>
              </w:rPr>
              <w:t>Grain</w:t>
            </w:r>
          </w:p>
        </w:tc>
        <w:tc>
          <w:tcPr>
            <w:tcW w:type="dxa" w:w="3120"/>
            <w:shd w:val="clear" w:color="auto" w:fill="2E6C8E"/>
          </w:tcPr>
          <w:p>
            <w:r/>
            <w:r>
              <w:rPr>
                <w:b/>
                <w:color w:val="FFFFFF"/>
                <w:sz w:val="19"/>
              </w:rPr>
              <w:t>One row represents</w:t>
            </w:r>
          </w:p>
        </w:tc>
      </w:tr>
      <w:tr>
        <w:tc>
          <w:tcPr>
            <w:tcW w:type="dxa" w:w="3120"/>
          </w:tcPr>
          <w:p>
            <w:r/>
            <w:r>
              <w:rPr>
                <w:sz w:val="19"/>
              </w:rPr>
              <w:t>Raw / canonical</w:t>
            </w:r>
          </w:p>
        </w:tc>
        <w:tc>
          <w:tcPr>
            <w:tcW w:type="dxa" w:w="3120"/>
          </w:tcPr>
          <w:p>
            <w:r/>
            <w:r>
              <w:rPr>
                <w:sz w:val="19"/>
              </w:rPr>
              <w:t>timestamp + grid_id + country_code</w:t>
            </w:r>
          </w:p>
        </w:tc>
        <w:tc>
          <w:tcPr>
            <w:tcW w:type="dxa" w:w="3120"/>
          </w:tcPr>
          <w:p>
            <w:r/>
            <w:r>
              <w:rPr>
                <w:sz w:val="19"/>
              </w:rPr>
              <w:t>activity for one grid, one hour, one country-of-origin category</w:t>
            </w:r>
          </w:p>
        </w:tc>
      </w:tr>
      <w:tr>
        <w:tc>
          <w:tcPr>
            <w:tcW w:type="dxa" w:w="3120"/>
          </w:tcPr>
          <w:p>
            <w:r/>
            <w:r>
              <w:rPr>
                <w:sz w:val="19"/>
              </w:rPr>
              <w:t>Analytics (hourly_grid_summary)</w:t>
            </w:r>
          </w:p>
        </w:tc>
        <w:tc>
          <w:tcPr>
            <w:tcW w:type="dxa" w:w="3120"/>
          </w:tcPr>
          <w:p>
            <w:r/>
            <w:r>
              <w:rPr>
                <w:sz w:val="19"/>
              </w:rPr>
              <w:t>timestamp + grid_id</w:t>
            </w:r>
          </w:p>
        </w:tc>
        <w:tc>
          <w:tcPr>
            <w:tcW w:type="dxa" w:w="3120"/>
          </w:tcPr>
          <w:p>
            <w:r/>
            <w:r>
              <w:rPr>
                <w:sz w:val="19"/>
              </w:rPr>
              <w:t>activity for one grid, one hour — country codes summed away</w:t>
            </w:r>
          </w:p>
        </w:tc>
      </w:tr>
    </w:tbl>
    <w:p/>
    <w:p>
      <w:r>
        <w:rPr>
          <w:b w:val="0"/>
          <w:i w:val="0"/>
          <w:sz w:val="22"/>
        </w:rPr>
        <w:t>This is described in the trainer guide as the single most important rule in the project. In the raw file, a given grid at a given hour appears in several rows, one per country code; before any NOC analytics runs, those rows are summed into exactly one. If (grid_id, timestamp) ever has two rows in hourly_grid_summary, the country-code aggregation was skipped or half-applied, and every KPI, feature, model score, API response and dashboard number downstream is silently inflated. This duplicate check is implemented in three independent places: Phase 1's UsageProcessor.aggregate_to_grid_time(), Phase 2's telecom_pipeline.write_metrics(), and as the literal primary key (time_key, grid_id) of the Phase 3 warehouse fact table, which makes the database itself refuse a duplicate.</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grain is asserted in code, in three independent places: UsageProcessor.aggregate_to_grid_time() (Phase 1), telecom_pipeline.write_metrics() (Phase 2), and the warehouse fact table's primary key (Phase 3).</w:t>
      </w:r>
    </w:p>
    <w:p>
      <w:pPr>
        <w:pStyle w:val="Heading2"/>
      </w:pPr>
      <w:r>
        <w:t>The AS_OF Convention</w:t>
      </w:r>
    </w:p>
    <w:p>
      <w:r>
        <w:rPr>
          <w:b w:val="0"/>
          <w:i w:val="0"/>
          <w:sz w:val="22"/>
        </w:rPr>
        <w:t>Without one shared definition of “now”, the API, the dashboard and Claude would each invent their own and disagree. AS_OF is defined once — the maximum timestamp present in the analytics layer, computed by the Spark job and written into the pipeline status record — and read by everything else. “The current reporting window” or “the last hour” means the single hourly interval at AS_OF. A “baseline window” is the trailing history ending at AS_OF but excluding the current interval, so a spike cannot damp its own deviation by contributing to its own baseline. Every read endpoint accepts an optional as_of parameter so a demonstration can replay any hour reproducibly.</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AS_OF defines “now” everywhere; baseline windows exclude the current interval — in NP3's within-day median, ML2's 24-hour feature windows, and ML4's hour-of-day baseline alike.</w:t>
      </w:r>
    </w:p>
    <w:p>
      <w:pPr>
        <w:pStyle w:val="Heading2"/>
      </w:pPr>
      <w:r>
        <w:t>Ten Traps That Produce a Wrong Answer With No Error Message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2E6C8E"/>
          </w:tcPr>
          <w:p>
            <w:r/>
            <w:r>
              <w:rPr>
                <w:b/>
                <w:color w:val="FFFFFF"/>
                <w:sz w:val="19"/>
              </w:rPr>
              <w:t>#</w:t>
            </w:r>
          </w:p>
        </w:tc>
        <w:tc>
          <w:tcPr>
            <w:tcW w:type="dxa" w:w="2340"/>
            <w:shd w:val="clear" w:color="auto" w:fill="2E6C8E"/>
          </w:tcPr>
          <w:p>
            <w:r/>
            <w:r>
              <w:rPr>
                <w:b/>
                <w:color w:val="FFFFFF"/>
                <w:sz w:val="19"/>
              </w:rPr>
              <w:t>Trap</w:t>
            </w:r>
          </w:p>
        </w:tc>
        <w:tc>
          <w:tcPr>
            <w:tcW w:type="dxa" w:w="2340"/>
            <w:shd w:val="clear" w:color="auto" w:fill="2E6C8E"/>
          </w:tcPr>
          <w:p>
            <w:r/>
            <w:r>
              <w:rPr>
                <w:b/>
                <w:color w:val="FFFFFF"/>
                <w:sz w:val="19"/>
              </w:rPr>
              <w:t>Where it bites</w:t>
            </w:r>
          </w:p>
        </w:tc>
        <w:tc>
          <w:tcPr>
            <w:tcW w:type="dxa" w:w="2340"/>
            <w:shd w:val="clear" w:color="auto" w:fill="2E6C8E"/>
          </w:tcPr>
          <w:p>
            <w:r/>
            <w:r>
              <w:rPr>
                <w:b/>
                <w:color w:val="FFFFFF"/>
                <w:sz w:val="19"/>
              </w:rPr>
              <w:t>The check that catches it</w:t>
            </w:r>
          </w:p>
        </w:tc>
      </w:tr>
      <w:tr>
        <w:tc>
          <w:tcPr>
            <w:tcW w:type="dxa" w:w="2340"/>
          </w:tcPr>
          <w:p>
            <w:r/>
            <w:r>
              <w:rPr>
                <w:sz w:val="19"/>
              </w:rPr>
              <w:t>1</w:t>
            </w:r>
          </w:p>
        </w:tc>
        <w:tc>
          <w:tcPr>
            <w:tcW w:type="dxa" w:w="2340"/>
          </w:tcPr>
          <w:p>
            <w:r/>
            <w:r>
              <w:rPr>
                <w:sz w:val="19"/>
              </w:rPr>
              <w:t>Join geography on the 0-based GeoJSON id instead of properties.cellId</w:t>
            </w:r>
          </w:p>
        </w:tc>
        <w:tc>
          <w:tcPr>
            <w:tcW w:type="dxa" w:w="2340"/>
          </w:tcPr>
          <w:p>
            <w:r/>
            <w:r>
              <w:rPr>
                <w:sz w:val="19"/>
              </w:rPr>
              <w:t>Phase 2, Phase 5</w:t>
            </w:r>
          </w:p>
        </w:tc>
        <w:tc>
          <w:tcPr>
            <w:tcW w:type="dxa" w:w="2340"/>
          </w:tcPr>
          <w:p>
            <w:r/>
            <w:r>
              <w:rPr>
                <w:sz w:val="19"/>
              </w:rPr>
              <w:t>geographic spot-check of a centroid — coverage % cannot catch it</w:t>
            </w:r>
          </w:p>
        </w:tc>
      </w:tr>
      <w:tr>
        <w:tc>
          <w:tcPr>
            <w:tcW w:type="dxa" w:w="2340"/>
          </w:tcPr>
          <w:p>
            <w:r/>
            <w:r>
              <w:rPr>
                <w:sz w:val="19"/>
              </w:rPr>
              <w:t>2</w:t>
            </w:r>
          </w:p>
        </w:tc>
        <w:tc>
          <w:tcPr>
            <w:tcW w:type="dxa" w:w="2340"/>
          </w:tcPr>
          <w:p>
            <w:r/>
            <w:r>
              <w:rPr>
                <w:sz w:val="19"/>
              </w:rPr>
              <w:t>Missing or partial country-code aggregation</w:t>
            </w:r>
          </w:p>
        </w:tc>
        <w:tc>
          <w:tcPr>
            <w:tcW w:type="dxa" w:w="2340"/>
          </w:tcPr>
          <w:p>
            <w:r/>
            <w:r>
              <w:rPr>
                <w:sz w:val="19"/>
              </w:rPr>
              <w:t>Phase 2 onward</w:t>
            </w:r>
          </w:p>
        </w:tc>
        <w:tc>
          <w:tcPr>
            <w:tcW w:type="dxa" w:w="2340"/>
          </w:tcPr>
          <w:p>
            <w:r/>
            <w:r>
              <w:rPr>
                <w:sz w:val="19"/>
              </w:rPr>
              <w:t>assert zero duplicates on (grid_id, timestamp) in code</w:t>
            </w:r>
          </w:p>
        </w:tc>
      </w:tr>
      <w:tr>
        <w:tc>
          <w:tcPr>
            <w:tcW w:type="dxa" w:w="2340"/>
          </w:tcPr>
          <w:p>
            <w:r/>
            <w:r>
              <w:rPr>
                <w:sz w:val="19"/>
              </w:rPr>
              <w:t>3</w:t>
            </w:r>
          </w:p>
        </w:tc>
        <w:tc>
          <w:tcPr>
            <w:tcW w:type="dxa" w:w="2340"/>
          </w:tcPr>
          <w:p>
            <w:r/>
            <w:r>
              <w:rPr>
                <w:sz w:val="19"/>
              </w:rPr>
              <w:t>Circular ML label — features and label over the same window</w:t>
            </w:r>
          </w:p>
        </w:tc>
        <w:tc>
          <w:tcPr>
            <w:tcW w:type="dxa" w:w="2340"/>
          </w:tcPr>
          <w:p>
            <w:r/>
            <w:r>
              <w:rPr>
                <w:sz w:val="19"/>
              </w:rPr>
              <w:t>Phase 6</w:t>
            </w:r>
          </w:p>
        </w:tc>
        <w:tc>
          <w:tcPr>
            <w:tcW w:type="dxa" w:w="2340"/>
          </w:tcPr>
          <w:p>
            <w:r/>
            <w:r>
              <w:rPr>
                <w:sz w:val="19"/>
              </w:rPr>
              <w:t>features from the window ending at t; label at t+1; investigate any accuracy above ~95%</w:t>
            </w:r>
          </w:p>
        </w:tc>
      </w:tr>
      <w:tr>
        <w:tc>
          <w:tcPr>
            <w:tcW w:type="dxa" w:w="2340"/>
          </w:tcPr>
          <w:p>
            <w:r/>
            <w:r>
              <w:rPr>
                <w:sz w:val="19"/>
              </w:rPr>
              <w:t>4</w:t>
            </w:r>
          </w:p>
        </w:tc>
        <w:tc>
          <w:tcPr>
            <w:tcW w:type="dxa" w:w="2340"/>
          </w:tcPr>
          <w:p>
            <w:r/>
            <w:r>
              <w:rPr>
                <w:sz w:val="19"/>
              </w:rPr>
              <w:t>Per-grid, per-hour-of-day baseline attempted from a single day</w:t>
            </w:r>
          </w:p>
        </w:tc>
        <w:tc>
          <w:tcPr>
            <w:tcW w:type="dxa" w:w="2340"/>
          </w:tcPr>
          <w:p>
            <w:r/>
            <w:r>
              <w:rPr>
                <w:sz w:val="19"/>
              </w:rPr>
              <w:t>Phase 1</w:t>
            </w:r>
          </w:p>
        </w:tc>
        <w:tc>
          <w:tcPr>
            <w:tcW w:type="dxa" w:w="2340"/>
          </w:tcPr>
          <w:p>
            <w:r/>
            <w:r>
              <w:rPr>
                <w:sz w:val="19"/>
              </w:rPr>
              <w:t>use the within-day baseline in NP3; the hour-of-day baseline needs the history Phases 2-3 accumulate</w:t>
            </w:r>
          </w:p>
        </w:tc>
      </w:tr>
      <w:tr>
        <w:tc>
          <w:tcPr>
            <w:tcW w:type="dxa" w:w="2340"/>
          </w:tcPr>
          <w:p>
            <w:r/>
            <w:r>
              <w:rPr>
                <w:sz w:val="19"/>
              </w:rPr>
              <w:t>5</w:t>
            </w:r>
          </w:p>
        </w:tc>
        <w:tc>
          <w:tcPr>
            <w:tcW w:type="dxa" w:w="2340"/>
          </w:tcPr>
          <w:p>
            <w:r/>
            <w:r>
              <w:rPr>
                <w:sz w:val="19"/>
              </w:rPr>
              <w:t>Glob sms-call-internet-*.csv instead of ...-mi-*.csv</w:t>
            </w:r>
          </w:p>
        </w:tc>
        <w:tc>
          <w:tcPr>
            <w:tcW w:type="dxa" w:w="2340"/>
          </w:tcPr>
          <w:p>
            <w:r/>
            <w:r>
              <w:rPr>
                <w:sz w:val="19"/>
              </w:rPr>
              <w:t>Phase 2, Phase 3</w:t>
            </w:r>
          </w:p>
        </w:tc>
        <w:tc>
          <w:tcPr>
            <w:tcW w:type="dxa" w:w="2340"/>
          </w:tcPr>
          <w:p>
            <w:r/>
            <w:r>
              <w:rPr>
                <w:sz w:val="19"/>
              </w:rPr>
              <w:t>put -mi- in the glob; assert every grid_id is in 1-10000</w:t>
            </w:r>
          </w:p>
        </w:tc>
      </w:tr>
      <w:tr>
        <w:tc>
          <w:tcPr>
            <w:tcW w:type="dxa" w:w="2340"/>
          </w:tcPr>
          <w:p>
            <w:r/>
            <w:r>
              <w:rPr>
                <w:sz w:val="19"/>
              </w:rPr>
              <w:t>6</w:t>
            </w:r>
          </w:p>
        </w:tc>
        <w:tc>
          <w:tcPr>
            <w:tcW w:type="dxa" w:w="2340"/>
          </w:tcPr>
          <w:p>
            <w:r/>
            <w:r>
              <w:rPr>
                <w:sz w:val="19"/>
              </w:rPr>
              <w:t>Each layer inventing its own definition of “now”</w:t>
            </w:r>
          </w:p>
        </w:tc>
        <w:tc>
          <w:tcPr>
            <w:tcW w:type="dxa" w:w="2340"/>
          </w:tcPr>
          <w:p>
            <w:r/>
            <w:r>
              <w:rPr>
                <w:sz w:val="19"/>
              </w:rPr>
              <w:t>Phase 4, 5, 7</w:t>
            </w:r>
          </w:p>
        </w:tc>
        <w:tc>
          <w:tcPr>
            <w:tcW w:type="dxa" w:w="2340"/>
          </w:tcPr>
          <w:p>
            <w:r/>
            <w:r>
              <w:rPr>
                <w:sz w:val="19"/>
              </w:rPr>
              <w:t>one configured AS_OF, read everywhere</w:t>
            </w:r>
          </w:p>
        </w:tc>
      </w:tr>
      <w:tr>
        <w:tc>
          <w:tcPr>
            <w:tcW w:type="dxa" w:w="2340"/>
          </w:tcPr>
          <w:p>
            <w:r/>
            <w:r>
              <w:rPr>
                <w:sz w:val="19"/>
              </w:rPr>
              <w:t>7</w:t>
            </w:r>
          </w:p>
        </w:tc>
        <w:tc>
          <w:tcPr>
            <w:tcW w:type="dxa" w:w="2340"/>
          </w:tcPr>
          <w:p>
            <w:r/>
            <w:r>
              <w:rPr>
                <w:sz w:val="19"/>
              </w:rPr>
              <w:t>Feature name drift between ml/features.py and API4</w:t>
            </w:r>
          </w:p>
        </w:tc>
        <w:tc>
          <w:tcPr>
            <w:tcW w:type="dxa" w:w="2340"/>
          </w:tcPr>
          <w:p>
            <w:r/>
            <w:r>
              <w:rPr>
                <w:sz w:val="19"/>
              </w:rPr>
              <w:t>Phase 4, 6</w:t>
            </w:r>
          </w:p>
        </w:tc>
        <w:tc>
          <w:tcPr>
            <w:tcW w:type="dxa" w:w="2340"/>
          </w:tcPr>
          <w:p>
            <w:r/>
            <w:r>
              <w:rPr>
                <w:sz w:val="19"/>
              </w:rPr>
              <w:t>compare the two field lists directly</w:t>
            </w:r>
          </w:p>
        </w:tc>
      </w:tr>
      <w:tr>
        <w:tc>
          <w:tcPr>
            <w:tcW w:type="dxa" w:w="2340"/>
          </w:tcPr>
          <w:p>
            <w:r/>
            <w:r>
              <w:rPr>
                <w:sz w:val="19"/>
              </w:rPr>
              <w:t>8</w:t>
            </w:r>
          </w:p>
        </w:tc>
        <w:tc>
          <w:tcPr>
            <w:tcW w:type="dxa" w:w="2340"/>
          </w:tcPr>
          <w:p>
            <w:r/>
            <w:r>
              <w:rPr>
                <w:sz w:val="19"/>
              </w:rPr>
              <w:t>The MCP layer growing its own business logic</w:t>
            </w:r>
          </w:p>
        </w:tc>
        <w:tc>
          <w:tcPr>
            <w:tcW w:type="dxa" w:w="2340"/>
          </w:tcPr>
          <w:p>
            <w:r/>
            <w:r>
              <w:rPr>
                <w:sz w:val="19"/>
              </w:rPr>
              <w:t>Phase 7</w:t>
            </w:r>
          </w:p>
        </w:tc>
        <w:tc>
          <w:tcPr>
            <w:tcW w:type="dxa" w:w="2340"/>
          </w:tcPr>
          <w:p>
            <w:r/>
            <w:r>
              <w:rPr>
                <w:sz w:val="19"/>
              </w:rPr>
              <w:t>code review for any calculation; assert tool results equal direct API calls</w:t>
            </w:r>
          </w:p>
        </w:tc>
      </w:tr>
      <w:tr>
        <w:tc>
          <w:tcPr>
            <w:tcW w:type="dxa" w:w="2340"/>
          </w:tcPr>
          <w:p>
            <w:r/>
            <w:r>
              <w:rPr>
                <w:sz w:val="19"/>
              </w:rPr>
              <w:t>9</w:t>
            </w:r>
          </w:p>
        </w:tc>
        <w:tc>
          <w:tcPr>
            <w:tcW w:type="dxa" w:w="2340"/>
          </w:tcPr>
          <w:p>
            <w:r/>
            <w:r>
              <w:rPr>
                <w:sz w:val="19"/>
              </w:rPr>
              <w:t>The assistant narrating pipeline health from memory</w:t>
            </w:r>
          </w:p>
        </w:tc>
        <w:tc>
          <w:tcPr>
            <w:tcW w:type="dxa" w:w="2340"/>
          </w:tcPr>
          <w:p>
            <w:r/>
            <w:r>
              <w:rPr>
                <w:sz w:val="19"/>
              </w:rPr>
              <w:t>Phase 7</w:t>
            </w:r>
          </w:p>
        </w:tc>
        <w:tc>
          <w:tcPr>
            <w:tcW w:type="dxa" w:w="2340"/>
          </w:tcPr>
          <w:p>
            <w:r/>
            <w:r>
              <w:rPr>
                <w:sz w:val="19"/>
              </w:rPr>
              <w:t>require get_pipeline_status() before any situation claim</w:t>
            </w:r>
          </w:p>
        </w:tc>
      </w:tr>
      <w:tr>
        <w:tc>
          <w:tcPr>
            <w:tcW w:type="dxa" w:w="2340"/>
          </w:tcPr>
          <w:p>
            <w:r/>
            <w:r>
              <w:rPr>
                <w:sz w:val="19"/>
              </w:rPr>
              <w:t>10</w:t>
            </w:r>
          </w:p>
        </w:tc>
        <w:tc>
          <w:tcPr>
            <w:tcW w:type="dxa" w:w="2340"/>
          </w:tcPr>
          <w:p>
            <w:r/>
            <w:r>
              <w:rPr>
                <w:sz w:val="19"/>
              </w:rPr>
              <w:t>Rendering all 10,000 GeoJSON polygons as SVG</w:t>
            </w:r>
          </w:p>
        </w:tc>
        <w:tc>
          <w:tcPr>
            <w:tcW w:type="dxa" w:w="2340"/>
          </w:tcPr>
          <w:p>
            <w:r/>
            <w:r>
              <w:rPr>
                <w:sz w:val="19"/>
              </w:rPr>
              <w:t>Phase 5</w:t>
            </w:r>
          </w:p>
        </w:tc>
        <w:tc>
          <w:tcPr>
            <w:tcW w:type="dxa" w:w="2340"/>
          </w:tcPr>
          <w:p>
            <w:r/>
            <w:r>
              <w:rPr>
                <w:sz w:val="19"/>
              </w:rPr>
              <w:t>fetch the GeoJSON once; render only the returned hotspots</w:t>
            </w:r>
          </w:p>
        </w:tc>
      </w:tr>
    </w:tbl>
    <w:p/>
    <w:p>
      <w:pPr>
        <w:pStyle w:val="Heading1"/>
      </w:pPr>
      <w:r>
        <w:t>System Architecture</w:t>
      </w:r>
    </w:p>
    <w:p>
      <w:r>
        <w:rPr>
          <w:b w:val="0"/>
          <w:i w:val="0"/>
          <w:sz w:val="22"/>
        </w:rPr>
        <w:t>The platform is a strict pipeline: each phase's output is the next phase's only input. The table below traces one path from the two raw inputs (the daily CSV and the static GeoJSON) to the two consumer surfaces at the end (the dashboard and the Claude assistant).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2E6C8E"/>
          </w:tcPr>
          <w:p>
            <w:r/>
            <w:r>
              <w:rPr>
                <w:b/>
                <w:color w:val="FFFFFF"/>
                <w:sz w:val="19"/>
              </w:rPr>
              <w:t>Phase</w:t>
            </w:r>
          </w:p>
        </w:tc>
        <w:tc>
          <w:tcPr>
            <w:tcW w:type="dxa" w:w="2340"/>
            <w:shd w:val="clear" w:color="auto" w:fill="2E6C8E"/>
          </w:tcPr>
          <w:p>
            <w:r/>
            <w:r>
              <w:rPr>
                <w:b/>
                <w:color w:val="FFFFFF"/>
                <w:sz w:val="19"/>
              </w:rPr>
              <w:t>Tool</w:t>
            </w:r>
          </w:p>
        </w:tc>
        <w:tc>
          <w:tcPr>
            <w:tcW w:type="dxa" w:w="2340"/>
            <w:shd w:val="clear" w:color="auto" w:fill="2E6C8E"/>
          </w:tcPr>
          <w:p>
            <w:r/>
            <w:r>
              <w:rPr>
                <w:b/>
                <w:color w:val="FFFFFF"/>
                <w:sz w:val="19"/>
              </w:rPr>
              <w:t>Stage</w:t>
            </w:r>
          </w:p>
        </w:tc>
        <w:tc>
          <w:tcPr>
            <w:tcW w:type="dxa" w:w="2340"/>
            <w:shd w:val="clear" w:color="auto" w:fill="2E6C8E"/>
          </w:tcPr>
          <w:p>
            <w:r/>
            <w:r>
              <w:rPr>
                <w:b/>
                <w:color w:val="FFFFFF"/>
                <w:sz w:val="19"/>
              </w:rPr>
              <w:t>Key output</w:t>
            </w:r>
          </w:p>
        </w:tc>
      </w:tr>
      <w:tr>
        <w:tc>
          <w:tcPr>
            <w:tcW w:type="dxa" w:w="2340"/>
          </w:tcPr>
          <w:p>
            <w:r/>
            <w:r>
              <w:rPr>
                <w:sz w:val="19"/>
              </w:rPr>
              <w:t>Phase 3</w:t>
            </w:r>
          </w:p>
        </w:tc>
        <w:tc>
          <w:tcPr>
            <w:tcW w:type="dxa" w:w="2340"/>
          </w:tcPr>
          <w:p>
            <w:r/>
            <w:r>
              <w:rPr>
                <w:sz w:val="19"/>
              </w:rPr>
              <w:t>Airflow / run_pipeline.py</w:t>
            </w:r>
          </w:p>
        </w:tc>
        <w:tc>
          <w:tcPr>
            <w:tcW w:type="dxa" w:w="2340"/>
          </w:tcPr>
          <w:p>
            <w:r/>
            <w:r>
              <w:rPr>
                <w:sz w:val="19"/>
              </w:rPr>
              <w:t>Ingestion: detect → validate → route</w:t>
            </w:r>
          </w:p>
        </w:tc>
        <w:tc>
          <w:tcPr>
            <w:tcW w:type="dxa" w:w="2340"/>
          </w:tcPr>
          <w:p>
            <w:r/>
            <w:r>
              <w:rPr>
                <w:sz w:val="19"/>
              </w:rPr>
              <w:t>data/raw/ (valid) or data/rejected/ (invalid) + audit log</w:t>
            </w:r>
          </w:p>
        </w:tc>
      </w:tr>
      <w:tr>
        <w:tc>
          <w:tcPr>
            <w:tcW w:type="dxa" w:w="2340"/>
          </w:tcPr>
          <w:p>
            <w:r/>
            <w:r>
              <w:rPr>
                <w:sz w:val="19"/>
              </w:rPr>
              <w:t>Phase 2</w:t>
            </w:r>
          </w:p>
        </w:tc>
        <w:tc>
          <w:tcPr>
            <w:tcW w:type="dxa" w:w="2340"/>
          </w:tcPr>
          <w:p>
            <w:r/>
            <w:r>
              <w:rPr>
                <w:sz w:val="19"/>
              </w:rPr>
              <w:t>PySpark (telecom_pipeline.py)</w:t>
            </w:r>
          </w:p>
        </w:tc>
        <w:tc>
          <w:tcPr>
            <w:tcW w:type="dxa" w:w="2340"/>
          </w:tcPr>
          <w:p>
            <w:r/>
            <w:r>
              <w:rPr>
                <w:sz w:val="19"/>
              </w:rPr>
              <w:t>Clean → aggregate country codes away → enrich with geometry</w:t>
            </w:r>
          </w:p>
        </w:tc>
        <w:tc>
          <w:tcPr>
            <w:tcW w:type="dxa" w:w="2340"/>
          </w:tcPr>
          <w:p>
            <w:r/>
            <w:r>
              <w:rPr>
                <w:sz w:val="19"/>
              </w:rPr>
              <w:t>data/processed/activity/, data/analytics/hourly_grid_summary/ (Parquet)</w:t>
            </w:r>
          </w:p>
        </w:tc>
      </w:tr>
      <w:tr>
        <w:tc>
          <w:tcPr>
            <w:tcW w:type="dxa" w:w="2340"/>
          </w:tcPr>
          <w:p>
            <w:r/>
            <w:r>
              <w:rPr>
                <w:sz w:val="19"/>
              </w:rPr>
              <w:t>Phase 3</w:t>
            </w:r>
          </w:p>
        </w:tc>
        <w:tc>
          <w:tcPr>
            <w:tcW w:type="dxa" w:w="2340"/>
          </w:tcPr>
          <w:p>
            <w:r/>
            <w:r>
              <w:rPr>
                <w:sz w:val="19"/>
              </w:rPr>
              <w:t>MySQL (de6_load_mysql.py)</w:t>
            </w:r>
          </w:p>
        </w:tc>
        <w:tc>
          <w:tcPr>
            <w:tcW w:type="dxa" w:w="2340"/>
          </w:tcPr>
          <w:p>
            <w:r/>
            <w:r>
              <w:rPr>
                <w:sz w:val="19"/>
              </w:rPr>
              <w:t>Load the star schema</w:t>
            </w:r>
          </w:p>
        </w:tc>
        <w:tc>
          <w:tcPr>
            <w:tcW w:type="dxa" w:w="2340"/>
          </w:tcPr>
          <w:p>
            <w:r/>
            <w:r>
              <w:rPr>
                <w:sz w:val="19"/>
              </w:rPr>
              <w:t>fact_network_activity + dim_grid + dim_time</w:t>
            </w:r>
          </w:p>
        </w:tc>
      </w:tr>
      <w:tr>
        <w:tc>
          <w:tcPr>
            <w:tcW w:type="dxa" w:w="2340"/>
          </w:tcPr>
          <w:p>
            <w:r/>
            <w:r>
              <w:rPr>
                <w:sz w:val="19"/>
              </w:rPr>
              <w:t>Phase 6</w:t>
            </w:r>
          </w:p>
        </w:tc>
        <w:tc>
          <w:tcPr>
            <w:tcW w:type="dxa" w:w="2340"/>
          </w:tcPr>
          <w:p>
            <w:r/>
            <w:r>
              <w:rPr>
                <w:sz w:val="19"/>
              </w:rPr>
              <w:t>scikit-learn / pandas / PySpark</w:t>
            </w:r>
          </w:p>
        </w:tc>
        <w:tc>
          <w:tcPr>
            <w:tcW w:type="dxa" w:w="2340"/>
          </w:tcPr>
          <w:p>
            <w:r/>
            <w:r>
              <w:rPr>
                <w:sz w:val="19"/>
              </w:rPr>
              <w:t>Feature engineering → risk classifier + anomaly baseline → batch scoring</w:t>
            </w:r>
          </w:p>
        </w:tc>
        <w:tc>
          <w:tcPr>
            <w:tcW w:type="dxa" w:w="2340"/>
          </w:tcPr>
          <w:p>
            <w:r/>
            <w:r>
              <w:rPr>
                <w:sz w:val="19"/>
              </w:rPr>
              <w:t>outputs/batch_risk_scores.parquet / .csv</w:t>
            </w:r>
          </w:p>
        </w:tc>
      </w:tr>
      <w:tr>
        <w:tc>
          <w:tcPr>
            <w:tcW w:type="dxa" w:w="2340"/>
          </w:tcPr>
          <w:p>
            <w:r/>
            <w:r>
              <w:rPr>
                <w:sz w:val="19"/>
              </w:rPr>
              <w:t>Phase 3</w:t>
            </w:r>
          </w:p>
        </w:tc>
        <w:tc>
          <w:tcPr>
            <w:tcW w:type="dxa" w:w="2340"/>
          </w:tcPr>
          <w:p>
            <w:r/>
            <w:r>
              <w:rPr>
                <w:sz w:val="19"/>
              </w:rPr>
              <w:t>quality_check.py</w:t>
            </w:r>
          </w:p>
        </w:tc>
        <w:tc>
          <w:tcPr>
            <w:tcW w:type="dxa" w:w="2340"/>
          </w:tcPr>
          <w:p>
            <w:r/>
            <w:r>
              <w:rPr>
                <w:sz w:val="19"/>
              </w:rPr>
              <w:t>15 quality gates, then write the status record</w:t>
            </w:r>
          </w:p>
        </w:tc>
        <w:tc>
          <w:tcPr>
            <w:tcW w:type="dxa" w:w="2340"/>
          </w:tcPr>
          <w:p>
            <w:r/>
            <w:r>
              <w:rPr>
                <w:sz w:val="19"/>
              </w:rPr>
              <w:t>Phase3/status/pipeline_status.json (holds AS_OF; the trust signal)</w:t>
            </w:r>
          </w:p>
        </w:tc>
      </w:tr>
      <w:tr>
        <w:tc>
          <w:tcPr>
            <w:tcW w:type="dxa" w:w="2340"/>
          </w:tcPr>
          <w:p>
            <w:r/>
            <w:r>
              <w:rPr>
                <w:sz w:val="19"/>
              </w:rPr>
              <w:t>Phase 4</w:t>
            </w:r>
          </w:p>
        </w:tc>
        <w:tc>
          <w:tcPr>
            <w:tcW w:type="dxa" w:w="2340"/>
          </w:tcPr>
          <w:p>
            <w:r/>
            <w:r>
              <w:rPr>
                <w:sz w:val="19"/>
              </w:rPr>
              <w:t>FastAPI (app/routers/network.py)</w:t>
            </w:r>
          </w:p>
        </w:tc>
        <w:tc>
          <w:tcPr>
            <w:tcW w:type="dxa" w:w="2340"/>
          </w:tcPr>
          <w:p>
            <w:r/>
            <w:r>
              <w:rPr>
                <w:sz w:val="19"/>
              </w:rPr>
              <w:t>Serve API1-API6 over the warehouse, features and scores</w:t>
            </w:r>
          </w:p>
        </w:tc>
        <w:tc>
          <w:tcPr>
            <w:tcW w:type="dxa" w:w="2340"/>
          </w:tcPr>
          <w:p>
            <w:r/>
            <w:r>
              <w:rPr>
                <w:sz w:val="19"/>
              </w:rPr>
              <w:t>6 stable JSON contracts</w:t>
            </w:r>
          </w:p>
        </w:tc>
      </w:tr>
      <w:tr>
        <w:tc>
          <w:tcPr>
            <w:tcW w:type="dxa" w:w="2340"/>
          </w:tcPr>
          <w:p>
            <w:r/>
            <w:r>
              <w:rPr>
                <w:sz w:val="19"/>
              </w:rPr>
              <w:t>Phase 5</w:t>
            </w:r>
          </w:p>
        </w:tc>
        <w:tc>
          <w:tcPr>
            <w:tcW w:type="dxa" w:w="2340"/>
          </w:tcPr>
          <w:p>
            <w:r/>
            <w:r>
              <w:rPr>
                <w:sz w:val="19"/>
              </w:rPr>
              <w:t>React + Vite (noc-dashboard)</w:t>
            </w:r>
          </w:p>
        </w:tc>
        <w:tc>
          <w:tcPr>
            <w:tcW w:type="dxa" w:w="2340"/>
          </w:tcPr>
          <w:p>
            <w:r/>
            <w:r>
              <w:rPr>
                <w:sz w:val="19"/>
              </w:rPr>
              <w:t>Render KPIs, grid explorer, Milan map, predictive risk</w:t>
            </w:r>
          </w:p>
        </w:tc>
        <w:tc>
          <w:tcPr>
            <w:tcW w:type="dxa" w:w="2340"/>
          </w:tcPr>
          <w:p>
            <w:r/>
            <w:r>
              <w:rPr>
                <w:sz w:val="19"/>
              </w:rPr>
              <w:t>the NOC dashboard, consumed by a human operator</w:t>
            </w:r>
          </w:p>
        </w:tc>
      </w:tr>
      <w:tr>
        <w:tc>
          <w:tcPr>
            <w:tcW w:type="dxa" w:w="2340"/>
          </w:tcPr>
          <w:p>
            <w:r/>
            <w:r>
              <w:rPr>
                <w:sz w:val="19"/>
              </w:rPr>
              <w:t>Phase 7</w:t>
            </w:r>
          </w:p>
        </w:tc>
        <w:tc>
          <w:tcPr>
            <w:tcW w:type="dxa" w:w="2340"/>
          </w:tcPr>
          <w:p>
            <w:r/>
            <w:r>
              <w:rPr>
                <w:sz w:val="19"/>
              </w:rPr>
              <w:t>Claude API / Claude Code (Phase7/)</w:t>
            </w:r>
          </w:p>
        </w:tc>
        <w:tc>
          <w:tcPr>
            <w:tcW w:type="dxa" w:w="2340"/>
          </w:tcPr>
          <w:p>
            <w:r/>
            <w:r>
              <w:rPr>
                <w:sz w:val="19"/>
              </w:rPr>
              <w:t>Tools, MCP, skills, subagents, headless agent over curated evidence</w:t>
            </w:r>
          </w:p>
        </w:tc>
        <w:tc>
          <w:tcPr>
            <w:tcW w:type="dxa" w:w="2340"/>
          </w:tcPr>
          <w:p>
            <w:r/>
            <w:r>
              <w:rPr>
                <w:sz w:val="19"/>
              </w:rPr>
              <w:t>explanations, investigation briefs, engineering assistance</w:t>
            </w:r>
          </w:p>
        </w:tc>
      </w:tr>
    </w:tbl>
    <w:p/>
    <w:p>
      <w:pPr>
        <w:pStyle w:val="Heading1"/>
      </w:pPr>
      <w:r>
        <w:t>Phase 1 — Core Python: Data Understanding &amp; Reusable Utilities</w:t>
      </w:r>
    </w:p>
    <w:p>
      <w:r>
        <w:rPr>
          <w:b w:val="0"/>
          <w:i w:val="0"/>
          <w:sz w:val="22"/>
        </w:rPr>
        <w:t>Phase 1 builds and validates the processing logic on a single day of data, small enough that every number can still be checked by hand. Correctness is established here, before scale is introduced in Phase 2. Two reusable classes live under Phase1/src/: UsageProcessor (cleaning and KPI computation) and AlertGenerator (the first rule-based serving artifact).</w:t>
      </w:r>
    </w:p>
    <w:p>
      <w:pPr>
        <w:pStyle w:val="Heading3"/>
      </w:pPr>
      <w:r>
        <w:t>NP1 — Profile the Telecom Activity Dataset</w:t>
      </w:r>
    </w:p>
    <w:p>
      <w:r>
        <w:rPr>
          <w:b/>
          <w:color w:val="2E6C8E"/>
        </w:rPr>
        <w:t xml:space="preserve">Goal.  </w:t>
      </w:r>
      <w:r>
        <w:t>Before writing any processing code, understand one real raw row: what each column means, what the country_code dimension implies for the grain, and what a canonicalized DataFrame should look like.</w:t>
      </w:r>
    </w:p>
    <w:p>
      <w:r>
        <w:rPr>
          <w:b/>
          <w:color w:val="2E6C8E"/>
        </w:rPr>
        <w:t xml:space="preserve">What was built.  </w:t>
      </w:r>
      <w:r>
        <w:t>A profiling pass over one day's raw CSV — dtypes, null counts, value ranges, and a worked example showing a single (grid_id, timestamp) pair appearing across several country-code rows — plus a five-bullet profiling summary written for a named, non-technical audience, and the initial derived activity measures (total_sms, total_calls, total_activity).</w:t>
      </w:r>
    </w:p>
    <w:p>
      <w:r>
        <w:rPr>
          <w:b/>
          <w:color w:val="2E6C8E"/>
        </w:rPr>
        <w:t xml:space="preserve">Evidence / output.  </w:t>
      </w:r>
      <w:r>
        <w:t>On the first daily file (sms-call-internet-mi-2013-11-01.csv), the raw file contains 1,891,928 rows across 10,000 grid cells and 24 hourly intervals; after country-code aggregation the canonical grid/hour table has exactly 240,000 rows (10,000 × 24). Total activity for the day was approximately 95.7 million; the busiest hour was 11:00 and the busiest grid was 5161.</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Console/notebook output of the initial dataset profile: dtypes, head(), and describe() on the raw CSV, plus the worked example of one grid_id/timestamp pair spanning multiple country_code rows.</w:t>
            </w:r>
          </w:p>
        </w:tc>
      </w:tr>
    </w:tbl>
    <w:p>
      <w:pPr>
        <w:spacing w:after="240"/>
        <w:jc w:val="center"/>
      </w:pPr>
      <w:r>
        <w:rPr>
          <w:i/>
          <w:color w:val="53626E"/>
          <w:sz w:val="18"/>
        </w:rPr>
        <w:t>Figure 2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Activity values are proportional activity measures, never call/SMS counts or megabytes — stated from the very first profiling pass, before any code is written.</w:t>
      </w:r>
    </w:p>
    <w:p>
      <w:pPr>
        <w:pStyle w:val="Heading3"/>
      </w:pPr>
      <w:r>
        <w:t>NP2 — Build the UsageProcessor Class</w:t>
      </w:r>
    </w:p>
    <w:p>
      <w:r>
        <w:rPr>
          <w:b/>
          <w:color w:val="2E6C8E"/>
        </w:rPr>
        <w:t xml:space="preserve">Goal.  </w:t>
      </w:r>
      <w:r>
        <w:t>Turn the profiling understanding into a reusable, testable class that cleans one day's file and computes the canonical grid/hour analytics table.</w:t>
      </w:r>
    </w:p>
    <w:p>
      <w:r>
        <w:rPr>
          <w:b/>
          <w:color w:val="2E6C8E"/>
        </w:rPr>
        <w:t xml:space="preserve">What was built.  </w:t>
      </w:r>
      <w:r>
        <w:t>Phase1/src/usage_processor.py — a UsageProcessor class with seven single-responsibility methods, each small enough to test and later port to Spark unchanged: load_data() reads the CSV; clean_data() renames raw columns to canonical names, casts types, rejects rows with a missing grid_id or timestamp, fills blank activity values with zero while counting how many were filled, and rejects negative activity; derive_time_features() adds date/hour/day_of_week; aggregate_to_grid_time() performs the grain transition — a groupby(timestamp, grid_id).sum() of the five activity measures — and then asserts zero duplicates on (grid_id, timestamp) and that country_code no longer exists; derive_activity_features() adds total_sms/total_calls/total_activity; compute_kpis() finds the busiest hour and grid; export_summary() writes daily_summary.csv and grid_summary.csv. Four separate numbers are logged at every run — input rows, rows rejected, nulls handled, output rows — deliberately kept apart rather than merged, so a data quality problem cannot hide inside a single combined count.</w:t>
      </w:r>
    </w:p>
    <w:p>
      <w:pPr>
        <w:spacing w:after="40"/>
      </w:pPr>
      <w:r>
        <w:rPr>
          <w:rFonts w:ascii="Calibri" w:hAnsi="Calibri"/>
          <w:b/>
          <w:color w:val="2E6C8E"/>
          <w:sz w:val="17"/>
        </w:rPr>
        <w:t>PYTHON — PHASE1/SRC/USAGE_PROCESSOR.PY — THE GRAIN TRANSITION</w:t>
      </w:r>
    </w:p>
    <w:p>
      <w:pPr>
        <w:spacing w:before="40" w:after="200"/>
        <w:ind w:left="120"/>
        <w:shd w:val="clear" w:color="auto" w:fill="F4F4F4"/>
        <w:pBdr>
          <w:left w:val="single" w:sz="18" w:space="8" w:color="2E6C8E"/>
        </w:pBdr>
      </w:pPr>
      <w:r>
        <w:rPr>
          <w:rFonts w:ascii="Consolas" w:hAnsi="Consolas"/>
          <w:color w:val="1E2830"/>
          <w:sz w:val="17"/>
        </w:rPr>
        <w:t>self.df = (</w:t>
        <w:br/>
      </w:r>
      <w:r>
        <w:rPr>
          <w:rFonts w:ascii="Consolas" w:hAnsi="Consolas"/>
          <w:color w:val="1E2830"/>
          <w:sz w:val="17"/>
        </w:rPr>
        <w:t xml:space="preserve">    self.df.groupby(</w:t>
        <w:br/>
      </w:r>
      <w:r>
        <w:rPr>
          <w:rFonts w:ascii="Consolas" w:hAnsi="Consolas"/>
          <w:color w:val="1E2830"/>
          <w:sz w:val="17"/>
        </w:rPr>
        <w:t xml:space="preserve">        ["timestamp", "date", "hour", "day_of_week", "grid_id"],</w:t>
        <w:br/>
      </w:r>
      <w:r>
        <w:rPr>
          <w:rFonts w:ascii="Consolas" w:hAnsi="Consolas"/>
          <w:color w:val="1E2830"/>
          <w:sz w:val="17"/>
        </w:rPr>
        <w:t xml:space="preserve">        as_index=False,</w:t>
        <w:br/>
      </w:r>
      <w:r>
        <w:rPr>
          <w:rFonts w:ascii="Consolas" w:hAnsi="Consolas"/>
          <w:color w:val="1E2830"/>
          <w:sz w:val="17"/>
        </w:rPr>
        <w:t xml:space="preserve">    )[self.ACTIVITY_COLUMNS].sum()</w:t>
        <w:br/>
      </w:r>
      <w:r>
        <w:rPr>
          <w:rFonts w:ascii="Consolas" w:hAnsi="Consolas"/>
          <w:color w:val="1E2830"/>
          <w:sz w:val="17"/>
        </w:rPr>
        <w:t>)</w:t>
        <w:br/>
      </w:r>
      <w:r>
        <w:rPr>
          <w:rFonts w:ascii="Consolas" w:hAnsi="Consolas"/>
          <w:color w:val="1E2830"/>
          <w:sz w:val="17"/>
        </w:rPr>
        <w:t xml:space="preserve"> </w:t>
        <w:br/>
      </w:r>
      <w:r>
        <w:rPr>
          <w:rFonts w:ascii="Consolas" w:hAnsi="Consolas"/>
          <w:color w:val="1E2830"/>
          <w:sz w:val="17"/>
        </w:rPr>
        <w:t>duplicates = self.df.duplicated(subset=["timestamp", "grid_id"]).sum()</w:t>
        <w:br/>
      </w:r>
      <w:r>
        <w:rPr>
          <w:rFonts w:ascii="Consolas" w:hAnsi="Consolas"/>
          <w:color w:val="1E2830"/>
          <w:sz w:val="17"/>
        </w:rPr>
        <w:t>if duplicates &gt; 0:</w:t>
        <w:br/>
      </w:r>
      <w:r>
        <w:rPr>
          <w:rFonts w:ascii="Consolas" w:hAnsi="Consolas"/>
          <w:color w:val="1E2830"/>
          <w:sz w:val="17"/>
        </w:rPr>
        <w:t xml:space="preserve">    raise ValueError(f"{duplicates} duplicate grid-hour records found.")</w:t>
        <w:br/>
      </w:r>
      <w:r>
        <w:rPr>
          <w:rFonts w:ascii="Consolas" w:hAnsi="Consolas"/>
          <w:color w:val="1E2830"/>
          <w:sz w:val="17"/>
        </w:rPr>
        <w:t xml:space="preserve"> </w:t>
        <w:br/>
      </w:r>
      <w:r>
        <w:rPr>
          <w:rFonts w:ascii="Consolas" w:hAnsi="Consolas"/>
          <w:color w:val="1E2830"/>
          <w:sz w:val="17"/>
        </w:rPr>
        <w:t>if "country_code" in self.df.columns:</w:t>
        <w:br/>
      </w:r>
      <w:r>
        <w:rPr>
          <w:rFonts w:ascii="Consolas" w:hAnsi="Consolas"/>
          <w:color w:val="1E2830"/>
          <w:sz w:val="17"/>
        </w:rPr>
        <w:t xml:space="preserve">    raise ValueError("country_code must not exist in analytics output.")</w:t>
      </w:r>
    </w:p>
    <w:p>
      <w:r>
        <w:rPr>
          <w:b/>
          <w:color w:val="2E6C8E"/>
        </w:rPr>
        <w:t xml:space="preserve">Evidence / output.  </w:t>
      </w:r>
      <w:r>
        <w:t>daily_summary.csv, grid_summary.csv, and the execution log — the grid_summary output has exactly 10,000 rows (one per grid), each aggregated from every country-code row for that grid across the day.</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grain is asserted in code: aggregate_to_grid_time() raises if (grid_id, timestamp) is ever duplicated, or if country_code survives the aggregation.</w:t>
      </w:r>
    </w:p>
    <w:p>
      <w:pPr>
        <w:pStyle w:val="Heading3"/>
      </w:pPr>
      <w:r>
        <w:t>NP3 — Rule-Based Network Activity Alert Generator</w:t>
      </w:r>
    </w:p>
    <w:p>
      <w:r>
        <w:rPr>
          <w:b/>
          <w:color w:val="2E6C8E"/>
        </w:rPr>
        <w:t xml:space="preserve">Goal.  </w:t>
      </w:r>
      <w:r>
        <w:t>Build the first serving artifact — a rule-based alert layer that flags unusual grid-hours before any machine learning exists, and honestly state what a single day of data cannot tell you.</w:t>
      </w:r>
    </w:p>
    <w:p>
      <w:r>
        <w:rPr>
          <w:b/>
          <w:color w:val="2E6C8E"/>
        </w:rPr>
        <w:t xml:space="preserve">What was built.  </w:t>
      </w:r>
      <w:r>
        <w:t>Phase1/src/alert_generator.py — an AlertGenerator class: apply_activity_floor() drops grids whose whole-day activity sits below the 25th percentile, since tiny grids produce meaningless ratios; calculate_baseline() computes a within-day baseline for every grid-hour as the median of that grid's other 23 hours that same day (median, not mean, so one extreme hour cannot raise its own baseline, and the current hour is excluded from its own baseline so a spike cannot damp its own deviation); add_previous_hour_activity() captures the immediately preceding hour; generate_alerts() applies three vectorized rules against that baseline.</w:t>
      </w:r>
    </w:p>
    <w:p>
      <w:pPr>
        <w:spacing w:after="40"/>
      </w:pPr>
      <w:r>
        <w:rPr>
          <w:rFonts w:ascii="Calibri" w:hAnsi="Calibri"/>
          <w:b/>
          <w:color w:val="2E6C8E"/>
          <w:sz w:val="17"/>
        </w:rPr>
        <w:t>PYTHON — PHASE1/SRC/ALERT_GENERATOR.PY — THE THREE ALERT RULES</w:t>
      </w:r>
    </w:p>
    <w:p>
      <w:pPr>
        <w:spacing w:before="40" w:after="200"/>
        <w:ind w:left="120"/>
        <w:shd w:val="clear" w:color="auto" w:fill="F4F4F4"/>
        <w:pBdr>
          <w:left w:val="single" w:sz="18" w:space="8" w:color="2E6C8E"/>
        </w:pBdr>
      </w:pPr>
      <w:r>
        <w:rPr>
          <w:rFonts w:ascii="Consolas" w:hAnsi="Consolas"/>
          <w:color w:val="1E2830"/>
          <w:sz w:val="17"/>
        </w:rPr>
        <w:t>is_high = current &gt;= baseline * high_activity_multiplier   # HIGH_ACTIVITY (&gt;=2x baseline)</w:t>
        <w:br/>
      </w:r>
      <w:r>
        <w:rPr>
          <w:rFonts w:ascii="Consolas" w:hAnsi="Consolas"/>
          <w:color w:val="1E2830"/>
          <w:sz w:val="17"/>
        </w:rPr>
        <w:t>is_drop = (~is_high) &amp; (current &lt;= baseline * drop_multiplier)  # ACTIVITY_DROP (&lt;=0.5x baseline)</w:t>
        <w:br/>
      </w:r>
      <w:r>
        <w:rPr>
          <w:rFonts w:ascii="Consolas" w:hAnsi="Consolas"/>
          <w:color w:val="1E2830"/>
          <w:sz w:val="17"/>
        </w:rPr>
        <w:t xml:space="preserve"> </w:t>
        <w:br/>
      </w:r>
      <w:r>
        <w:rPr>
          <w:rFonts w:ascii="Consolas" w:hAnsi="Consolas"/>
          <w:color w:val="1E2830"/>
          <w:sz w:val="17"/>
        </w:rPr>
        <w:t>has_previous = ~np.isnan(previous)</w:t>
        <w:br/>
      </w:r>
      <w:r>
        <w:rPr>
          <w:rFonts w:ascii="Consolas" w:hAnsi="Consolas"/>
          <w:color w:val="1E2830"/>
          <w:sz w:val="17"/>
        </w:rPr>
        <w:t>is_spike = (</w:t>
        <w:br/>
      </w:r>
      <w:r>
        <w:rPr>
          <w:rFonts w:ascii="Consolas" w:hAnsi="Consolas"/>
          <w:color w:val="1E2830"/>
          <w:sz w:val="17"/>
        </w:rPr>
        <w:t xml:space="preserve">    (~is_high) &amp; (~is_drop) &amp; has_previous</w:t>
        <w:br/>
      </w:r>
      <w:r>
        <w:rPr>
          <w:rFonts w:ascii="Consolas" w:hAnsi="Consolas"/>
          <w:color w:val="1E2830"/>
          <w:sz w:val="17"/>
        </w:rPr>
        <w:t xml:space="preserve">    &amp; (current &gt;= previous * spike_multiplier)  # ACTIVITY_SPIKE (&gt;=2x prior hour)</w:t>
        <w:br/>
      </w:r>
      <w:r>
        <w:rPr>
          <w:rFonts w:ascii="Consolas" w:hAnsi="Consolas"/>
          <w:color w:val="1E2830"/>
          <w:sz w:val="17"/>
        </w:rPr>
        <w:t>)</w:t>
      </w:r>
    </w:p>
    <w:p>
      <w:r>
        <w:rPr>
          <w:b/>
          <w:color w:val="2E6C8E"/>
        </w:rPr>
        <w:t xml:space="preserve">Evidence / output.  </w:t>
      </w:r>
      <w:r>
        <w:t>network_alerts.csv holds 22,042 alerts generated from the first daily file: 18,483 ACTIVITY_DROP, 3,264 HIGH_ACTIVITY, and 295 ACTIVITY_SPIKE — a 12.25% alert rate across grid-hours that survived the activity floor. Each alert row carries grid_id, timestamp, alert_type, current_activity, baseline_activity, and a human-readable reason sentence, e.g. “Current activity (778.00) exceeds 2.0x the baseline (312.50).”</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Printed NP3 alert summary: counts by alert_type, the top-10 grids by alert count, and the overall alert proportion, plus one example alert record with its reason text.</w:t>
            </w:r>
          </w:p>
        </w:tc>
      </w:tr>
    </w:tbl>
    <w:p>
      <w:pPr>
        <w:spacing w:after="240"/>
        <w:jc w:val="center"/>
      </w:pPr>
      <w:r>
        <w:rPr>
          <w:i/>
          <w:color w:val="53626E"/>
          <w:sz w:val="18"/>
        </w:rPr>
        <w:t>Figure 3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current interval is excluded from its own baseline — the same discipline later reused for the AS_OF baseline convention and the ML2 feature windows.</w:t>
      </w:r>
    </w:p>
    <w:p>
      <w:pPr>
        <w:pStyle w:val="Heading2"/>
      </w:pPr>
      <w:r>
        <w:t>The Baseline's Stated Limitation</w:t>
      </w:r>
    </w:p>
    <w:p>
      <w:r>
        <w:rPr>
          <w:b w:val="0"/>
          <w:i w:val="0"/>
          <w:sz w:val="22"/>
        </w:rPr>
        <w:t>The within-day baseline that NP3 builds has no concept of hour-of-day: with only one day of data, it cannot distinguish “this grid is always quiet at 03:00” from “this grid just dropped at 03:00”, because it has exactly one observation of that grid at that hour. This stated limitation is not a defect to be silently accepted — it is the entire motivation for the Phase 6 ML4 anomaly baseline, which needs the accumulated multi-day history that Phases 2 and 3 build before an hour-of-day baseline becomes meaningful. On a genuine, unmodified daily file, NP3's “negative values” and “exact duplicate row” checks both return zero — that is correct behaviour, not a bug; those checks earn their keep later, in Phase 3's DE8 fault-injection challenge, where faulty files are deliberately introduced.</w:t>
      </w:r>
    </w:p>
    <w:p>
      <w:r>
        <w:rPr>
          <w:b/>
          <w:color w:val="2E6C8E"/>
        </w:rPr>
        <w:t xml:space="preserve">Outputs → consumed by.  </w:t>
      </w:r>
      <w:r>
        <w:t>usage_processor.py, alert_generator.py, daily_summary.csv, grid_summary.csv, network_alerts.csv → the NP2/NP3 logic is ported to Spark at SP2/SP3; the alert output's shape anticipates API3, RE4 and Claude C1.</w:t>
      </w:r>
    </w:p>
    <w:p>
      <w:pPr>
        <w:pStyle w:val="Heading1"/>
      </w:pPr>
      <w:r>
        <w:t>Phase 2 — PySpark: Distributed Data Processing</w:t>
      </w:r>
    </w:p>
    <w:p>
      <w:r>
        <w:rPr>
          <w:b w:val="0"/>
          <w:i w:val="0"/>
          <w:sz w:val="22"/>
        </w:rPr>
        <w:t>Phase 2 does not change the business rules established in Phase 1 — it changes the execution model, moving from one pandas file to many daily files processed as one distributed job. The production job, Phase2/spark/telecom_pipeline.py, carries a documented job contract at the top of the file: inputs, outputs, failure conditions and exit codes 0/1, so it can be launched as a subprocess by Phase 3 and checked mechanically rather than by reading its console output.</w:t>
      </w:r>
    </w:p>
    <w:p>
      <w:pPr>
        <w:pStyle w:val="Heading3"/>
      </w:pPr>
      <w:r>
        <w:t>SP1-SP2 — Distributed Ingestion &amp; Cleaning</w:t>
      </w:r>
    </w:p>
    <w:p>
      <w:r>
        <w:rPr>
          <w:b/>
          <w:color w:val="2E6C8E"/>
        </w:rPr>
        <w:t xml:space="preserve">Goal.  </w:t>
      </w:r>
      <w:r>
        <w:t>Read the raw daily CSVs into Spark and apply the same cleaning rules as Phase 1's UsageProcessor.clean_data(), now expressed as Spark DataFrame transformations.</w:t>
      </w:r>
    </w:p>
    <w:p>
      <w:r>
        <w:rPr>
          <w:b/>
          <w:color w:val="2E6C8E"/>
        </w:rPr>
        <w:t xml:space="preserve">What was built.  </w:t>
      </w:r>
      <w:r>
        <w:t>create_spark() builds a local SparkSession (local[2]) and, critically, pins the session time zone to UTC. read_raw() globs sms-call-internet-mi-*.csv from data/raw/ — never data/landing/, which would reprocess files Phase 3 already quarantined — and fails loudly if the folder is empty. clean() renames raw columns to canonical names, casts types, counts nulls in the activity columns before filling them with zero, filters out rows missing grid_id or timestamp, derives total_sms/total_calls/total_activity and the time fields, and caches the result. It returns both the cleaned DataFrame and a metrics dictionary (rows_in, rows_clean, rows_dropped_missing_keys, nulls_handled).</w:t>
      </w:r>
    </w:p>
    <w:p>
      <w:pPr>
        <w:spacing w:after="40"/>
      </w:pPr>
      <w:r>
        <w:rPr>
          <w:rFonts w:ascii="Calibri" w:hAnsi="Calibri"/>
          <w:b/>
          <w:color w:val="2E6C8E"/>
          <w:sz w:val="17"/>
        </w:rPr>
        <w:t>PYTHON — PHASE2/SPARK/TELECOM_PIPELINE.PY — THE TIMEZONE FIX</w:t>
      </w:r>
    </w:p>
    <w:p>
      <w:pPr>
        <w:spacing w:before="40" w:after="200"/>
        <w:ind w:left="120"/>
        <w:shd w:val="clear" w:color="auto" w:fill="F4F4F4"/>
        <w:pBdr>
          <w:left w:val="single" w:sz="18" w:space="8" w:color="2E6C8E"/>
        </w:pBdr>
      </w:pPr>
      <w:r>
        <w:rPr>
          <w:rFonts w:ascii="Consolas" w:hAnsi="Consolas"/>
          <w:color w:val="1E2830"/>
          <w:sz w:val="17"/>
        </w:rPr>
        <w:t>spark = (</w:t>
        <w:br/>
      </w:r>
      <w:r>
        <w:rPr>
          <w:rFonts w:ascii="Consolas" w:hAnsi="Consolas"/>
          <w:color w:val="1E2830"/>
          <w:sz w:val="17"/>
        </w:rPr>
        <w:t xml:space="preserve">    SparkSession.builder</w:t>
        <w:br/>
      </w:r>
      <w:r>
        <w:rPr>
          <w:rFonts w:ascii="Consolas" w:hAnsi="Consolas"/>
          <w:color w:val="1E2830"/>
          <w:sz w:val="17"/>
        </w:rPr>
        <w:t xml:space="preserve">    .appName("telecom_pipeline")</w:t>
        <w:br/>
      </w:r>
      <w:r>
        <w:rPr>
          <w:rFonts w:ascii="Consolas" w:hAnsi="Consolas"/>
          <w:color w:val="1E2830"/>
          <w:sz w:val="17"/>
        </w:rPr>
        <w:t xml:space="preserve">    .master("local[2]")</w:t>
        <w:br/>
      </w:r>
      <w:r>
        <w:rPr>
          <w:rFonts w:ascii="Consolas" w:hAnsi="Consolas"/>
          <w:color w:val="1E2830"/>
          <w:sz w:val="17"/>
        </w:rPr>
        <w:t xml:space="preserve">    .config("spark.sql.session.timeZone", "UTC")</w:t>
        <w:br/>
      </w:r>
      <w:r>
        <w:rPr>
          <w:rFonts w:ascii="Consolas" w:hAnsi="Consolas"/>
          <w:color w:val="1E2830"/>
          <w:sz w:val="17"/>
        </w:rPr>
        <w:t xml:space="preserve">    .config("spark.sql.shuffle.partitions", "8")</w:t>
        <w:br/>
      </w:r>
      <w:r>
        <w:rPr>
          <w:rFonts w:ascii="Consolas" w:hAnsi="Consolas"/>
          <w:color w:val="1E2830"/>
          <w:sz w:val="17"/>
        </w:rPr>
        <w:t xml:space="preserve">    .getOrCreate()</w:t>
        <w:br/>
      </w:r>
      <w:r>
        <w:rPr>
          <w:rFonts w:ascii="Consolas" w:hAnsi="Consolas"/>
          <w:color w:val="1E2830"/>
          <w:sz w:val="17"/>
        </w:rPr>
        <w:t>)</w:t>
        <w:br/>
      </w:r>
      <w:r>
        <w:rPr>
          <w:rFonts w:ascii="Consolas" w:hAnsi="Consolas"/>
          <w:color w:val="1E2830"/>
          <w:sz w:val="17"/>
        </w:rPr>
        <w:t># Pinning the session zone to UTC makes the stored instant equal</w:t>
        <w:br/>
      </w:r>
      <w:r>
        <w:rPr>
          <w:rFonts w:ascii="Consolas" w:hAnsi="Consolas"/>
          <w:color w:val="1E2830"/>
          <w:sz w:val="17"/>
        </w:rPr>
        <w:t># the wall clock in the source file, so every downstream engine</w:t>
        <w:br/>
      </w:r>
      <w:r>
        <w:rPr>
          <w:rFonts w:ascii="Consolas" w:hAnsi="Consolas"/>
          <w:color w:val="1E2830"/>
          <w:sz w:val="17"/>
        </w:rPr>
        <w:t># (pandas / pyarrow / the warehouse loader / the API) reads the</w:t>
        <w:br/>
      </w:r>
      <w:r>
        <w:rPr>
          <w:rFonts w:ascii="Consolas" w:hAnsi="Consolas"/>
          <w:color w:val="1E2830"/>
          <w:sz w:val="17"/>
        </w:rPr>
        <w:t># same value -- this avoids a silent multi-hour AS_OF shift.</w:t>
      </w:r>
    </w:p>
    <w:p>
      <w:r>
        <w:rPr>
          <w:b/>
          <w:color w:val="2E6C8E"/>
        </w:rPr>
        <w:t xml:space="preserve">Evidence / output.  </w:t>
      </w:r>
      <w:r>
        <w:t>Phase2/outputs/clean_network_df/ (Parquet, 1,602,304 rows, 14 columns — canonical names plus country_code retained at this layer).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Terminal capture of the SP1 ingestion job: SparkSession startup, manual vs. inferSchema comparison, and a sample of the raw data table (Spark .show()).</w:t>
            </w:r>
          </w:p>
        </w:tc>
      </w:tr>
    </w:tbl>
    <w:p>
      <w:pPr>
        <w:spacing w:after="240"/>
        <w:jc w:val="center"/>
      </w:pPr>
      <w:r>
        <w:rPr>
          <w:i/>
          <w:color w:val="53626E"/>
          <w:sz w:val="18"/>
        </w:rPr>
        <w:t>Figure 4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Before/after row counts from the SP2 cleaning stage: input rows, nulls filled, rows rejected.</w:t>
            </w:r>
          </w:p>
        </w:tc>
      </w:tr>
    </w:tbl>
    <w:p>
      <w:pPr>
        <w:spacing w:after="240"/>
        <w:jc w:val="center"/>
      </w:pPr>
      <w:r>
        <w:rPr>
          <w:i/>
          <w:color w:val="53626E"/>
          <w:sz w:val="18"/>
        </w:rPr>
        <w:t>Figure 5 — to be inserted by the author.</w:t>
      </w:r>
    </w:p>
    <w:p>
      <w:pPr>
        <w:pStyle w:val="Heading3"/>
      </w:pPr>
      <w:r>
        <w:t>SP3 — Network Activity Aggregations (the canonical grain)</w:t>
      </w:r>
    </w:p>
    <w:p>
      <w:r>
        <w:rPr>
          <w:b/>
          <w:color w:val="2E6C8E"/>
        </w:rPr>
        <w:t xml:space="preserve">Goal.  </w:t>
      </w:r>
      <w:r>
        <w:t>Perform the grain transition in Spark — the same operation as Phase 1's aggregate_to_grid_time(), now over millions of rows — and produce the canonical hourly_grid_summary table, plus a daily traffic summary and a hotspot ranking.</w:t>
      </w:r>
    </w:p>
    <w:p>
      <w:r>
        <w:rPr>
          <w:b/>
          <w:color w:val="2E6C8E"/>
        </w:rPr>
        <w:t xml:space="preserve">What was built.  </w:t>
      </w:r>
      <w:r>
        <w:t>aggregate() groups the cleaned DataFrame by (timestamp, grid_id) and sums the five activity measures, which is where country codes are summed away. The result is hourly_grid_summary, the single canonical analytics table read by every later phase. sp3.py additionally derives daily_traffic_summary and hotspot_ranking (the top grids by daily total activity).</w:t>
      </w:r>
    </w:p>
    <w:p>
      <w:pPr>
        <w:spacing w:after="40"/>
      </w:pPr>
      <w:r>
        <w:rPr>
          <w:rFonts w:ascii="Calibri" w:hAnsi="Calibri"/>
          <w:b/>
          <w:color w:val="2E6C8E"/>
          <w:sz w:val="17"/>
        </w:rPr>
        <w:t>PYTHON — PHASE2/SPARK/TELECOM_PIPELINE.PY — THE GRAIN-ENFORCING AGGREGATION</w:t>
      </w:r>
    </w:p>
    <w:p>
      <w:pPr>
        <w:spacing w:before="40" w:after="200"/>
        <w:ind w:left="120"/>
        <w:shd w:val="clear" w:color="auto" w:fill="F4F4F4"/>
        <w:pBdr>
          <w:left w:val="single" w:sz="18" w:space="8" w:color="2E6C8E"/>
        </w:pBdr>
      </w:pPr>
      <w:r>
        <w:rPr>
          <w:rFonts w:ascii="Consolas" w:hAnsi="Consolas"/>
          <w:color w:val="1E2830"/>
          <w:sz w:val="17"/>
        </w:rPr>
        <w:t>hourly_grid_summary = (</w:t>
        <w:br/>
      </w:r>
      <w:r>
        <w:rPr>
          <w:rFonts w:ascii="Consolas" w:hAnsi="Consolas"/>
          <w:color w:val="1E2830"/>
          <w:sz w:val="17"/>
        </w:rPr>
        <w:t xml:space="preserve">    clean_df.groupBy("timestamp", "grid_id")</w:t>
        <w:br/>
      </w:r>
      <w:r>
        <w:rPr>
          <w:rFonts w:ascii="Consolas" w:hAnsi="Consolas"/>
          <w:color w:val="1E2830"/>
          <w:sz w:val="17"/>
        </w:rPr>
        <w:t xml:space="preserve">    .agg(</w:t>
        <w:br/>
      </w:r>
      <w:r>
        <w:rPr>
          <w:rFonts w:ascii="Consolas" w:hAnsi="Consolas"/>
          <w:color w:val="1E2830"/>
          <w:sz w:val="17"/>
        </w:rPr>
        <w:t xml:space="preserve">        sum("sms_in").alias("sms_in"),</w:t>
        <w:br/>
      </w:r>
      <w:r>
        <w:rPr>
          <w:rFonts w:ascii="Consolas" w:hAnsi="Consolas"/>
          <w:color w:val="1E2830"/>
          <w:sz w:val="17"/>
        </w:rPr>
        <w:t xml:space="preserve">        sum("sms_out").alias("sms_out"),</w:t>
        <w:br/>
      </w:r>
      <w:r>
        <w:rPr>
          <w:rFonts w:ascii="Consolas" w:hAnsi="Consolas"/>
          <w:color w:val="1E2830"/>
          <w:sz w:val="17"/>
        </w:rPr>
        <w:t xml:space="preserve">        sum("call_in").alias("call_in"),</w:t>
        <w:br/>
      </w:r>
      <w:r>
        <w:rPr>
          <w:rFonts w:ascii="Consolas" w:hAnsi="Consolas"/>
          <w:color w:val="1E2830"/>
          <w:sz w:val="17"/>
        </w:rPr>
        <w:t xml:space="preserve">        sum("call_out").alias("call_out"),</w:t>
        <w:br/>
      </w:r>
      <w:r>
        <w:rPr>
          <w:rFonts w:ascii="Consolas" w:hAnsi="Consolas"/>
          <w:color w:val="1E2830"/>
          <w:sz w:val="17"/>
        </w:rPr>
        <w:t xml:space="preserve">        sum("internet_activity").alias("internet_activity"),</w:t>
        <w:br/>
      </w:r>
      <w:r>
        <w:rPr>
          <w:rFonts w:ascii="Consolas" w:hAnsi="Consolas"/>
          <w:color w:val="1E2830"/>
          <w:sz w:val="17"/>
        </w:rPr>
        <w:t xml:space="preserve">    )</w:t>
        <w:br/>
      </w:r>
      <w:r>
        <w:rPr>
          <w:rFonts w:ascii="Consolas" w:hAnsi="Consolas"/>
          <w:color w:val="1E2830"/>
          <w:sz w:val="17"/>
        </w:rPr>
        <w:t>)</w:t>
        <w:br/>
      </w:r>
      <w:r>
        <w:rPr>
          <w:rFonts w:ascii="Consolas" w:hAnsi="Consolas"/>
          <w:color w:val="1E2830"/>
          <w:sz w:val="17"/>
        </w:rPr>
        <w:t># Country codes are summed away here -- this groupBy is the</w:t>
        <w:br/>
      </w:r>
      <w:r>
        <w:rPr>
          <w:rFonts w:ascii="Consolas" w:hAnsi="Consolas"/>
          <w:color w:val="1E2830"/>
          <w:sz w:val="17"/>
        </w:rPr>
        <w:t># single point where the raw grain becomes the analytics grain.</w:t>
      </w:r>
    </w:p>
    <w:p>
      <w:r>
        <w:rPr>
          <w:b/>
          <w:color w:val="2E6C8E"/>
        </w:rPr>
        <w:t xml:space="preserve">Evidence / output.  </w:t>
      </w:r>
      <w:r>
        <w:t>Phase2/outputs/hourly_grid_summary/ (Parquet, 1,679,994 rows, 10 columns, no country_code); daily_traffic_summary and hotspot_ranking (10,000 rows each).</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Sample rows from hourly_grid_summary plus the printed output of the duplicate-key check confirming 0 duplicates on (grid_id, timestamp).</w:t>
            </w:r>
          </w:p>
        </w:tc>
      </w:tr>
    </w:tbl>
    <w:p>
      <w:pPr>
        <w:spacing w:after="240"/>
        <w:jc w:val="center"/>
      </w:pPr>
      <w:r>
        <w:rPr>
          <w:i/>
          <w:color w:val="53626E"/>
          <w:sz w:val="18"/>
        </w:rPr>
        <w:t>Figure 6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grain is asserted in code: the duplicate-key count on (grid_id, timestamp) is computed and written to the metrics sidecar for every run of this stage.</w:t>
      </w:r>
    </w:p>
    <w:p>
      <w:pPr>
        <w:pStyle w:val="Heading3"/>
      </w:pPr>
      <w:r>
        <w:t>SP4 — Geospatial Enrichment</w:t>
      </w:r>
    </w:p>
    <w:p>
      <w:r>
        <w:rPr>
          <w:b/>
          <w:color w:val="2E6C8E"/>
        </w:rPr>
        <w:t xml:space="preserve">Goal.  </w:t>
      </w:r>
      <w:r>
        <w:t>Attach Milan grid geometry to every activity row by joining on the correct GeoJSON identifier, and prove the join is correct geographically, not just by coverage percentage.</w:t>
      </w:r>
    </w:p>
    <w:p>
      <w:r>
        <w:rPr>
          <w:b/>
          <w:color w:val="2E6C8E"/>
        </w:rPr>
        <w:t xml:space="preserve">What was built.  </w:t>
      </w:r>
      <w:r>
        <w:t>enrich() loads milano-grid.geojson, builds a lookup keyed on each feature's properties['cellId'] — explicitly not the top-level, 0-based id — and performs a broadcast left join against hourly_grid_summary on grid_id. Broadcasting the 10,000-row lookup avoids shuffling the much larger activity DataFrame across the cluster.</w:t>
      </w:r>
    </w:p>
    <w:p>
      <w:pPr>
        <w:spacing w:after="40"/>
      </w:pPr>
      <w:r>
        <w:rPr>
          <w:rFonts w:ascii="Calibri" w:hAnsi="Calibri"/>
          <w:b/>
          <w:color w:val="2E6C8E"/>
          <w:sz w:val="17"/>
        </w:rPr>
        <w:t>PYTHON — PHASE2/SRC/SP4.PY — THE GEOGRAPHIC JOIN KEY</w:t>
      </w:r>
    </w:p>
    <w:p>
      <w:pPr>
        <w:spacing w:before="40" w:after="200"/>
        <w:ind w:left="120"/>
        <w:shd w:val="clear" w:color="auto" w:fill="F4F4F4"/>
        <w:pBdr>
          <w:left w:val="single" w:sz="18" w:space="8" w:color="2E6C8E"/>
        </w:pBdr>
      </w:pPr>
      <w:r>
        <w:rPr>
          <w:rFonts w:ascii="Consolas" w:hAnsi="Consolas"/>
          <w:color w:val="1E2830"/>
          <w:sz w:val="17"/>
        </w:rPr>
        <w:t>lookup_rows.append({</w:t>
        <w:br/>
      </w:r>
      <w:r>
        <w:rPr>
          <w:rFonts w:ascii="Consolas" w:hAnsi="Consolas"/>
          <w:color w:val="1E2830"/>
          <w:sz w:val="17"/>
        </w:rPr>
        <w:t xml:space="preserve">    "grid_id": feature["properties"]["cellId"],  # 1-based -- NOT feature["id"]</w:t>
        <w:br/>
      </w:r>
      <w:r>
        <w:rPr>
          <w:rFonts w:ascii="Consolas" w:hAnsi="Consolas"/>
          <w:color w:val="1E2830"/>
          <w:sz w:val="17"/>
        </w:rPr>
        <w:t xml:space="preserve">    "geometry": json.dumps(feature["geometry"]),</w:t>
        <w:br/>
      </w:r>
      <w:r>
        <w:rPr>
          <w:rFonts w:ascii="Consolas" w:hAnsi="Consolas"/>
          <w:color w:val="1E2830"/>
          <w:sz w:val="17"/>
        </w:rPr>
        <w:t>})</w:t>
        <w:br/>
      </w:r>
      <w:r>
        <w:rPr>
          <w:rFonts w:ascii="Consolas" w:hAnsi="Consolas"/>
          <w:color w:val="1E2830"/>
          <w:sz w:val="17"/>
        </w:rPr>
        <w:t xml:space="preserve"> </w:t>
        <w:br/>
      </w:r>
      <w:r>
        <w:rPr>
          <w:rFonts w:ascii="Consolas" w:hAnsi="Consolas"/>
          <w:color w:val="1E2830"/>
          <w:sz w:val="17"/>
        </w:rPr>
        <w:t>enriched_df = hourly_grid_summary.join(</w:t>
        <w:br/>
      </w:r>
      <w:r>
        <w:rPr>
          <w:rFonts w:ascii="Consolas" w:hAnsi="Consolas"/>
          <w:color w:val="1E2830"/>
          <w:sz w:val="17"/>
        </w:rPr>
        <w:t xml:space="preserve">    broadcast(lookup_df), "grid_id", "left"</w:t>
        <w:br/>
      </w:r>
      <w:r>
        <w:rPr>
          <w:rFonts w:ascii="Consolas" w:hAnsi="Consolas"/>
          <w:color w:val="1E2830"/>
          <w:sz w:val="17"/>
        </w:rPr>
        <w:t>)</w:t>
        <w:br/>
      </w:r>
      <w:r>
        <w:rPr>
          <w:rFonts w:ascii="Consolas" w:hAnsi="Consolas"/>
          <w:color w:val="1E2830"/>
          <w:sz w:val="17"/>
        </w:rPr>
        <w:t># feature["id"] is a 0-based array index; feature 0 is cell 1.</w:t>
        <w:br/>
      </w:r>
      <w:r>
        <w:rPr>
          <w:rFonts w:ascii="Consolas" w:hAnsi="Consolas"/>
          <w:color w:val="1E2830"/>
          <w:sz w:val="17"/>
        </w:rPr>
        <w:t># Joining on that key instead would succeed, report ~100%</w:t>
        <w:br/>
      </w:r>
      <w:r>
        <w:rPr>
          <w:rFonts w:ascii="Consolas" w:hAnsi="Consolas"/>
          <w:color w:val="1E2830"/>
          <w:sz w:val="17"/>
        </w:rPr>
        <w:t># coverage, and silently shift every hotspot onto its</w:t>
        <w:br/>
      </w:r>
      <w:r>
        <w:rPr>
          <w:rFonts w:ascii="Consolas" w:hAnsi="Consolas"/>
          <w:color w:val="1E2830"/>
          <w:sz w:val="17"/>
        </w:rPr>
        <w:t># neighbouring square -- with no error anywhere.</w:t>
      </w:r>
    </w:p>
    <w:p>
      <w:r>
        <w:rPr>
          <w:b/>
          <w:color w:val="2E6C8E"/>
        </w:rPr>
        <w:t xml:space="preserve">Evidence / output.  </w:t>
      </w:r>
      <w:r>
        <w:t>Phase2/outputs/grid_activity_geo_df/ (Parquet, 1,679,994 rows, 13 columns including geometry and centroid_x/centroid_y); enrichment coverage is 100% of distinct grid_id values, and the row count is unchanged after the join, confirming no fan-out.</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A sample of enriched rows showing grid_id → cellId → centroid coordinates, alongside a note confirming the centroid falls inside the Milan bounding box (lon 8.5-9.8, lat 45.0-46.0).</w:t>
            </w:r>
          </w:p>
        </w:tc>
      </w:tr>
    </w:tbl>
    <w:p>
      <w:pPr>
        <w:spacing w:after="240"/>
        <w:jc w:val="center"/>
      </w:pPr>
      <w:r>
        <w:rPr>
          <w:i/>
          <w:color w:val="53626E"/>
          <w:sz w:val="18"/>
        </w:rPr>
        <w:t>Figure 7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Geographic joins use properties.cellId, never the top-level, 0-based GeoJSON id.</w:t>
      </w:r>
    </w:p>
    <w:p>
      <w:pPr>
        <w:pStyle w:val="Heading3"/>
      </w:pPr>
      <w:r>
        <w:t>SP5 — Performance &amp; Execution Behaviour</w:t>
      </w:r>
    </w:p>
    <w:p>
      <w:r>
        <w:rPr>
          <w:b/>
          <w:color w:val="2E6C8E"/>
        </w:rPr>
        <w:t xml:space="preserve">Goal.  </w:t>
      </w:r>
      <w:r>
        <w:t>Move from “it works” to “it is explainable” — read a Spark physical execution plan, and make at least one evidence-backed performance decision rather than applying an optimization checklist blindly.</w:t>
      </w:r>
    </w:p>
    <w:p>
      <w:r>
        <w:rPr>
          <w:b/>
          <w:color w:val="2E6C8E"/>
        </w:rPr>
        <w:t xml:space="preserve">What was built.  </w:t>
      </w:r>
      <w:r>
        <w:t>A documented comparison of an unoptimized transformation against an optimized version, using .explain() output and repeated-action timings as evidence rather than assumption. Three specific, written observations were required: for example, that caching a DataFrame reused across multiple actions avoids recomputation, that broadcasting the small GeoJSON lookup avoids a shuffle, and that over-partitioning a small local dataset can make execution slower, not faster.</w:t>
      </w:r>
    </w:p>
    <w:p>
      <w:r>
        <w:rPr>
          <w:b/>
          <w:color w:val="2E6C8E"/>
        </w:rPr>
        <w:t xml:space="preserve">Evidence / output.  </w:t>
      </w:r>
      <w:r>
        <w:t>Execution comparison notes and timing evidence backing the three performance observations (Cowork-produced deliverable per the trainer guide).</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Spark .explain() physical plan output, before and after the optimization, side by side.</w:t>
            </w:r>
          </w:p>
        </w:tc>
      </w:tr>
    </w:tbl>
    <w:p>
      <w:pPr>
        <w:spacing w:after="240"/>
        <w:jc w:val="center"/>
      </w:pPr>
      <w:r>
        <w:rPr>
          <w:i/>
          <w:color w:val="53626E"/>
          <w:sz w:val="18"/>
        </w:rPr>
        <w:t>Figure 8 — to be inserted by the author.</w:t>
      </w:r>
    </w:p>
    <w:p>
      <w:pPr>
        <w:pStyle w:val="Heading3"/>
      </w:pPr>
      <w:r>
        <w:t>SP6 — Write Processed &amp; Analytics Data</w:t>
      </w:r>
    </w:p>
    <w:p>
      <w:r>
        <w:rPr>
          <w:b/>
          <w:color w:val="2E6C8E"/>
        </w:rPr>
        <w:t xml:space="preserve">Goal.  </w:t>
      </w:r>
      <w:r>
        <w:t>Persist the cleaned and aggregated layers to disk in the formats and layouts the rest of the platform expects.</w:t>
      </w:r>
    </w:p>
    <w:p>
      <w:r>
        <w:rPr>
          <w:b/>
          <w:color w:val="2E6C8E"/>
        </w:rPr>
        <w:t xml:space="preserve">What was built.  </w:t>
      </w:r>
      <w:r>
        <w:t>write_outputs() writes data/processed/activity/ as Parquet, partitioned by date (so a query for one day only reads one folder), data/analytics/hourly_grid_summary/ as Parquet, and a small dashboard_summary.csv for quick inspection. Full polygon geometry is deliberately not written into every analytics row — it stays once in the reference layer and is looked up by key, not duplicated millions of times.</w:t>
      </w:r>
    </w:p>
    <w:p>
      <w:r>
        <w:rPr>
          <w:b/>
          <w:color w:val="2E6C8E"/>
        </w:rPr>
        <w:t xml:space="preserve">Evidence / output.  </w:t>
      </w:r>
      <w:r>
        <w:t>data/processed/activity/, data/analytics/hourly_grid_summary/ and dashboard_summary.csv all present and correctly partitioned; a file-size comparison confirms Parquet's columnar compression is substantially smaller than an equivalent CSV export.</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Directory listing of the partitioned processed and analytics Parquet output, plus a Parquet-vs-CSV file-size comparison.</w:t>
            </w:r>
          </w:p>
        </w:tc>
      </w:tr>
    </w:tbl>
    <w:p>
      <w:pPr>
        <w:spacing w:after="240"/>
        <w:jc w:val="center"/>
      </w:pPr>
      <w:r>
        <w:rPr>
          <w:i/>
          <w:color w:val="53626E"/>
          <w:sz w:val="18"/>
        </w:rPr>
        <w:t>Figure 9 — to be inserted by the author.</w:t>
      </w:r>
    </w:p>
    <w:p>
      <w:pPr>
        <w:pStyle w:val="Heading3"/>
      </w:pPr>
      <w:r>
        <w:t>SP7 — Build the Reusable Spark ETL Job</w:t>
      </w:r>
    </w:p>
    <w:p>
      <w:r>
        <w:rPr>
          <w:b/>
          <w:color w:val="2E6C8E"/>
        </w:rPr>
        <w:t xml:space="preserve">Goal.  </w:t>
      </w:r>
      <w:r>
        <w:t>Package every stage above into one runnable, documented job with a clear input/output contract, so Phase 3 can launch it as a single subprocess and check its exit code.</w:t>
      </w:r>
    </w:p>
    <w:p>
      <w:r>
        <w:rPr>
          <w:b/>
          <w:color w:val="2E6C8E"/>
        </w:rPr>
        <w:t xml:space="preserve">What was built.  </w:t>
      </w:r>
      <w:r>
        <w:t>Phase2/spark/telecom_pipeline.py — a single job exposing read_raw(), clean(), aggregate(), enrich(), write_outputs() and main(). write_metrics() writes a JSON sidecar (Phase3/status/spark_metrics.json) recording rows_published, the duplicate-key count, negative-activity count, distinct timestamps/grids, and as_of = MAX(timestamp) — Phase 3's quality_check reads this file rather than scraping a log. main() deletes any stale sidecar before running (so a failure cannot leave old numbers looking current), honours an environment variable that forces a deliberate failure for testing the failure path, and exits 0 on success or 1 on any exception.</w:t>
      </w:r>
    </w:p>
    <w:p>
      <w:pPr>
        <w:spacing w:after="40"/>
      </w:pPr>
      <w:r>
        <w:rPr>
          <w:rFonts w:ascii="Calibri" w:hAnsi="Calibri"/>
          <w:b/>
          <w:color w:val="2E6C8E"/>
          <w:sz w:val="17"/>
        </w:rPr>
        <w:t>PYTHON — PHASE2/SPARK/TELECOM_PIPELINE.PY — JOB CONTRACT, CONDENSED</w:t>
      </w:r>
    </w:p>
    <w:p>
      <w:pPr>
        <w:spacing w:before="40" w:after="200"/>
        <w:ind w:left="120"/>
        <w:shd w:val="clear" w:color="auto" w:fill="F4F4F4"/>
        <w:pBdr>
          <w:left w:val="single" w:sz="18" w:space="8" w:color="2E6C8E"/>
        </w:pBdr>
      </w:pPr>
      <w:r>
        <w:rPr>
          <w:rFonts w:ascii="Consolas" w:hAnsi="Consolas"/>
          <w:color w:val="1E2830"/>
          <w:sz w:val="17"/>
        </w:rPr>
        <w:t>def main():</w:t>
        <w:br/>
      </w:r>
      <w:r>
        <w:rPr>
          <w:rFonts w:ascii="Consolas" w:hAnsi="Consolas"/>
          <w:color w:val="1E2830"/>
          <w:sz w:val="17"/>
        </w:rPr>
        <w:t xml:space="preserve">    if METRICS_SIDECAR.exists():</w:t>
        <w:br/>
      </w:r>
      <w:r>
        <w:rPr>
          <w:rFonts w:ascii="Consolas" w:hAnsi="Consolas"/>
          <w:color w:val="1E2830"/>
          <w:sz w:val="17"/>
        </w:rPr>
        <w:t xml:space="preserve">        METRICS_SIDECAR.unlink()   # a stale sidecar must never look current</w:t>
        <w:br/>
      </w:r>
      <w:r>
        <w:rPr>
          <w:rFonts w:ascii="Consolas" w:hAnsi="Consolas"/>
          <w:color w:val="1E2830"/>
          <w:sz w:val="17"/>
        </w:rPr>
        <w:t xml:space="preserve"> </w:t>
        <w:br/>
      </w:r>
      <w:r>
        <w:rPr>
          <w:rFonts w:ascii="Consolas" w:hAnsi="Consolas"/>
          <w:color w:val="1E2830"/>
          <w:sz w:val="17"/>
        </w:rPr>
        <w:t xml:space="preserve">    if os.environ.get("TELECOM_FORCE_SPARK_FAILURE") == "1":</w:t>
        <w:br/>
      </w:r>
      <w:r>
        <w:rPr>
          <w:rFonts w:ascii="Consolas" w:hAnsi="Consolas"/>
          <w:color w:val="1E2830"/>
          <w:sz w:val="17"/>
        </w:rPr>
        <w:t xml:space="preserve">        raise RuntimeError("forced failure for DE3/DE8 testing")</w:t>
        <w:br/>
      </w:r>
      <w:r>
        <w:rPr>
          <w:rFonts w:ascii="Consolas" w:hAnsi="Consolas"/>
          <w:color w:val="1E2830"/>
          <w:sz w:val="17"/>
        </w:rPr>
        <w:t xml:space="preserve"> </w:t>
        <w:br/>
      </w:r>
      <w:r>
        <w:rPr>
          <w:rFonts w:ascii="Consolas" w:hAnsi="Consolas"/>
          <w:color w:val="1E2830"/>
          <w:sz w:val="17"/>
        </w:rPr>
        <w:t xml:space="preserve">    spark = create_spark()</w:t>
        <w:br/>
      </w:r>
      <w:r>
        <w:rPr>
          <w:rFonts w:ascii="Consolas" w:hAnsi="Consolas"/>
          <w:color w:val="1E2830"/>
          <w:sz w:val="17"/>
        </w:rPr>
        <w:t xml:space="preserve">    raw_df = read_raw(spark)</w:t>
        <w:br/>
      </w:r>
      <w:r>
        <w:rPr>
          <w:rFonts w:ascii="Consolas" w:hAnsi="Consolas"/>
          <w:color w:val="1E2830"/>
          <w:sz w:val="17"/>
        </w:rPr>
        <w:t xml:space="preserve">    clean_df, clean_metrics = clean(raw_df)</w:t>
        <w:br/>
      </w:r>
      <w:r>
        <w:rPr>
          <w:rFonts w:ascii="Consolas" w:hAnsi="Consolas"/>
          <w:color w:val="1E2830"/>
          <w:sz w:val="17"/>
        </w:rPr>
        <w:t xml:space="preserve">    hourly_grid_summary = aggregate(clean_df)</w:t>
        <w:br/>
      </w:r>
      <w:r>
        <w:rPr>
          <w:rFonts w:ascii="Consolas" w:hAnsi="Consolas"/>
          <w:color w:val="1E2830"/>
          <w:sz w:val="17"/>
        </w:rPr>
        <w:t xml:space="preserve">    enriched_df = enrich(spark, hourly_grid_summary)</w:t>
        <w:br/>
      </w:r>
      <w:r>
        <w:rPr>
          <w:rFonts w:ascii="Consolas" w:hAnsi="Consolas"/>
          <w:color w:val="1E2830"/>
          <w:sz w:val="17"/>
        </w:rPr>
        <w:t xml:space="preserve">    write_outputs(clean_df, hourly_grid_summary)</w:t>
        <w:br/>
      </w:r>
      <w:r>
        <w:rPr>
          <w:rFonts w:ascii="Consolas" w:hAnsi="Consolas"/>
          <w:color w:val="1E2830"/>
          <w:sz w:val="17"/>
        </w:rPr>
        <w:t xml:space="preserve">    write_metrics(clean_metrics, hourly_grid_summary)</w:t>
        <w:br/>
      </w:r>
      <w:r>
        <w:rPr>
          <w:rFonts w:ascii="Consolas" w:hAnsi="Consolas"/>
          <w:color w:val="1E2830"/>
          <w:sz w:val="17"/>
        </w:rPr>
        <w:t xml:space="preserve">    sys.exit(0)</w:t>
      </w:r>
    </w:p>
    <w:p>
      <w:r>
        <w:rPr>
          <w:b/>
          <w:color w:val="2E6C8E"/>
        </w:rPr>
        <w:t xml:space="preserve">Evidence / output.  </w:t>
      </w:r>
      <w:r>
        <w:t>The job's own execution log, and the spark_metrics.json sidecar it produces on every run — read directly by Phase 3.</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Full end-to-end console log of telecom_pipeline.py running from read_raw() through write_metrics(), including the printed sidecar path.</w:t>
            </w:r>
          </w:p>
        </w:tc>
      </w:tr>
    </w:tbl>
    <w:p>
      <w:pPr>
        <w:spacing w:after="240"/>
        <w:jc w:val="center"/>
      </w:pPr>
      <w:r>
        <w:rPr>
          <w:i/>
          <w:color w:val="53626E"/>
          <w:sz w:val="18"/>
        </w:rPr>
        <w:t>Figure 10 — to be inserted by the author.</w:t>
      </w:r>
    </w:p>
    <w:p>
      <w:r>
        <w:rPr>
          <w:b/>
          <w:color w:val="2E6C8E"/>
        </w:rPr>
        <w:t xml:space="preserve">Outputs → consumed by.  </w:t>
      </w:r>
      <w:r>
        <w:t>telecom_pipeline.py, the processed and analytics Parquet layers, and the metrics sidecar → the warehouse load (DE6), the ML features (ML2), and the DE7 quality_check gate.</w:t>
      </w:r>
    </w:p>
    <w:p>
      <w:pPr>
        <w:pStyle w:val="Heading1"/>
      </w:pPr>
      <w:r>
        <w:t>Phase 3 — Data Engineering: Productionize the Network Pipeline</w:t>
      </w:r>
    </w:p>
    <w:p>
      <w:r>
        <w:rPr>
          <w:b w:val="0"/>
          <w:i w:val="0"/>
          <w:sz w:val="22"/>
        </w:rPr>
        <w:t>A Spark job that works is not yet a pipeline. Phase 3 turns Phase 2's job into something that runs on a trigger, quarantines bad data with a named reason, loads a queryable warehouse, and publishes a machine-readable statement of whether the result can be trusted. Phase3/config.py is the single source of truth for every storage-zone path, each overridable by environment variable, which is what lets the identical code run on Windows and under WSL2/Docker for Airflow.</w:t>
      </w:r>
    </w:p>
    <w:p>
      <w:pPr>
        <w:pStyle w:val="Heading3"/>
      </w:pPr>
      <w:r>
        <w:t>DE1 — Design the Telecom Data Architecture</w:t>
      </w:r>
    </w:p>
    <w:p>
      <w:r>
        <w:rPr>
          <w:b/>
          <w:color w:val="2E6C8E"/>
        </w:rPr>
        <w:t xml:space="preserve">Goal.  </w:t>
      </w:r>
      <w:r>
        <w:t>Design the end-to-end architecture on paper before writing any orchestration code: which tool is responsible for which stage, what the storage zones are, and which quality gates must exist.</w:t>
      </w:r>
    </w:p>
    <w:p>
      <w:r>
        <w:rPr>
          <w:b/>
          <w:color w:val="2E6C8E"/>
        </w:rPr>
        <w:t xml:space="preserve">What was built.  </w:t>
      </w:r>
      <w:r>
        <w:t>A one-page architecture design (Phase3/docs/de1_architecture.md) showing the landing → raw → Spark → processed → warehouse flow, the tool-responsibility mapping (Airflow orchestrates; Spark cleans and aggregates; MySQL serves queries), the storage-zone list, an initial quality-gate list, and explicit assumptions and non-goals — including that milano-grid.geojson is static reference data with 10,000 features keyed on properties.cellId, not a candidate for daily ingestion.</w:t>
      </w:r>
    </w:p>
    <w:p>
      <w:r>
        <w:rPr>
          <w:b/>
          <w:color w:val="2E6C8E"/>
        </w:rPr>
        <w:t xml:space="preserve">Evidence / output.  </w:t>
      </w:r>
      <w:r>
        <w:t>Phase3/docs/de1_architecture.md, later implemented exactly as designed in DE2 through DE7.</w:t>
      </w:r>
    </w:p>
    <w:p>
      <w:pPr>
        <w:pStyle w:val="Heading3"/>
      </w:pPr>
      <w:r>
        <w:t>DE2 — Landing-to-Raw Ingestion Flow</w:t>
      </w:r>
    </w:p>
    <w:p>
      <w:r>
        <w:rPr>
          <w:b/>
          <w:color w:val="2E6C8E"/>
        </w:rPr>
        <w:t xml:space="preserve">Goal.  </w:t>
      </w:r>
      <w:r>
        <w:t>Build the first governed stage of the pipeline: detect incoming files, validate them against the schema and minimum-quality rules, and route each one to either the raw zone or the rejected zone with a stated reason.</w:t>
      </w:r>
    </w:p>
    <w:p>
      <w:r>
        <w:rPr>
          <w:b/>
          <w:color w:val="2E6C8E"/>
        </w:rPr>
        <w:t xml:space="preserve">What was built.  </w:t>
      </w:r>
      <w:r>
        <w:t>Phase3/de2.py — detect_files() globs sms-call-internet-mi-*.csv from the landing zone, sorted for deterministic, append-only auditing; validate_schema() requires every raw column to be present (rejecting if not, warning only on extras); validate_minimum_quality() rejects an empty file, any unparseable datetime, a null or non-numeric CellID, any grid_id outside 1-10000 (the guard against a second city's file silently being admitted), any negative activity value, and exact duplicate rows — while explicitly not rejecting blank activity fields, since the curated layer's null-to-zero rule handles those. sync_manifest() fingerprints every raw file by SHA-256 so that a renamed copy of an already-ingested day cannot be silently accepted and double that day's measures. route_files() then copies each file to data/raw/ or data/rejected/, and write_ingestion_log() appends an audit row (filename, status, row_count, reason, processed_at) for every file seen.</w:t>
      </w:r>
    </w:p>
    <w:p>
      <w:r>
        <w:rPr>
          <w:b/>
          <w:color w:val="2E6C8E"/>
        </w:rPr>
        <w:t xml:space="preserve">Evidence / output.  </w:t>
      </w:r>
      <w:r>
        <w:t>Phase3/logs/de2_log.csv (the audit trail) and Phase3/logs/raw_manifest.csv (the SHA-256 fingerprints). On this build's most recent successful run, 8 files were detected in the landing zone, and the routing produced 7 valid files in data/raw/ against 1 file correctly rejected to data/rejected/.</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Ingestion run showing both outcomes at once: a valid file routed to data/raw/ and an invalid file routed to data/rejected/ with its specific failed check named, alongside the corresponding de2_log.csv rows.</w:t>
            </w:r>
          </w:p>
        </w:tc>
      </w:tr>
    </w:tbl>
    <w:p>
      <w:pPr>
        <w:spacing w:after="240"/>
        <w:jc w:val="center"/>
      </w:pPr>
      <w:r>
        <w:rPr>
          <w:i/>
          <w:color w:val="53626E"/>
          <w:sz w:val="18"/>
        </w:rPr>
        <w:t>Figure 11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Milan-only grid_id range guard (1-10000) is the concrete defence against the ‑mi‑ glob trap — a Trentino file would fail this check even if the filename pattern somehow matched.</w:t>
      </w:r>
    </w:p>
    <w:p>
      <w:pPr>
        <w:pStyle w:val="Heading3"/>
      </w:pPr>
      <w:r>
        <w:t>DE3 — Orchestrate the Spark Processing Job</w:t>
      </w:r>
    </w:p>
    <w:p>
      <w:r>
        <w:rPr>
          <w:b/>
          <w:color w:val="2E6C8E"/>
        </w:rPr>
        <w:t xml:space="preserve">Goal.  </w:t>
      </w:r>
      <w:r>
        <w:t>Wire the DE2 ingestion stage and the Phase 2 Spark job into one orchestrated flow, so that a Spark failure is contained rather than silently publishing partial output.</w:t>
      </w:r>
    </w:p>
    <w:p>
      <w:r>
        <w:rPr>
          <w:b/>
          <w:color w:val="2E6C8E"/>
        </w:rPr>
        <w:t xml:space="preserve">What was built.  </w:t>
      </w:r>
      <w:r>
        <w:t>The spark_process task body launches Phase2/spark/telecom_pipeline.py as a subprocess — deliberately not an in-process SparkSession, so a JVM crash fails only this task rather than the whole scheduler — and propagates its exit code. It raises a clear, named error if the raw zone is empty (nothing to process) or if the static reference GeoJSON is missing, and again if Spark exits 0 but somehow writes no metrics sidecar, since an unverified success is treated as a failure rather than published.</w:t>
      </w:r>
    </w:p>
    <w:p>
      <w:pPr>
        <w:spacing w:after="40"/>
      </w:pPr>
      <w:r>
        <w:rPr>
          <w:rFonts w:ascii="Calibri" w:hAnsi="Calibri"/>
          <w:b/>
          <w:color w:val="2E6C8E"/>
          <w:sz w:val="17"/>
        </w:rPr>
        <w:t>PYTHON — PHASE3/PIPELINE/TASKS.PY — SPARK_PROCESS()</w:t>
      </w:r>
    </w:p>
    <w:p>
      <w:pPr>
        <w:spacing w:before="40" w:after="200"/>
        <w:ind w:left="120"/>
        <w:shd w:val="clear" w:color="auto" w:fill="F4F4F4"/>
        <w:pBdr>
          <w:left w:val="single" w:sz="18" w:space="8" w:color="2E6C8E"/>
        </w:pBdr>
      </w:pPr>
      <w:r>
        <w:rPr>
          <w:rFonts w:ascii="Consolas" w:hAnsi="Consolas"/>
          <w:color w:val="1E2830"/>
          <w:sz w:val="17"/>
        </w:rPr>
        <w:t>def spark_process():</w:t>
        <w:br/>
      </w:r>
      <w:r>
        <w:rPr>
          <w:rFonts w:ascii="Consolas" w:hAnsi="Consolas"/>
          <w:color w:val="1E2830"/>
          <w:sz w:val="17"/>
        </w:rPr>
        <w:t xml:space="preserve">    raw_files = sorted(config.RAW_DIR.glob(config.LANDING_GLOB))</w:t>
        <w:br/>
      </w:r>
      <w:r>
        <w:rPr>
          <w:rFonts w:ascii="Consolas" w:hAnsi="Consolas"/>
          <w:color w:val="1E2830"/>
          <w:sz w:val="17"/>
        </w:rPr>
        <w:t xml:space="preserve">    if not raw_files:</w:t>
        <w:br/>
      </w:r>
      <w:r>
        <w:rPr>
          <w:rFonts w:ascii="Consolas" w:hAnsi="Consolas"/>
          <w:color w:val="1E2830"/>
          <w:sz w:val="17"/>
        </w:rPr>
        <w:t xml:space="preserve">        raise FileNotFoundError(</w:t>
        <w:br/>
      </w:r>
      <w:r>
        <w:rPr>
          <w:rFonts w:ascii="Consolas" w:hAnsi="Consolas"/>
          <w:color w:val="1E2830"/>
          <w:sz w:val="17"/>
        </w:rPr>
        <w:t xml:space="preserve">            f"The raw zone is empty: {config.RAW_DIR}. Spark has "</w:t>
        <w:br/>
      </w:r>
      <w:r>
        <w:rPr>
          <w:rFonts w:ascii="Consolas" w:hAnsi="Consolas"/>
          <w:color w:val="1E2830"/>
          <w:sz w:val="17"/>
        </w:rPr>
        <w:t xml:space="preserve">            "nothing to process."</w:t>
        <w:br/>
      </w:r>
      <w:r>
        <w:rPr>
          <w:rFonts w:ascii="Consolas" w:hAnsi="Consolas"/>
          <w:color w:val="1E2830"/>
          <w:sz w:val="17"/>
        </w:rPr>
        <w:t xml:space="preserve">        )</w:t>
        <w:br/>
      </w:r>
      <w:r>
        <w:rPr>
          <w:rFonts w:ascii="Consolas" w:hAnsi="Consolas"/>
          <w:color w:val="1E2830"/>
          <w:sz w:val="17"/>
        </w:rPr>
        <w:t xml:space="preserve"> </w:t>
        <w:br/>
      </w:r>
      <w:r>
        <w:rPr>
          <w:rFonts w:ascii="Consolas" w:hAnsi="Consolas"/>
          <w:color w:val="1E2830"/>
          <w:sz w:val="17"/>
        </w:rPr>
        <w:t xml:space="preserve">    completed = subprocess.run(</w:t>
        <w:br/>
      </w:r>
      <w:r>
        <w:rPr>
          <w:rFonts w:ascii="Consolas" w:hAnsi="Consolas"/>
          <w:color w:val="1E2830"/>
          <w:sz w:val="17"/>
        </w:rPr>
        <w:t xml:space="preserve">        [sys.executable, str(config.SPARK_JOB)],</w:t>
        <w:br/>
      </w:r>
      <w:r>
        <w:rPr>
          <w:rFonts w:ascii="Consolas" w:hAnsi="Consolas"/>
          <w:color w:val="1E2830"/>
          <w:sz w:val="17"/>
        </w:rPr>
        <w:t xml:space="preserve">        env=config.spark_environment(), cwd=str(config.PROJECT_ROOT),</w:t>
        <w:br/>
      </w:r>
      <w:r>
        <w:rPr>
          <w:rFonts w:ascii="Consolas" w:hAnsi="Consolas"/>
          <w:color w:val="1E2830"/>
          <w:sz w:val="17"/>
        </w:rPr>
        <w:t xml:space="preserve">        check=False,</w:t>
        <w:br/>
      </w:r>
      <w:r>
        <w:rPr>
          <w:rFonts w:ascii="Consolas" w:hAnsi="Consolas"/>
          <w:color w:val="1E2830"/>
          <w:sz w:val="17"/>
        </w:rPr>
        <w:t xml:space="preserve">    )</w:t>
        <w:br/>
      </w:r>
      <w:r>
        <w:rPr>
          <w:rFonts w:ascii="Consolas" w:hAnsi="Consolas"/>
          <w:color w:val="1E2830"/>
          <w:sz w:val="17"/>
        </w:rPr>
        <w:t xml:space="preserve">    if completed.returncode != 0:</w:t>
        <w:br/>
      </w:r>
      <w:r>
        <w:rPr>
          <w:rFonts w:ascii="Consolas" w:hAnsi="Consolas"/>
          <w:color w:val="1E2830"/>
          <w:sz w:val="17"/>
        </w:rPr>
        <w:t xml:space="preserve">        raise RuntimeError(f"Spark job exited with code {completed.returncode}")</w:t>
        <w:br/>
      </w:r>
      <w:r>
        <w:rPr>
          <w:rFonts w:ascii="Consolas" w:hAnsi="Consolas"/>
          <w:color w:val="1E2830"/>
          <w:sz w:val="17"/>
        </w:rPr>
        <w:t xml:space="preserve"> </w:t>
        <w:br/>
      </w:r>
      <w:r>
        <w:rPr>
          <w:rFonts w:ascii="Consolas" w:hAnsi="Consolas"/>
          <w:color w:val="1E2830"/>
          <w:sz w:val="17"/>
        </w:rPr>
        <w:t xml:space="preserve">    if not config.SPARK_METRICS.exists():</w:t>
        <w:br/>
      </w:r>
      <w:r>
        <w:rPr>
          <w:rFonts w:ascii="Consolas" w:hAnsi="Consolas"/>
          <w:color w:val="1E2830"/>
          <w:sz w:val="17"/>
        </w:rPr>
        <w:t xml:space="preserve">        raise RuntimeError("Spark exited 0 but wrote no metrics sidecar")</w:t>
      </w:r>
    </w:p>
    <w:p>
      <w:r>
        <w:rPr>
          <w:b/>
          <w:color w:val="2E6C8E"/>
        </w:rPr>
        <w:t xml:space="preserve">Evidence / output.  </w:t>
      </w:r>
      <w:r>
        <w:t>Task-level execution logs showing the Spark subprocess trigger, its exit code, and confirmation of the metrics sidecar's presence.</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Airflow (or run_pipeline.py) task log for spark_process, showing the subprocess launch and its completion status.</w:t>
            </w:r>
          </w:p>
        </w:tc>
      </w:tr>
    </w:tbl>
    <w:p>
      <w:pPr>
        <w:spacing w:after="240"/>
        <w:jc w:val="center"/>
      </w:pPr>
      <w:r>
        <w:rPr>
          <w:i/>
          <w:color w:val="53626E"/>
          <w:sz w:val="18"/>
        </w:rPr>
        <w:t>Figure 12 — to be inserted by the author.</w:t>
      </w:r>
    </w:p>
    <w:p>
      <w:pPr>
        <w:pStyle w:val="Heading3"/>
      </w:pPr>
      <w:r>
        <w:t>DE4 — Batch vs Streaming Decision Workshop</w:t>
      </w:r>
    </w:p>
    <w:p>
      <w:r>
        <w:rPr>
          <w:b/>
          <w:color w:val="2E6C8E"/>
        </w:rPr>
        <w:t xml:space="preserve">Goal.  </w:t>
      </w:r>
      <w:r>
        <w:t>Make an explicit, justified decision about processing model, rather than defaulting to whichever is more familiar.</w:t>
      </w:r>
    </w:p>
    <w:p>
      <w:r>
        <w:rPr>
          <w:b/>
          <w:color w:val="2E6C8E"/>
        </w:rPr>
        <w:t xml:space="preserve">What was built.  </w:t>
      </w:r>
      <w:r>
        <w:t>A documented decision matrix (Phase3/docs/de4_batch_vs_streaming.md) scoping the project explicitly as daily batch files containing hourly observations, not a live stream — the source data itself only ever arrives once per day — with a revised architecture noting where an optional streaming path could later attach without disturbing the batch pipeline.</w:t>
      </w:r>
    </w:p>
    <w:p>
      <w:r>
        <w:rPr>
          <w:b/>
          <w:color w:val="2E6C8E"/>
        </w:rPr>
        <w:t xml:space="preserve">Evidence / output.  </w:t>
      </w:r>
      <w:r>
        <w:t>Phase3/docs/de4_batch_vs_streaming.md.</w:t>
      </w:r>
    </w:p>
    <w:p>
      <w:pPr>
        <w:pStyle w:val="Heading3"/>
      </w:pPr>
      <w:r>
        <w:t>DE5 — Storage Strategy &amp; Data Zones</w:t>
      </w:r>
    </w:p>
    <w:p>
      <w:r>
        <w:rPr>
          <w:b/>
          <w:color w:val="2E6C8E"/>
        </w:rPr>
        <w:t xml:space="preserve">Goal.  </w:t>
      </w:r>
      <w:r>
        <w:t>Define, once, exactly what each storage zone holds, in what format, with what write mode and retention policy — so every later script reads and writes the correct place by convention rather than by guesswork.</w:t>
      </w:r>
    </w:p>
    <w:p>
      <w:r>
        <w:rPr>
          <w:b/>
          <w:color w:val="2E6C8E"/>
        </w:rPr>
        <w:t xml:space="preserve">What was built.  </w:t>
      </w:r>
      <w:r>
        <w:t>A zone contract, implemented directly as Phase3/config.py's path constants:</w:t>
      </w:r>
    </w:p>
    <w:p>
      <w:r>
        <w:rPr>
          <w:b/>
          <w:color w:val="2E6C8E"/>
        </w:rPr>
        <w:t xml:space="preserve">Evidence / output.  </w:t>
      </w:r>
      <w:r>
        <w:t>landing/ — incoming daily CSVs (CSV, transient); raw/ — immutable accepted CSVs (CSV, append, retained — the reproducibility anchor: if everything cannot be re-derived from raw, nothing downstream can be trusted); rejected/ — quarantined files plus reason (CSV, append, retained); reference/ — milano-grid.geojson (GeoJSON, static, never partitioned); processed/ — cleaned canonical activity (Parquet, overwrite, partitioned by date); analytics/ — hourly_grid_summary (Parquet, overwrite); logs/ and status/ — audit trail, run history and the pipeline status record (CSV / JSON, append or overwrite per run).</w:t>
      </w:r>
    </w:p>
    <w:p>
      <w:pPr>
        <w:pStyle w:val="Heading3"/>
      </w:pPr>
      <w:r>
        <w:t>DE6 — Warehouse Modelling</w:t>
      </w:r>
    </w:p>
    <w:p>
      <w:r>
        <w:rPr>
          <w:b/>
          <w:color w:val="2E6C8E"/>
        </w:rPr>
        <w:t xml:space="preserve">Goal.  </w:t>
      </w:r>
      <w:r>
        <w:t>Load the analytics layer into a small, queryable star schema so that “top grids”, “hourly trend” and “internet-heavy windows” become fast, indexable SQL queries instead of full-file scans.</w:t>
      </w:r>
    </w:p>
    <w:p>
      <w:r>
        <w:rPr>
          <w:b/>
          <w:color w:val="2E6C8E"/>
        </w:rPr>
        <w:t xml:space="preserve">What was built.  </w:t>
      </w:r>
      <w:r>
        <w:t>Phase3/warehouse/de6_schema.sql defines a minimal star schema in MySQL (database network_warehouse): dim_time uses a deterministic smart key (YYYYMMDDHH as an integer) rather than an auto-increment, so a re-run after a failure produces the same keys and cannot silently re-point existing fact rows at a different hour; dim_grid holds each grid's centroid and a geometry reference, populated once from the static Milan reference; fact_network_activity carries only keys and the activity measures — no geometry, no country_code — with its primary key set to (time_key, grid_id), so the grain rule is enforced by the database schema itself, not only by application code.</w:t>
      </w:r>
    </w:p>
    <w:p>
      <w:pPr>
        <w:spacing w:after="40"/>
      </w:pPr>
      <w:r>
        <w:rPr>
          <w:rFonts w:ascii="Calibri" w:hAnsi="Calibri"/>
          <w:b/>
          <w:color w:val="2E6C8E"/>
          <w:sz w:val="17"/>
        </w:rPr>
        <w:t>SQL — PHASE3/WAREHOUSE/DE6_SCHEMA.SQL (CONDENSED)</w:t>
      </w:r>
    </w:p>
    <w:p>
      <w:pPr>
        <w:spacing w:before="40" w:after="200"/>
        <w:ind w:left="120"/>
        <w:shd w:val="clear" w:color="auto" w:fill="F4F4F4"/>
        <w:pBdr>
          <w:left w:val="single" w:sz="18" w:space="8" w:color="2E6C8E"/>
        </w:pBdr>
      </w:pPr>
      <w:r>
        <w:rPr>
          <w:rFonts w:ascii="Consolas" w:hAnsi="Consolas"/>
          <w:color w:val="1E2830"/>
          <w:sz w:val="17"/>
        </w:rPr>
        <w:t>CREATE TABLE IF NOT EXISTS fact_network_activity (</w:t>
        <w:br/>
      </w:r>
      <w:r>
        <w:rPr>
          <w:rFonts w:ascii="Consolas" w:hAnsi="Consolas"/>
          <w:color w:val="1E2830"/>
          <w:sz w:val="17"/>
        </w:rPr>
        <w:t xml:space="preserve">    time_key BIGINT NOT NULL,</w:t>
        <w:br/>
      </w:r>
      <w:r>
        <w:rPr>
          <w:rFonts w:ascii="Consolas" w:hAnsi="Consolas"/>
          <w:color w:val="1E2830"/>
          <w:sz w:val="17"/>
        </w:rPr>
        <w:t xml:space="preserve">    grid_id  INT NOT NULL,</w:t>
        <w:br/>
      </w:r>
      <w:r>
        <w:rPr>
          <w:rFonts w:ascii="Consolas" w:hAnsi="Consolas"/>
          <w:color w:val="1E2830"/>
          <w:sz w:val="17"/>
        </w:rPr>
        <w:t xml:space="preserve">    sms_in DOUBLE, sms_out DOUBLE,</w:t>
        <w:br/>
      </w:r>
      <w:r>
        <w:rPr>
          <w:rFonts w:ascii="Consolas" w:hAnsi="Consolas"/>
          <w:color w:val="1E2830"/>
          <w:sz w:val="17"/>
        </w:rPr>
        <w:t xml:space="preserve">    call_in DOUBLE, call_out DOUBLE,</w:t>
        <w:br/>
      </w:r>
      <w:r>
        <w:rPr>
          <w:rFonts w:ascii="Consolas" w:hAnsi="Consolas"/>
          <w:color w:val="1E2830"/>
          <w:sz w:val="17"/>
        </w:rPr>
        <w:t xml:space="preserve">    internet_activity DOUBLE,</w:t>
        <w:br/>
      </w:r>
      <w:r>
        <w:rPr>
          <w:rFonts w:ascii="Consolas" w:hAnsi="Consolas"/>
          <w:color w:val="1E2830"/>
          <w:sz w:val="17"/>
        </w:rPr>
        <w:t xml:space="preserve">    total_sms DOUBLE, total_calls DOUBLE, total_activity DOUBLE,</w:t>
        <w:br/>
      </w:r>
      <w:r>
        <w:rPr>
          <w:rFonts w:ascii="Consolas" w:hAnsi="Consolas"/>
          <w:color w:val="1E2830"/>
          <w:sz w:val="17"/>
        </w:rPr>
        <w:t xml:space="preserve"> </w:t>
        <w:br/>
      </w:r>
      <w:r>
        <w:rPr>
          <w:rFonts w:ascii="Consolas" w:hAnsi="Consolas"/>
          <w:color w:val="1E2830"/>
          <w:sz w:val="17"/>
        </w:rPr>
        <w:t xml:space="preserve">    -- The natural key IS the grain: the database itself refuses</w:t>
        <w:br/>
      </w:r>
      <w:r>
        <w:rPr>
          <w:rFonts w:ascii="Consolas" w:hAnsi="Consolas"/>
          <w:color w:val="1E2830"/>
          <w:sz w:val="17"/>
        </w:rPr>
        <w:t xml:space="preserve">    -- a duplicate on (grid_id, timestamp).</w:t>
        <w:br/>
      </w:r>
      <w:r>
        <w:rPr>
          <w:rFonts w:ascii="Consolas" w:hAnsi="Consolas"/>
          <w:color w:val="1E2830"/>
          <w:sz w:val="17"/>
        </w:rPr>
        <w:t xml:space="preserve">    PRIMARY KEY (time_key, grid_id),</w:t>
        <w:br/>
      </w:r>
      <w:r>
        <w:rPr>
          <w:rFonts w:ascii="Consolas" w:hAnsi="Consolas"/>
          <w:color w:val="1E2830"/>
          <w:sz w:val="17"/>
        </w:rPr>
        <w:t xml:space="preserve">    CONSTRAINT fk_fact_time FOREIGN KEY (time_key) REFERENCES dim_time (time_key),</w:t>
        <w:br/>
      </w:r>
      <w:r>
        <w:rPr>
          <w:rFonts w:ascii="Consolas" w:hAnsi="Consolas"/>
          <w:color w:val="1E2830"/>
          <w:sz w:val="17"/>
        </w:rPr>
        <w:t xml:space="preserve">    CONSTRAINT fk_fact_grid FOREIGN KEY (grid_id) REFERENCES dim_grid (grid_id)</w:t>
        <w:br/>
      </w:r>
      <w:r>
        <w:rPr>
          <w:rFonts w:ascii="Consolas" w:hAnsi="Consolas"/>
          <w:color w:val="1E2830"/>
          <w:sz w:val="17"/>
        </w:rPr>
        <w:t>);</w:t>
        <w:br/>
      </w:r>
      <w:r>
        <w:rPr>
          <w:rFonts w:ascii="Consolas" w:hAnsi="Consolas"/>
          <w:color w:val="1E2830"/>
          <w:sz w:val="17"/>
        </w:rPr>
        <w:t xml:space="preserve"> </w:t>
        <w:br/>
      </w:r>
      <w:r>
        <w:rPr>
          <w:rFonts w:ascii="Consolas" w:hAnsi="Consolas"/>
          <w:color w:val="1E2830"/>
          <w:sz w:val="17"/>
        </w:rPr>
        <w:t>CREATE INDEX idx_fact_grid ON fact_network_activity (grid_id, time_key);</w:t>
      </w:r>
    </w:p>
    <w:p>
      <w:r>
        <w:rPr>
          <w:b/>
          <w:color w:val="2E6C8E"/>
        </w:rPr>
        <w:t xml:space="preserve">Evidence / output.  </w:t>
      </w:r>
      <w:r>
        <w:t>On the most recent successful warehouse load: fact table 1,679,994 rows, dim_grid 10,000 rows, dim_time 168 rows — matching the analytics-layer counts exactly, confirming no fan-out from the dimension joins.</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SQL client screenshot listing the three warehouse tables with row counts, or an ER-diagram view of fact_network_activity, dim_grid and dim_time.</w:t>
            </w:r>
          </w:p>
        </w:tc>
      </w:tr>
    </w:tbl>
    <w:p>
      <w:pPr>
        <w:spacing w:after="240"/>
        <w:jc w:val="center"/>
      </w:pPr>
      <w:r>
        <w:rPr>
          <w:i/>
          <w:color w:val="53626E"/>
          <w:sz w:val="18"/>
        </w:rPr>
        <w:t>Figure 13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Geometry lives once in dim_grid, never repeated into the fact table, and is populated on properties.cellId from the static Milan reference.</w:t>
      </w:r>
    </w:p>
    <w:p>
      <w:pPr>
        <w:pStyle w:val="Heading3"/>
      </w:pPr>
      <w:r>
        <w:t>DE7 — End-to-End Airflow Orchestration</w:t>
      </w:r>
    </w:p>
    <w:p>
      <w:r>
        <w:rPr>
          <w:b/>
          <w:color w:val="2E6C8E"/>
        </w:rPr>
        <w:t xml:space="preserve">Goal.  </w:t>
      </w:r>
      <w:r>
        <w:t>Connect every stage — ingest, Spark, warehouse load, quality gates, notification — into one working DAG, and publish a machine-readable statement of whether the run can be trusted.</w:t>
      </w:r>
    </w:p>
    <w:p>
      <w:r>
        <w:rPr>
          <w:b/>
          <w:color w:val="2E6C8E"/>
        </w:rPr>
        <w:t xml:space="preserve">What was built.  </w:t>
      </w:r>
      <w:r>
        <w:t>Two entry points share one set of task bodies (Phase3/pipeline/tasks.py) so behaviour cannot drift between them: Phase3/run_pipeline.py (the Windows-native runner, since native Windows Airflow is unsupported) and Phase3/dags/telecom_pipeline_dag.py (the Airflow DAG, run under WSL2/Docker). The flow is ingest → validate → route → log_ingestion → spark_process → load_warehouse → quality_check → notify. Airflow's default all_success trigger rule means a Spark failure leaves load_warehouse and quality_check unrun and the analytics layer untouched; notify alone uses an all_done trigger rule so a failure is always reported and the status record is always finalised. quality_check runs 15 named PASS/FAIL gates — covering the grain duplicate check, the country-code aggregation check, negative-activity checks at both the analytics and warehouse layers, the Milan grid_id range, AS_OF presence and cross-layer agreement, centroid geographic bounds, and index presence — and any single FAIL fails the whole run rather than publishing a green status over incorrect data.</w:t>
      </w:r>
    </w:p>
    <w:p>
      <w:pPr>
        <w:spacing w:after="40"/>
      </w:pPr>
      <w:r>
        <w:rPr>
          <w:rFonts w:ascii="Calibri" w:hAnsi="Calibri"/>
          <w:b/>
          <w:color w:val="2E6C8E"/>
          <w:sz w:val="17"/>
        </w:rPr>
        <w:t>PYTHON — PHASE3/DAGS/TELECOM_PIPELINE_DAG.PY — THE TASK GRAPH</w:t>
      </w:r>
    </w:p>
    <w:p>
      <w:pPr>
        <w:spacing w:before="40" w:after="200"/>
        <w:ind w:left="120"/>
        <w:shd w:val="clear" w:color="auto" w:fill="F4F4F4"/>
        <w:pBdr>
          <w:left w:val="single" w:sz="18" w:space="8" w:color="2E6C8E"/>
        </w:pBdr>
      </w:pPr>
      <w:r>
        <w:rPr>
          <w:rFonts w:ascii="Consolas" w:hAnsi="Consolas"/>
          <w:color w:val="1E2830"/>
          <w:sz w:val="17"/>
        </w:rPr>
        <w:t>(</w:t>
        <w:br/>
      </w:r>
      <w:r>
        <w:rPr>
          <w:rFonts w:ascii="Consolas" w:hAnsi="Consolas"/>
          <w:color w:val="1E2830"/>
          <w:sz w:val="17"/>
        </w:rPr>
        <w:t xml:space="preserve">    ingest</w:t>
        <w:br/>
      </w:r>
      <w:r>
        <w:rPr>
          <w:rFonts w:ascii="Consolas" w:hAnsi="Consolas"/>
          <w:color w:val="1E2830"/>
          <w:sz w:val="17"/>
        </w:rPr>
        <w:t xml:space="preserve">    &gt;&gt; validate</w:t>
        <w:br/>
      </w:r>
      <w:r>
        <w:rPr>
          <w:rFonts w:ascii="Consolas" w:hAnsi="Consolas"/>
          <w:color w:val="1E2830"/>
          <w:sz w:val="17"/>
        </w:rPr>
        <w:t xml:space="preserve">    &gt;&gt; route</w:t>
        <w:br/>
      </w:r>
      <w:r>
        <w:rPr>
          <w:rFonts w:ascii="Consolas" w:hAnsi="Consolas"/>
          <w:color w:val="1E2830"/>
          <w:sz w:val="17"/>
        </w:rPr>
        <w:t xml:space="preserve">    &gt;&gt; log_ingestion</w:t>
        <w:br/>
      </w:r>
      <w:r>
        <w:rPr>
          <w:rFonts w:ascii="Consolas" w:hAnsi="Consolas"/>
          <w:color w:val="1E2830"/>
          <w:sz w:val="17"/>
        </w:rPr>
        <w:t xml:space="preserve">    &gt;&gt; spark_process</w:t>
        <w:br/>
      </w:r>
      <w:r>
        <w:rPr>
          <w:rFonts w:ascii="Consolas" w:hAnsi="Consolas"/>
          <w:color w:val="1E2830"/>
          <w:sz w:val="17"/>
        </w:rPr>
        <w:t xml:space="preserve">    &gt;&gt; load_warehouse</w:t>
        <w:br/>
      </w:r>
      <w:r>
        <w:rPr>
          <w:rFonts w:ascii="Consolas" w:hAnsi="Consolas"/>
          <w:color w:val="1E2830"/>
          <w:sz w:val="17"/>
        </w:rPr>
        <w:t xml:space="preserve">    &gt;&gt; quality_check</w:t>
        <w:br/>
      </w:r>
      <w:r>
        <w:rPr>
          <w:rFonts w:ascii="Consolas" w:hAnsi="Consolas"/>
          <w:color w:val="1E2830"/>
          <w:sz w:val="17"/>
        </w:rPr>
        <w:t xml:space="preserve">    &gt;&gt; notify   # trigger_rule=TriggerRule.ALL_DONE -- always runs,</w:t>
        <w:br/>
      </w:r>
      <w:r>
        <w:rPr>
          <w:rFonts w:ascii="Consolas" w:hAnsi="Consolas"/>
          <w:color w:val="1E2830"/>
          <w:sz w:val="17"/>
        </w:rPr>
        <w:t xml:space="preserve">                # always finalises the status record</w:t>
        <w:br/>
      </w:r>
      <w:r>
        <w:rPr>
          <w:rFonts w:ascii="Consolas" w:hAnsi="Consolas"/>
          <w:color w:val="1E2830"/>
          <w:sz w:val="17"/>
        </w:rPr>
        <w:t>)</w:t>
      </w:r>
    </w:p>
    <w:p>
      <w:pPr>
        <w:spacing w:after="40"/>
      </w:pPr>
      <w:r>
        <w:rPr>
          <w:rFonts w:ascii="Calibri" w:hAnsi="Calibri"/>
          <w:b/>
          <w:color w:val="2E6C8E"/>
          <w:sz w:val="17"/>
        </w:rPr>
        <w:t>JSON — PHASE3/STATUS/PIPELINE_STATUS.JSON — EXCERPT FROM A REAL SUCCESSFUL RUN</w:t>
      </w:r>
    </w:p>
    <w:p>
      <w:pPr>
        <w:spacing w:before="40" w:after="200"/>
        <w:ind w:left="120"/>
        <w:shd w:val="clear" w:color="auto" w:fill="F4F4F4"/>
        <w:pBdr>
          <w:left w:val="single" w:sz="18" w:space="8" w:color="2E6C8E"/>
        </w:pBdr>
      </w:pPr>
      <w:r>
        <w:rPr>
          <w:rFonts w:ascii="Consolas" w:hAnsi="Consolas"/>
          <w:color w:val="1E2830"/>
          <w:sz w:val="17"/>
        </w:rPr>
        <w:t>{</w:t>
        <w:br/>
      </w:r>
      <w:r>
        <w:rPr>
          <w:rFonts w:ascii="Consolas" w:hAnsi="Consolas"/>
          <w:color w:val="1E2830"/>
          <w:sz w:val="17"/>
        </w:rPr>
        <w:t xml:space="preserve">  "run_id": "20260906T234349-ef6ea716",</w:t>
        <w:br/>
      </w:r>
      <w:r>
        <w:rPr>
          <w:rFonts w:ascii="Consolas" w:hAnsi="Consolas"/>
          <w:color w:val="1E2830"/>
          <w:sz w:val="17"/>
        </w:rPr>
        <w:t xml:space="preserve">  "status": "SUCCESS",</w:t>
        <w:br/>
      </w:r>
      <w:r>
        <w:rPr>
          <w:rFonts w:ascii="Consolas" w:hAnsi="Consolas"/>
          <w:color w:val="1E2830"/>
          <w:sz w:val="17"/>
        </w:rPr>
        <w:t xml:space="preserve">  "as_of": "2013-11-07 23:00:00",</w:t>
        <w:br/>
      </w:r>
      <w:r>
        <w:rPr>
          <w:rFonts w:ascii="Consolas" w:hAnsi="Consolas"/>
          <w:color w:val="1E2830"/>
          <w:sz w:val="17"/>
        </w:rPr>
        <w:t xml:space="preserve">  "metrics": {</w:t>
        <w:br/>
      </w:r>
      <w:r>
        <w:rPr>
          <w:rFonts w:ascii="Consolas" w:hAnsi="Consolas"/>
          <w:color w:val="1E2830"/>
          <w:sz w:val="17"/>
        </w:rPr>
        <w:t xml:space="preserve">    "rows_published": 1679994,</w:t>
        <w:br/>
      </w:r>
      <w:r>
        <w:rPr>
          <w:rFonts w:ascii="Consolas" w:hAnsi="Consolas"/>
          <w:color w:val="1E2830"/>
          <w:sz w:val="17"/>
        </w:rPr>
        <w:t xml:space="preserve">    "distinct_grids": 10000,</w:t>
        <w:br/>
      </w:r>
      <w:r>
        <w:rPr>
          <w:rFonts w:ascii="Consolas" w:hAnsi="Consolas"/>
          <w:color w:val="1E2830"/>
          <w:sz w:val="17"/>
        </w:rPr>
        <w:t xml:space="preserve">    "distinct_timestamps": 168,</w:t>
        <w:br/>
      </w:r>
      <w:r>
        <w:rPr>
          <w:rFonts w:ascii="Consolas" w:hAnsi="Consolas"/>
          <w:color w:val="1E2830"/>
          <w:sz w:val="17"/>
        </w:rPr>
        <w:t xml:space="preserve">    "nulls_handled": 48562194</w:t>
        <w:br/>
      </w:r>
      <w:r>
        <w:rPr>
          <w:rFonts w:ascii="Consolas" w:hAnsi="Consolas"/>
          <w:color w:val="1E2830"/>
          <w:sz w:val="17"/>
        </w:rPr>
        <w:t xml:space="preserve">  },</w:t>
        <w:br/>
      </w:r>
      <w:r>
        <w:rPr>
          <w:rFonts w:ascii="Consolas" w:hAnsi="Consolas"/>
          <w:color w:val="1E2830"/>
          <w:sz w:val="17"/>
        </w:rPr>
        <w:t xml:space="preserve">  "quality_checks_passed": 15,</w:t>
        <w:br/>
      </w:r>
      <w:r>
        <w:rPr>
          <w:rFonts w:ascii="Consolas" w:hAnsi="Consolas"/>
          <w:color w:val="1E2830"/>
          <w:sz w:val="17"/>
        </w:rPr>
        <w:t xml:space="preserve">  "quality_checks_failed": 0</w:t>
        <w:br/>
      </w:r>
      <w:r>
        <w:rPr>
          <w:rFonts w:ascii="Consolas" w:hAnsi="Consolas"/>
          <w:color w:val="1E2830"/>
          <w:sz w:val="17"/>
        </w:rPr>
        <w:t>}</w:t>
      </w:r>
    </w:p>
    <w:p>
      <w:r>
        <w:rPr>
          <w:b/>
          <w:color w:val="2E6C8E"/>
        </w:rPr>
        <w:t xml:space="preserve">Evidence / output.  </w:t>
      </w:r>
      <w:r>
        <w:t>The most recent successful pipeline run (run_id 20260906T234349-ef6ea716) recorded status SUCCESS, as_of 2013-11-07 23:00:00, 1,679,994 rows_published, and 15 of 15 quality gates passing — including no_duplicate_grid_timestamp (observed 0), country_code_aggregated (rows_clean 15,089,165 &gt; rows_published 1,679,994), and grid_centroids_are_in_milan (observed longitude 9.01-9.31°E, latitude 45.36-45.57°N, correctly inside the Milan bounding box). Every run is archived under Phase3/status/history/.</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Airflow DAG graph view for telecom_network_pipeline, showing all 8 tasks (ingest → validate → route → log_ingestion → spark_process → load_warehouse → quality_check → notify) and their dependency edges.</w:t>
            </w:r>
          </w:p>
        </w:tc>
      </w:tr>
    </w:tbl>
    <w:p>
      <w:pPr>
        <w:spacing w:after="240"/>
        <w:jc w:val="center"/>
      </w:pPr>
      <w:r>
        <w:rPr>
          <w:i/>
          <w:color w:val="53626E"/>
          <w:sz w:val="18"/>
        </w:rPr>
        <w:t>Figure 14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The rendered /pipeline/status response (or the raw pipeline_status.json), showing healthy: true, the 15/15 quality-gate results, and as_of.</w:t>
            </w:r>
          </w:p>
        </w:tc>
      </w:tr>
    </w:tbl>
    <w:p>
      <w:pPr>
        <w:spacing w:after="240"/>
        <w:jc w:val="center"/>
      </w:pPr>
      <w:r>
        <w:rPr>
          <w:i/>
          <w:color w:val="53626E"/>
          <w:sz w:val="18"/>
        </w:rPr>
        <w:t>Figure 15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/pipeline/status is the trust signal: this record, written by quality_check, is what API6 serves and what every Phase 7 Claude surface is required to check before asserting a network situation as fact.</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grain duplicate check is quality gate #1, and any FAIL fails the entire run rather than publishing a green status over incorrect data.</w:t>
      </w:r>
    </w:p>
    <w:p>
      <w:pPr>
        <w:pStyle w:val="Heading3"/>
      </w:pPr>
      <w:r>
        <w:t>DE8 — Network Pipeline Reliability Challenge</w:t>
      </w:r>
    </w:p>
    <w:p>
      <w:r>
        <w:rPr>
          <w:b/>
          <w:color w:val="2E6C8E"/>
        </w:rPr>
        <w:t xml:space="preserve">Goal.  </w:t>
      </w:r>
      <w:r>
        <w:t>Prove the pipeline fails safely and observably, not just that it succeeds on clean input — by deliberately injecting faults and confirming each one produces the correct, distinguishable outcome.</w:t>
      </w:r>
    </w:p>
    <w:p>
      <w:r>
        <w:rPr>
          <w:b/>
          <w:color w:val="2E6C8E"/>
        </w:rPr>
        <w:t xml:space="preserve">What was built.  </w:t>
      </w:r>
      <w:r>
        <w:t>Phase3/faults/inject_fault.py deliberately introduces seven fault types — a missing file, duplicate ingestion, a malformed timestamp, negative activity, a missing or extra column, a partially corrupted CSV, and a forced Spark failure — each mapped to a decided handling action (REJECT / QUARANTINE / WARN / RETRY / FAIL / CONTINUE) and a stated rationale. Three of these controls were implemented and demonstrated live, along with a safe rerun after a mid-pipeline failure, confirmed not to duplicate the analytics layer or the warehouse.</w:t>
      </w:r>
    </w:p>
    <w:p>
      <w:r>
        <w:rPr>
          <w:b/>
          <w:color w:val="2E6C8E"/>
        </w:rPr>
        <w:t xml:space="preserve">Evidence / output.  </w:t>
      </w:r>
      <w:r>
        <w:t>Phase3/docs/de8_failure_matrix.md (the full matrix) and a set of pipeline_status.json records, each showing a distinguishable failure signature for a different injected fault — because Claude, in Phase 7, is required to read these records rather than narrate pipeline health from memory.</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A live fault-injection run: the pipeline encountering an injected fault (e.g. a malformed timestamp or a forced Spark failure), the resulting task failure in the DAG/run log, and the corresponding degraded pipeline_status.json.</w:t>
            </w:r>
          </w:p>
        </w:tc>
      </w:tr>
    </w:tbl>
    <w:p>
      <w:pPr>
        <w:spacing w:after="240"/>
        <w:jc w:val="center"/>
      </w:pPr>
      <w:r>
        <w:rPr>
          <w:i/>
          <w:color w:val="53626E"/>
          <w:sz w:val="18"/>
        </w:rPr>
        <w:t>Figure 16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Idempotency: re-running the pipeline after a mid-pipeline failure must not duplicate the analytics layer or the warehouse — verified as part of the safe-rerun demonstration.</w:t>
      </w:r>
    </w:p>
    <w:p>
      <w:r>
        <w:rPr>
          <w:b/>
          <w:color w:val="2E6C8E"/>
        </w:rPr>
        <w:t xml:space="preserve">Outputs → consumed by.  </w:t>
      </w:r>
      <w:r>
        <w:t>The DE2 ingestion module, the DAG, the MySQL warehouse tables, and the pipeline status record → Phase 4 serves all of it; the status record is the Phase 7 trust signal.</w:t>
      </w:r>
    </w:p>
    <w:p>
      <w:pPr>
        <w:pStyle w:val="Heading1"/>
      </w:pPr>
      <w:r>
        <w:t>Phase 4 — FastAPI: Network Intelligence Service Layer</w:t>
      </w:r>
    </w:p>
    <w:p>
      <w:r>
        <w:rPr>
          <w:b w:val="0"/>
          <w:i w:val="0"/>
          <w:sz w:val="22"/>
        </w:rPr>
        <w:t>Processed data has value only when consumers can retrieve it safely through a stable contract. React, the ML integration and Claude all read these six endpoints — never the warehouse or a file directly. The service (Phase4/app/) follows a strict route-service-model separation: the route handles HTTP (app/routers/network.py), the service runs the SQL (app/services/network_service.py), and a Pydantic response model (app/models/response_models.py) defines and validates the JSON shape, which also drives the auto-generated Swagger docs at /docs. The service loads the trained ML model bundle at import time, raising a clear error if it is missing rather than silently falling back to a stub. Every response echoes the effective as_of, and contract evolution is additive-only: a field may be added, never renamed, removed or retyped.</w:t>
      </w:r>
    </w:p>
    <w:p>
      <w:pPr>
        <w:pStyle w:val="Heading3"/>
      </w:pPr>
      <w:r>
        <w:t>API1 — Network Summary</w:t>
      </w:r>
    </w:p>
    <w:p>
      <w:r>
        <w:rPr>
          <w:b/>
          <w:color w:val="2E6C8E"/>
        </w:rPr>
        <w:t xml:space="preserve">Goal.  </w:t>
      </w:r>
      <w:r>
        <w:t>Serve network-wide KPIs for the current reporting window.</w:t>
      </w:r>
    </w:p>
    <w:p>
      <w:r>
        <w:rPr>
          <w:b/>
          <w:color w:val="2E6C8E"/>
        </w:rPr>
        <w:t xml:space="preserve">What was built.  </w:t>
      </w:r>
      <w:r>
        <w:t>GET /network/summary. as_of defaults to the configured current value; the service then computes SUM(total_activity), COUNT(DISTINCT grid_id), the peak hour by summed activity, and the top grid by summed activity, all for that reporting date, joining the fact table to dim_time.</w:t>
      </w:r>
    </w:p>
    <w:p>
      <w:r>
        <w:rPr>
          <w:b/>
          <w:color w:val="2E6C8E"/>
        </w:rPr>
        <w:t xml:space="preserve">Evidence / output.  </w:t>
      </w:r>
      <w:r>
        <w:t>Response contract: total_activity, active_grids, peak_hour, top_grid, as_of. Verified against real data: with AS_OF = 2013-11-07 23:00:00, all 10,000 grids are active.</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Swagger UI (/docs) overview page listing all six Network Intelligence API groups.</w:t>
            </w:r>
          </w:p>
        </w:tc>
      </w:tr>
    </w:tbl>
    <w:p>
      <w:pPr>
        <w:spacing w:after="240"/>
        <w:jc w:val="center"/>
      </w:pPr>
      <w:r>
        <w:rPr>
          <w:i/>
          <w:color w:val="53626E"/>
          <w:sz w:val="18"/>
        </w:rPr>
        <w:t>Figure 17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Example JSON response body for GET /network/summary.</w:t>
            </w:r>
          </w:p>
        </w:tc>
      </w:tr>
    </w:tbl>
    <w:p>
      <w:pPr>
        <w:spacing w:after="240"/>
        <w:jc w:val="center"/>
      </w:pPr>
      <w:r>
        <w:rPr>
          <w:i/>
          <w:color w:val="53626E"/>
          <w:sz w:val="18"/>
        </w:rPr>
        <w:t>Figure 18 — to be inserted by the author.</w:t>
      </w:r>
    </w:p>
    <w:p>
      <w:pPr>
        <w:pStyle w:val="Heading3"/>
      </w:pPr>
      <w:r>
        <w:t>API2 — Grid Activity Time Series</w:t>
      </w:r>
    </w:p>
    <w:p>
      <w:r>
        <w:rPr>
          <w:b/>
          <w:color w:val="2E6C8E"/>
        </w:rPr>
        <w:t xml:space="preserve">Goal.  </w:t>
      </w:r>
      <w:r>
        <w:t>Serve the hourly activity time series for one grid.</w:t>
      </w:r>
    </w:p>
    <w:p>
      <w:r>
        <w:rPr>
          <w:b/>
          <w:color w:val="2E6C8E"/>
        </w:rPr>
        <w:t xml:space="preserve">What was built.  </w:t>
      </w:r>
      <w:r>
        <w:t>GET /network/grid/{grid_id}. Raises a 404 for any grid_id outside 1-10000. The default window is the trailing 24 hours ending at AS_OF, returned as one point per hourly timestamp with sms_activity, call_activity, internet_activity and total_activity.</w:t>
      </w:r>
    </w:p>
    <w:p>
      <w:pPr>
        <w:spacing w:after="40"/>
      </w:pPr>
      <w:r>
        <w:rPr>
          <w:rFonts w:ascii="Calibri" w:hAnsi="Calibri"/>
          <w:b/>
          <w:color w:val="2E6C8E"/>
          <w:sz w:val="17"/>
        </w:rPr>
        <w:t>PYTHON — PHASE4/APP/ROUTERS/NETWORK.PY — API2 ROUTE HANDLER</w:t>
      </w:r>
    </w:p>
    <w:p>
      <w:pPr>
        <w:spacing w:before="40" w:after="200"/>
        <w:ind w:left="120"/>
        <w:shd w:val="clear" w:color="auto" w:fill="F4F4F4"/>
        <w:pBdr>
          <w:left w:val="single" w:sz="18" w:space="8" w:color="2E6C8E"/>
        </w:pBdr>
      </w:pPr>
      <w:r>
        <w:rPr>
          <w:rFonts w:ascii="Consolas" w:hAnsi="Consolas"/>
          <w:color w:val="1E2830"/>
          <w:sz w:val="17"/>
        </w:rPr>
        <w:t>@router.get("/network/grid/{grid_id}", response_model=GridActivityResponse)</w:t>
        <w:br/>
      </w:r>
      <w:r>
        <w:rPr>
          <w:rFonts w:ascii="Consolas" w:hAnsi="Consolas"/>
          <w:color w:val="1E2830"/>
          <w:sz w:val="17"/>
        </w:rPr>
        <w:t>def grid_activity(grid_id: int, as_of: str | None = None):</w:t>
        <w:br/>
      </w:r>
      <w:r>
        <w:rPr>
          <w:rFonts w:ascii="Consolas" w:hAnsi="Consolas"/>
          <w:color w:val="1E2830"/>
          <w:sz w:val="17"/>
        </w:rPr>
        <w:t xml:space="preserve">    try:</w:t>
        <w:br/>
      </w:r>
      <w:r>
        <w:rPr>
          <w:rFonts w:ascii="Consolas" w:hAnsi="Consolas"/>
          <w:color w:val="1E2830"/>
          <w:sz w:val="17"/>
        </w:rPr>
        <w:t xml:space="preserve">        return get_grid_activity(grid_id=grid_id, as_of=as_of)</w:t>
        <w:br/>
      </w:r>
      <w:r>
        <w:rPr>
          <w:rFonts w:ascii="Consolas" w:hAnsi="Consolas"/>
          <w:color w:val="1E2830"/>
          <w:sz w:val="17"/>
        </w:rPr>
        <w:t xml:space="preserve">    except ValueError as e:</w:t>
        <w:br/>
      </w:r>
      <w:r>
        <w:rPr>
          <w:rFonts w:ascii="Consolas" w:hAnsi="Consolas"/>
          <w:color w:val="1E2830"/>
          <w:sz w:val="17"/>
        </w:rPr>
        <w:t xml:space="preserve">        raise HTTPException(status_code=404, detail=str(e))</w:t>
        <w:br/>
      </w:r>
      <w:r>
        <w:rPr>
          <w:rFonts w:ascii="Consolas" w:hAnsi="Consolas"/>
          <w:color w:val="1E2830"/>
          <w:sz w:val="17"/>
        </w:rPr>
        <w:t xml:space="preserve">    except Exception as e:</w:t>
        <w:br/>
      </w:r>
      <w:r>
        <w:rPr>
          <w:rFonts w:ascii="Consolas" w:hAnsi="Consolas"/>
          <w:color w:val="1E2830"/>
          <w:sz w:val="17"/>
        </w:rPr>
        <w:t xml:space="preserve">        raise HTTPException(status_code=500, detail=str(e))</w:t>
      </w:r>
    </w:p>
    <w:p>
      <w:r>
        <w:rPr>
          <w:b/>
          <w:color w:val="2E6C8E"/>
        </w:rPr>
        <w:t xml:space="preserve">Evidence / output.  </w:t>
      </w:r>
      <w:r>
        <w:t>Response contract: grid_id, as_of, points[] (one point per hourly timestamp).</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Example JSON response body for GET /network/grid/{grid_id}.</w:t>
            </w:r>
          </w:p>
        </w:tc>
      </w:tr>
    </w:tbl>
    <w:p>
      <w:pPr>
        <w:spacing w:after="240"/>
        <w:jc w:val="center"/>
      </w:pPr>
      <w:r>
        <w:rPr>
          <w:i/>
          <w:color w:val="53626E"/>
          <w:sz w:val="18"/>
        </w:rPr>
        <w:t>Figure 19 — to be inserted by the author.</w:t>
      </w:r>
    </w:p>
    <w:p>
      <w:pPr>
        <w:pStyle w:val="Heading3"/>
      </w:pPr>
      <w:r>
        <w:t>API3 — Hotspots &amp; Alerts</w:t>
      </w:r>
    </w:p>
    <w:p>
      <w:r>
        <w:rPr>
          <w:b/>
          <w:color w:val="2E6C8E"/>
        </w:rPr>
        <w:t xml:space="preserve">Goal.  </w:t>
      </w:r>
      <w:r>
        <w:t>Serve a ranked list of high-activity grids, and the rule-based alerts firing for the current window.</w:t>
      </w:r>
    </w:p>
    <w:p>
      <w:r>
        <w:rPr>
          <w:b/>
          <w:color w:val="2E6C8E"/>
        </w:rPr>
        <w:t xml:space="preserve">What was built.  </w:t>
      </w:r>
      <w:r>
        <w:t>GET /network/hotspots returns the top grids by summed total_activity at as_of, ordered total_activity DESC then grid_id ASC for determinism; each item's risk_score, risk_level and model_version slots are additive fields designed in from the start so the ML6 batch scores could be joined in later without a breaking contract change. GET /network/alerts returns grids ordered by activity with an assigned severity and a human-readable reason.</w:t>
      </w:r>
    </w:p>
    <w:p>
      <w:r>
        <w:rPr>
          <w:b/>
          <w:color w:val="2E6C8E"/>
        </w:rPr>
        <w:t xml:space="preserve">Evidence / output.  </w:t>
      </w:r>
      <w:r>
        <w:t>Response contracts: HotspotResponse{as_of, items[]} with grid_id, timestamp, total_activity, rank, risk_score, risk_level, model_version; AlertResponse{as_of, items[]} with grid_id, timestamp, severity, total_activity, reason.</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Example JSON response bodies for GET /network/hotspots and GET /network/alerts.</w:t>
            </w:r>
          </w:p>
        </w:tc>
      </w:tr>
    </w:tbl>
    <w:p>
      <w:pPr>
        <w:spacing w:after="240"/>
        <w:jc w:val="center"/>
      </w:pPr>
      <w:r>
        <w:rPr>
          <w:i/>
          <w:color w:val="53626E"/>
          <w:sz w:val="18"/>
        </w:rPr>
        <w:t>Figure 20 — to be inserted by the author.</w:t>
      </w:r>
    </w:p>
    <w:p>
      <w:pPr>
        <w:pStyle w:val="Heading3"/>
      </w:pPr>
      <w:r>
        <w:t>API4 — Grid Features</w:t>
      </w:r>
    </w:p>
    <w:p>
      <w:r>
        <w:rPr>
          <w:b/>
          <w:color w:val="2E6C8E"/>
        </w:rPr>
        <w:t xml:space="preserve">Goal.  </w:t>
      </w:r>
      <w:r>
        <w:t>Serve the engineered ML features for one grid, computing nothing itself.</w:t>
      </w:r>
    </w:p>
    <w:p>
      <w:r>
        <w:rPr>
          <w:b/>
          <w:color w:val="2E6C8E"/>
        </w:rPr>
        <w:t xml:space="preserve">What was built.  </w:t>
      </w:r>
      <w:r>
        <w:t>GET /network/grid/{grid_id}/features reads the stored ML2 feature table and returns the exact six-feature set (avg_activity, activity_growth, active_hours, peak_ratio, variability, internet_share) plus feature_timestamp, data_quality and freshness. Feature arithmetic lives only in Phase 6 — two independent implementations of the same formula would drift apart silently, so the API is read-only here.</w:t>
      </w:r>
    </w:p>
    <w:p>
      <w:r>
        <w:rPr>
          <w:b/>
          <w:color w:val="2E6C8E"/>
        </w:rPr>
        <w:t xml:space="preserve">Evidence / output.  </w:t>
      </w:r>
      <w:r>
        <w:t>Response contract: GridFeatureResponse (the 6 ML2 features + feature_timestamp + data_quality + freshness).</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Example JSON response body for GET /network/grid/{grid_id}/features.</w:t>
            </w:r>
          </w:p>
        </w:tc>
      </w:tr>
    </w:tbl>
    <w:p>
      <w:pPr>
        <w:spacing w:after="240"/>
        <w:jc w:val="center"/>
      </w:pPr>
      <w:r>
        <w:rPr>
          <w:i/>
          <w:color w:val="53626E"/>
          <w:sz w:val="18"/>
        </w:rPr>
        <w:t>Figure 21 — to be inserted by the author.</w:t>
      </w:r>
    </w:p>
    <w:p>
      <w:pPr>
        <w:pStyle w:val="Heading3"/>
      </w:pPr>
      <w:r>
        <w:t>API5 — Predict Risk</w:t>
      </w:r>
    </w:p>
    <w:p>
      <w:r>
        <w:rPr>
          <w:b/>
          <w:color w:val="2E6C8E"/>
        </w:rPr>
        <w:t xml:space="preserve">Goal.  </w:t>
      </w:r>
      <w:r>
        <w:t>Serve an on-demand ML risk score for a feature vector — shipped first as a stub so React and Claude work could start before the model existed, then wired to the real trained classifier without any contract change.</w:t>
      </w:r>
    </w:p>
    <w:p>
      <w:r>
        <w:rPr>
          <w:b/>
          <w:color w:val="2E6C8E"/>
        </w:rPr>
        <w:t xml:space="preserve">What was built.  </w:t>
      </w:r>
      <w:r>
        <w:t>POST /network/predict-risk builds the six-value feature vector from the request body, applies the training scaler's transform (never fit, at inference time) and the logistic regression's predict_proba, and bands the resulting probability into risk_level: HIGH ≥ 0.60, MEDIUM ≥ 0.35, otherwise LOW. model_version is derived from the model's training split timestamp, and explanation_note explicitly states the result is an attention signal, not a confirmed fault or congestion event.</w:t>
      </w:r>
    </w:p>
    <w:p>
      <w:r>
        <w:rPr>
          <w:b/>
          <w:color w:val="2E6C8E"/>
        </w:rPr>
        <w:t xml:space="preserve">Evidence / output.  </w:t>
      </w:r>
      <w:r>
        <w:t>Response contract: risk_score, risk_level, model_version, explanation_note. Contract unchanged between the stub and the real model — the defining proof of API-first design.</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Example JSON response body for POST /network/predict-risk.</w:t>
            </w:r>
          </w:p>
        </w:tc>
      </w:tr>
    </w:tbl>
    <w:p>
      <w:pPr>
        <w:spacing w:after="240"/>
        <w:jc w:val="center"/>
      </w:pPr>
      <w:r>
        <w:rPr>
          <w:i/>
          <w:color w:val="53626E"/>
          <w:sz w:val="18"/>
        </w:rPr>
        <w:t>Figure 22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Activity values, risk scores and every model output remain proportional/probabilistic signals — explanation_note states explicitly that this is not a confirmed fault or congestion event.</w:t>
      </w:r>
    </w:p>
    <w:p>
      <w:pPr>
        <w:pStyle w:val="Heading3"/>
      </w:pPr>
      <w:r>
        <w:t>API6 — Pipeline Status &amp; Grid Location</w:t>
      </w:r>
    </w:p>
    <w:p>
      <w:r>
        <w:rPr>
          <w:b/>
          <w:color w:val="2E6C8E"/>
        </w:rPr>
        <w:t xml:space="preserve">Goal.  </w:t>
      </w:r>
      <w:r>
        <w:t>Serve the two pieces of sanctioned evidence Claude is built to check before trusting or geolocating anything: whether the data is currently trustworthy, and exactly where a grid sits.</w:t>
      </w:r>
    </w:p>
    <w:p>
      <w:r>
        <w:rPr>
          <w:b/>
          <w:color w:val="2E6C8E"/>
        </w:rPr>
        <w:t xml:space="preserve">What was built.  </w:t>
      </w:r>
      <w:r>
        <w:t>GET /pipeline/status reads Phase3/status/pipeline_status.json and reports healthy = (status == "SUCCESS"), returning healthy: false if the file is missing entirely. GET /network/grid/{grid_id}/location reads dim_grid and returns a centroid (centroid_x = longitude, centroid_y = latitude) and a polygon reference — never the full geometry, which stays in the reference layer.</w:t>
      </w:r>
    </w:p>
    <w:p>
      <w:pPr>
        <w:spacing w:after="40"/>
      </w:pPr>
      <w:r>
        <w:rPr>
          <w:rFonts w:ascii="Calibri" w:hAnsi="Calibri"/>
          <w:b/>
          <w:color w:val="2E6C8E"/>
          <w:sz w:val="17"/>
        </w:rPr>
        <w:t>PYTHON — PHASE4/APP/MODELS/RESPONSE_MODELS.PY — PIPELINESTATUSRESPONSE</w:t>
      </w:r>
    </w:p>
    <w:p>
      <w:pPr>
        <w:spacing w:before="40" w:after="200"/>
        <w:ind w:left="120"/>
        <w:shd w:val="clear" w:color="auto" w:fill="F4F4F4"/>
        <w:pBdr>
          <w:left w:val="single" w:sz="18" w:space="8" w:color="2E6C8E"/>
        </w:pBdr>
      </w:pPr>
      <w:r>
        <w:rPr>
          <w:rFonts w:ascii="Consolas" w:hAnsi="Consolas"/>
          <w:color w:val="1E2830"/>
          <w:sz w:val="17"/>
        </w:rPr>
        <w:t>class PipelineStatusResponse(BaseModel):</w:t>
        <w:br/>
      </w:r>
      <w:r>
        <w:rPr>
          <w:rFonts w:ascii="Consolas" w:hAnsi="Consolas"/>
          <w:color w:val="1E2830"/>
          <w:sz w:val="17"/>
        </w:rPr>
        <w:t xml:space="preserve">    healthy: bool</w:t>
        <w:br/>
      </w:r>
      <w:r>
        <w:rPr>
          <w:rFonts w:ascii="Consolas" w:hAnsi="Consolas"/>
          <w:color w:val="1E2830"/>
          <w:sz w:val="17"/>
        </w:rPr>
        <w:t xml:space="preserve">    reasons: list[str]</w:t>
        <w:br/>
      </w:r>
      <w:r>
        <w:rPr>
          <w:rFonts w:ascii="Consolas" w:hAnsi="Consolas"/>
          <w:color w:val="1E2830"/>
          <w:sz w:val="17"/>
        </w:rPr>
        <w:t xml:space="preserve">    status: str</w:t>
        <w:br/>
      </w:r>
      <w:r>
        <w:rPr>
          <w:rFonts w:ascii="Consolas" w:hAnsi="Consolas"/>
          <w:color w:val="1E2830"/>
          <w:sz w:val="17"/>
        </w:rPr>
        <w:t xml:space="preserve">    run_id: str | None = None</w:t>
        <w:br/>
      </w:r>
      <w:r>
        <w:rPr>
          <w:rFonts w:ascii="Consolas" w:hAnsi="Consolas"/>
          <w:color w:val="1E2830"/>
          <w:sz w:val="17"/>
        </w:rPr>
        <w:t xml:space="preserve">    rows_in: int | None = None</w:t>
        <w:br/>
      </w:r>
      <w:r>
        <w:rPr>
          <w:rFonts w:ascii="Consolas" w:hAnsi="Consolas"/>
          <w:color w:val="1E2830"/>
          <w:sz w:val="17"/>
        </w:rPr>
        <w:t xml:space="preserve">    rows_rejected: int | None = None</w:t>
        <w:br/>
      </w:r>
      <w:r>
        <w:rPr>
          <w:rFonts w:ascii="Consolas" w:hAnsi="Consolas"/>
          <w:color w:val="1E2830"/>
          <w:sz w:val="17"/>
        </w:rPr>
        <w:t xml:space="preserve">    rows_published: int | None = None</w:t>
        <w:br/>
      </w:r>
      <w:r>
        <w:rPr>
          <w:rFonts w:ascii="Consolas" w:hAnsi="Consolas"/>
          <w:color w:val="1E2830"/>
          <w:sz w:val="17"/>
        </w:rPr>
        <w:t xml:space="preserve">    tasks: Optional[Dict[str, Any]] = None</w:t>
        <w:br/>
      </w:r>
      <w:r>
        <w:rPr>
          <w:rFonts w:ascii="Consolas" w:hAnsi="Consolas"/>
          <w:color w:val="1E2830"/>
          <w:sz w:val="17"/>
        </w:rPr>
        <w:t xml:space="preserve">    freshness_seconds: float | None = None</w:t>
        <w:br/>
      </w:r>
      <w:r>
        <w:rPr>
          <w:rFonts w:ascii="Consolas" w:hAnsi="Consolas"/>
          <w:color w:val="1E2830"/>
          <w:sz w:val="17"/>
        </w:rPr>
        <w:t xml:space="preserve">    freshness: str | None = None</w:t>
      </w:r>
    </w:p>
    <w:p>
      <w:r>
        <w:rPr>
          <w:b/>
          <w:color w:val="2E6C8E"/>
        </w:rPr>
        <w:t xml:space="preserve">Evidence / output.  </w:t>
      </w:r>
      <w:r>
        <w:t>Four later Claude labs — C3, C12, C14 and the capstone — call GET /pipeline/status before asserting any network situation as fact; without it, the assistant would have nothing to call and would either refuse or invent an answer. This endpoint is described in the project's own documentation as “the evidence the assistant is graded on”.</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Example JSON response bodies for GET /pipeline/status (both healthy: true and, after a simulated failure, healthy: false) and GET /network/grid/{grid_id}/location.</w:t>
            </w:r>
          </w:p>
        </w:tc>
      </w:tr>
    </w:tbl>
    <w:p>
      <w:pPr>
        <w:spacing w:after="240"/>
        <w:jc w:val="center"/>
      </w:pPr>
      <w:r>
        <w:rPr>
          <w:i/>
          <w:color w:val="53626E"/>
          <w:sz w:val="18"/>
        </w:rPr>
        <w:t>Figure 23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/pipeline/status is checked before asserting any situation as fact — the single endpoint this whole rule depends on.</w:t>
      </w:r>
    </w:p>
    <w:p>
      <w:r>
        <w:rPr>
          <w:b/>
          <w:color w:val="2E6C8E"/>
        </w:rPr>
        <w:t xml:space="preserve">Outputs → consumed by.  </w:t>
      </w:r>
      <w:r>
        <w:t>The 8 endpoints → every Phase 5 page and every Phase 7 tool.</w:t>
      </w:r>
    </w:p>
    <w:p>
      <w:pPr>
        <w:pStyle w:val="Heading1"/>
      </w:pPr>
      <w:r>
        <w:t>Phase 5 — React: Lightweight NOC Dashboard</w:t>
      </w:r>
    </w:p>
    <w:p>
      <w:r>
        <w:rPr>
          <w:b w:val="0"/>
          <w:i w:val="0"/>
          <w:sz w:val="22"/>
        </w:rPr>
        <w:t>React stays a pure API consumer here — the emphasis is full-stack integration and map correctness, not component craft. A Vite + React app (Phase5/noc-dashboard/) reads its API base URL from an environment variable (src/api/api.js), never hardcoded in a component, and renders one page per view. No card label may imply message counts, megabytes or congestion, and every page shows the data's own as_of timestamp rather than the browser clock — this is a 2013 dataset deliberately presented as a live operations view.</w:t>
      </w:r>
    </w:p>
    <w:p>
      <w:pPr>
        <w:pStyle w:val="Heading3"/>
      </w:pPr>
      <w:r>
        <w:t>RE1 — Application Shell</w:t>
      </w:r>
    </w:p>
    <w:p>
      <w:r>
        <w:rPr>
          <w:b/>
          <w:color w:val="2E6C8E"/>
        </w:rPr>
        <w:t xml:space="preserve">Goal.  </w:t>
      </w:r>
      <w:r>
        <w:t>Stand up a working app shell with API configuration, CORS handling, and clear loading/error states before building any individual page.</w:t>
      </w:r>
    </w:p>
    <w:p>
      <w:r>
        <w:rPr>
          <w:b/>
          <w:color w:val="2E6C8E"/>
        </w:rPr>
        <w:t xml:space="preserve">What was built.  </w:t>
      </w:r>
      <w:r>
        <w:t>App.jsx is a minimal tab router (Overview / Grid Explorer / Hotspots &amp; Map / Predictive Risk / Health) using plain useState rather than a routing library, plus the shared src/api/api.js client and a StatusBanner component that surfaces API unreachability.</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The dashboard's application shell and navigation, on load.</w:t>
            </w:r>
          </w:p>
        </w:tc>
      </w:tr>
    </w:tbl>
    <w:p>
      <w:pPr>
        <w:spacing w:after="240"/>
        <w:jc w:val="center"/>
      </w:pPr>
      <w:r>
        <w:rPr>
          <w:i/>
          <w:color w:val="53626E"/>
          <w:sz w:val="18"/>
        </w:rPr>
        <w:t>Figure 24 — to be inserted by the author.</w:t>
      </w:r>
    </w:p>
    <w:p>
      <w:pPr>
        <w:pStyle w:val="Heading3"/>
      </w:pPr>
      <w:r>
        <w:t>RE2 — NOC Overview</w:t>
      </w:r>
    </w:p>
    <w:p>
      <w:r>
        <w:rPr>
          <w:b/>
          <w:color w:val="2E6C8E"/>
        </w:rPr>
        <w:t xml:space="preserve">Goal.  </w:t>
      </w:r>
      <w:r>
        <w:t>Show the top-line network KPIs for the current reporting window.</w:t>
      </w:r>
    </w:p>
    <w:p>
      <w:r>
        <w:rPr>
          <w:b/>
          <w:color w:val="2E6C8E"/>
        </w:rPr>
        <w:t xml:space="preserve">What was built.  </w:t>
      </w:r>
      <w:r>
        <w:t>Dashboard.jsx fetches GET /network/summary and renders four MetricCard components — total activity, active grids, peak hour, top grid — displaying the API's own as_of value as the reporting time, never new Date().</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The Overview page showing the four KPI metric cards and the reporting as_of timestamp.</w:t>
            </w:r>
          </w:p>
        </w:tc>
      </w:tr>
    </w:tbl>
    <w:p>
      <w:pPr>
        <w:spacing w:after="240"/>
        <w:jc w:val="center"/>
      </w:pPr>
      <w:r>
        <w:rPr>
          <w:i/>
          <w:color w:val="53626E"/>
          <w:sz w:val="18"/>
        </w:rPr>
        <w:t>Figure 25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Show the data's own time (AS_OF), never the browser clock — because this is a 2013 dataset presented as a live operations picture.</w:t>
      </w:r>
    </w:p>
    <w:p>
      <w:pPr>
        <w:pStyle w:val="Heading3"/>
      </w:pPr>
      <w:r>
        <w:t>RE3 — Grid Explorer</w:t>
      </w:r>
    </w:p>
    <w:p>
      <w:r>
        <w:rPr>
          <w:b/>
          <w:color w:val="2E6C8E"/>
        </w:rPr>
        <w:t xml:space="preserve">Goal.  </w:t>
      </w:r>
      <w:r>
        <w:t>Let an operator drill into one grid's hourly activity history.</w:t>
      </w:r>
    </w:p>
    <w:p>
      <w:r>
        <w:rPr>
          <w:b/>
          <w:color w:val="2E6C8E"/>
        </w:rPr>
        <w:t xml:space="preserve">What was built.  </w:t>
      </w:r>
      <w:r>
        <w:t>GridExplorer.jsx takes a grid_id input, calls GET /network/grid/{id}, and renders the hourly SMS / call / internet / total activity series in an ActivityTable. Internet activity often dominates the visible scale, a deliberate readability decision rather than a bug — it reflects the real internet_share of the underlying data.</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Grid Explorer with a real grid_id entered, showing the rendered 24-point hourly activity series.</w:t>
            </w:r>
          </w:p>
        </w:tc>
      </w:tr>
    </w:tbl>
    <w:p>
      <w:pPr>
        <w:spacing w:after="240"/>
        <w:jc w:val="center"/>
      </w:pPr>
      <w:r>
        <w:rPr>
          <w:i/>
          <w:color w:val="53626E"/>
          <w:sz w:val="18"/>
        </w:rPr>
        <w:t>Figure 26 — to be inserted by the author.</w:t>
      </w:r>
    </w:p>
    <w:p>
      <w:pPr>
        <w:pStyle w:val="Heading3"/>
      </w:pPr>
      <w:r>
        <w:t>RE4 — Hotspots &amp; Milan Grid Map</w:t>
      </w:r>
    </w:p>
    <w:p>
      <w:r>
        <w:rPr>
          <w:b/>
          <w:color w:val="2E6C8E"/>
        </w:rPr>
        <w:t xml:space="preserve">Goal.  </w:t>
      </w:r>
      <w:r>
        <w:t>Show ranked hotspots and alerts, and the Milan grid map, with the geographic join proven correct and the page staying responsive with 10,000 candidate polygons in the reference data.</w:t>
      </w:r>
    </w:p>
    <w:p>
      <w:r>
        <w:rPr>
          <w:b/>
          <w:color w:val="2E6C8E"/>
        </w:rPr>
        <w:t xml:space="preserve">What was built.  </w:t>
      </w:r>
      <w:r>
        <w:t>HotspotsMap.jsx fetches milano-grid.geojson from public/ exactly once and holds it in state (never re-fetched on interaction), then fetches GET /network/hotspots and GET /network/alerts. It builds Map-based lookups keyed by grid_id (useMemo) and filters the 10,000-polygon GeoJSON down to only the returned hotspot cells before rendering — rendering all 10,000 as SVG would freeze the page. The join is explicitly on properties.cellId, with an inline code comment confirming it, not the top-level, 0-based feature id. Because GeoJSON stores coordinates as [longitude, latitude] and Leaflet expects [latitude, longitude], each polygon's ring is remapped before rendering. Severity is styled with both colour and shape weight so NORMAL / MEDIUM / HIGH stay distinguishable without relying on colour alone, and clicking a polygon opens a Grid Explorer modal for that cell.</w:t>
      </w:r>
    </w:p>
    <w:p>
      <w:pPr>
        <w:spacing w:after="40"/>
      </w:pPr>
      <w:r>
        <w:rPr>
          <w:rFonts w:ascii="Calibri" w:hAnsi="Calibri"/>
          <w:b/>
          <w:color w:val="2E6C8E"/>
          <w:sz w:val="17"/>
        </w:rPr>
        <w:t>JAVASCRIPT — PHASE5/NOC-DASHBOARD/SRC/PAGES/HOTSPOTSMAP.JSX</w:t>
      </w:r>
    </w:p>
    <w:p>
      <w:pPr>
        <w:spacing w:before="40" w:after="200"/>
        <w:ind w:left="120"/>
        <w:shd w:val="clear" w:color="auto" w:fill="F4F4F4"/>
        <w:pBdr>
          <w:left w:val="single" w:sz="18" w:space="8" w:color="2E6C8E"/>
        </w:pBdr>
      </w:pPr>
      <w:r>
        <w:rPr>
          <w:rFonts w:ascii="Consolas" w:hAnsi="Consolas"/>
          <w:color w:val="1E2830"/>
          <w:sz w:val="17"/>
        </w:rPr>
        <w:t>const hotspotFeatures = useMemo(() =&gt; {</w:t>
        <w:br/>
      </w:r>
      <w:r>
        <w:rPr>
          <w:rFonts w:ascii="Consolas" w:hAnsi="Consolas"/>
          <w:color w:val="1E2830"/>
          <w:sz w:val="17"/>
        </w:rPr>
        <w:t xml:space="preserve">  if (!geoData) return [];</w:t>
        <w:br/>
      </w:r>
      <w:r>
        <w:rPr>
          <w:rFonts w:ascii="Consolas" w:hAnsi="Consolas"/>
          <w:color w:val="1E2830"/>
          <w:sz w:val="17"/>
        </w:rPr>
        <w:t xml:space="preserve">  return geoData.features.filter((feature) =&gt;</w:t>
        <w:br/>
      </w:r>
      <w:r>
        <w:rPr>
          <w:rFonts w:ascii="Consolas" w:hAnsi="Consolas"/>
          <w:color w:val="1E2830"/>
          <w:sz w:val="17"/>
        </w:rPr>
        <w:t xml:space="preserve">    // ✅ uses cellId, NOT feature.id</w:t>
        <w:br/>
      </w:r>
      <w:r>
        <w:rPr>
          <w:rFonts w:ascii="Consolas" w:hAnsi="Consolas"/>
          <w:color w:val="1E2830"/>
          <w:sz w:val="17"/>
        </w:rPr>
        <w:t xml:space="preserve">    hotspotLookup.has(Number(feature.properties.cellId))</w:t>
        <w:br/>
      </w:r>
      <w:r>
        <w:rPr>
          <w:rFonts w:ascii="Consolas" w:hAnsi="Consolas"/>
          <w:color w:val="1E2830"/>
          <w:sz w:val="17"/>
        </w:rPr>
        <w:t xml:space="preserve">  );</w:t>
        <w:br/>
      </w:r>
      <w:r>
        <w:rPr>
          <w:rFonts w:ascii="Consolas" w:hAnsi="Consolas"/>
          <w:color w:val="1E2830"/>
          <w:sz w:val="17"/>
        </w:rPr>
        <w:t>}, [geoData, hotspotLookup]);</w:t>
      </w:r>
    </w:p>
    <w:p>
      <w:r>
        <w:rPr>
          <w:b/>
          <w:color w:val="2E6C8E"/>
        </w:rPr>
        <w:t xml:space="preserve">Evidence / output.  </w:t>
      </w:r>
      <w:r>
        <w:t>The highlighted polygon for the top hotspot, cross-checked against GET /network/grid/{id}/location, lands on the correct centroid (approximately 9.2°E, 45.5°N for central Milan cells) — the required geographic proof that the join key is correct, since a coverage percentage alone cannot distinguish a correct join from one shifted by one cell.</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The Hotspots &amp; Map page: the Milan grid with hotspot polygons coloured by severity, and the ranked hotspot/alert tables alongside it.</w:t>
            </w:r>
          </w:p>
        </w:tc>
      </w:tr>
    </w:tbl>
    <w:p>
      <w:pPr>
        <w:spacing w:after="240"/>
        <w:jc w:val="center"/>
      </w:pPr>
      <w:r>
        <w:rPr>
          <w:i/>
          <w:color w:val="53626E"/>
          <w:sz w:val="18"/>
        </w:rPr>
        <w:t>Figure 27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A highlighted polygon's popup/centroid compared side-by-side with the GET /network/grid/{id}/location response for the same grid, proving the join.</w:t>
            </w:r>
          </w:p>
        </w:tc>
      </w:tr>
    </w:tbl>
    <w:p>
      <w:pPr>
        <w:spacing w:after="240"/>
        <w:jc w:val="center"/>
      </w:pPr>
      <w:r>
        <w:rPr>
          <w:i/>
          <w:color w:val="53626E"/>
          <w:sz w:val="18"/>
        </w:rPr>
        <w:t>Figure 28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Geographic joins use properties.cellId, never the top-level 0-based feature id — enforced here with an inline code comment at the exact join site.</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GeoJSON is fetched once and only the returned hotspot cells are rendered, never all 10,000 polygons.</w:t>
      </w:r>
    </w:p>
    <w:p>
      <w:pPr>
        <w:pStyle w:val="Heading3"/>
      </w:pPr>
      <w:r>
        <w:t>RE5 — Predictive Risk View</w:t>
      </w:r>
    </w:p>
    <w:p>
      <w:r>
        <w:rPr>
          <w:b/>
          <w:color w:val="2E6C8E"/>
        </w:rPr>
        <w:t xml:space="preserve">Goal.  </w:t>
      </w:r>
      <w:r>
        <w:t>Surface the ML risk score to an operator with the model output kept visually and conceptually separate from any narrative explanation.</w:t>
      </w:r>
    </w:p>
    <w:p>
      <w:r>
        <w:rPr>
          <w:b/>
          <w:color w:val="2E6C8E"/>
        </w:rPr>
        <w:t xml:space="preserve">What was built.  </w:t>
      </w:r>
      <w:r>
        <w:t>PredictiveRisk.jsx posts to /network/predict-risk and renders the score, level and model_version in a PredictionResult component, visually separated from any surrounding text, with an “Explain with AI” placeholder reserved for the Phase 7 Claude integration. A companion Health page (Health.jsx) surfaces GET /pipeline/status directly to the operator.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The Predictive Risk page showing a scored result (risk_score, risk_level, model_version) and the “Explain with AI” placeholder.</w:t>
            </w:r>
          </w:p>
        </w:tc>
      </w:tr>
    </w:tbl>
    <w:p>
      <w:pPr>
        <w:spacing w:after="240"/>
        <w:jc w:val="center"/>
      </w:pPr>
      <w:r>
        <w:rPr>
          <w:i/>
          <w:color w:val="53626E"/>
          <w:sz w:val="18"/>
        </w:rPr>
        <w:t>Figure 29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The Health page showing the rendered pipeline status.</w:t>
            </w:r>
          </w:p>
        </w:tc>
      </w:tr>
    </w:tbl>
    <w:p>
      <w:pPr>
        <w:spacing w:after="240"/>
        <w:jc w:val="center"/>
      </w:pPr>
      <w:r>
        <w:rPr>
          <w:i/>
          <w:color w:val="53626E"/>
          <w:sz w:val="18"/>
        </w:rPr>
        <w:t>Figure 30 — to be inserted by the author.</w:t>
      </w:r>
    </w:p>
    <w:p>
      <w:r>
        <w:rPr>
          <w:b/>
          <w:color w:val="2E6C8E"/>
        </w:rPr>
        <w:t xml:space="preserve">Outputs → consumed by.  </w:t>
      </w:r>
      <w:r>
        <w:t>The running dashboard → the human operator; the “Explain with AI” hook on the Predictive Risk page → Phase 7.</w:t>
      </w:r>
    </w:p>
    <w:p>
      <w:pPr>
        <w:pStyle w:val="Heading1"/>
      </w:pPr>
      <w:r>
        <w:t>Phase 6 — Machine Learning: Lightweight Network Activity Intelligence</w:t>
      </w:r>
    </w:p>
    <w:p>
      <w:r>
        <w:rPr>
          <w:b w:val="0"/>
          <w:i w:val="0"/>
          <w:sz w:val="22"/>
        </w:rPr>
        <w:t>Phase 6 adds predictive and anomaly intelligence on top of the warehouse — but the emphasis throughout is problem framing, feature meaning, honest interpretation and operationalisation, not mathematical sophistication. Every ML lab respects one strict temporal rule: features describing a prediction about interval t+1 are computed only from the trailing window ending at t; the label is computed exclusively from t+1. No feature computation ever reads t+1 or later.</w:t>
      </w:r>
    </w:p>
    <w:p>
      <w:pPr>
        <w:pStyle w:val="Heading3"/>
      </w:pPr>
      <w:r>
        <w:t>ML1 — Frame the Operational ML Problem</w:t>
      </w:r>
    </w:p>
    <w:p>
      <w:r>
        <w:rPr>
          <w:b/>
          <w:color w:val="2E6C8E"/>
        </w:rPr>
        <w:t xml:space="preserve">Goal.  </w:t>
      </w:r>
      <w:r>
        <w:t>Choose and write down the prediction problem precisely enough to prevent a circular formulation, before any feature or model code is written.</w:t>
      </w:r>
    </w:p>
    <w:p>
      <w:r>
        <w:rPr>
          <w:b/>
          <w:color w:val="2E6C8E"/>
        </w:rPr>
        <w:t xml:space="preserve">What was built.  </w:t>
      </w:r>
      <w:r>
        <w:t>A written ML problem statement (Phase6/docs/ml_def.md): predict whether a grid will experience unusually high activity during the next hour. Prediction unit: one grid, one future hourly interval. Business action: predictions indicate locations requiring investigation — they do not confirm network congestion, service degradation or faults. Explicit non-goals: the model never predicts congestion, capacity, throughput, latency or packet loss, because none of that data exists anywhere in the platform.</w:t>
      </w:r>
    </w:p>
    <w:p>
      <w:r>
        <w:rPr>
          <w:b/>
          <w:color w:val="2E6C8E"/>
        </w:rPr>
        <w:t xml:space="preserve">Evidence / output.  </w:t>
      </w:r>
      <w:r>
        <w:t>The obvious, naive formulation is circular: if the label were “activity exceeded a threshold in this window” and the features were computed over that same window, the model would be predicting a number from itself and would score roughly 99% — a symptom of leakage, not of skill. Framing the label at t+1 and the features at a trailing window ending at t is the single decision that makes every later ML3 metric meaningful.</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Claude sees curated evidence, never raw rows — and the ML problem statement itself embeds the platform-wide rule that a prediction is a signal for investigation, never a confirmed network fault.</w:t>
      </w:r>
    </w:p>
    <w:p>
      <w:pPr>
        <w:pStyle w:val="Heading3"/>
      </w:pPr>
      <w:r>
        <w:t>ML2 — Engineer Network Activity Features</w:t>
      </w:r>
    </w:p>
    <w:p>
      <w:r>
        <w:rPr>
          <w:b/>
          <w:color w:val="2E6C8E"/>
        </w:rPr>
        <w:t xml:space="preserve">Goal.  </w:t>
      </w:r>
      <w:r>
        <w:t>Compute six explainable features per grid per hour, strictly from historical data, with a leakage test that fails loudly if any feature is ever allowed to see the future.</w:t>
      </w:r>
    </w:p>
    <w:p>
      <w:r>
        <w:rPr>
          <w:b/>
          <w:color w:val="2E6C8E"/>
        </w:rPr>
        <w:t xml:space="preserve">What was built.  </w:t>
      </w:r>
      <w:r>
        <w:t>Phase6/ml/features.py, implemented twice — a vectorized pandas path and a PySpark window-function path, verified to produce matching results — computing, over the trailing 24-hour window ending at t: avg_activity (the mean); activity_growth (recent 12h mean vs. prior 12h mean, relative); active_hours (count of hours with activity &gt; 0); peak_ratio (max over the window ÷ avg_activity); variability (the coefficient of variation, stddev ÷ avg_activity); and internet_share (internet activity's share of total activity). Every division-by-zero case is handled explicitly so no feature is ever NaN or infinite.</w:t>
      </w:r>
    </w:p>
    <w:p>
      <w:pPr>
        <w:spacing w:after="40"/>
      </w:pPr>
      <w:r>
        <w:rPr>
          <w:rFonts w:ascii="Calibri" w:hAnsi="Calibri"/>
          <w:b/>
          <w:color w:val="2E6C8E"/>
          <w:sz w:val="17"/>
        </w:rPr>
        <w:t>PYTHON — PHASE6/ML/FEATURES.PY — THE TRAILING-WINDOW ROLLING FEATURES (PANDAS PATH)</w:t>
      </w:r>
    </w:p>
    <w:p>
      <w:pPr>
        <w:spacing w:before="40" w:after="200"/>
        <w:ind w:left="120"/>
        <w:shd w:val="clear" w:color="auto" w:fill="F4F4F4"/>
        <w:pBdr>
          <w:left w:val="single" w:sz="18" w:space="8" w:color="2E6C8E"/>
        </w:pBdr>
      </w:pPr>
      <w:r>
        <w:rPr>
          <w:rFonts w:ascii="Consolas" w:hAnsi="Consolas"/>
          <w:color w:val="1E2830"/>
          <w:sz w:val="17"/>
        </w:rPr>
        <w:t>g = df_sorted.groupby("grid_id", group_keys=False)</w:t>
        <w:br/>
      </w:r>
      <w:r>
        <w:rPr>
          <w:rFonts w:ascii="Consolas" w:hAnsi="Consolas"/>
          <w:color w:val="1E2830"/>
          <w:sz w:val="17"/>
        </w:rPr>
        <w:t>rolling_24_total = g["total_activity"].rolling(window=24, min_periods=1)</w:t>
        <w:br/>
      </w:r>
      <w:r>
        <w:rPr>
          <w:rFonts w:ascii="Consolas" w:hAnsi="Consolas"/>
          <w:color w:val="1E2830"/>
          <w:sz w:val="17"/>
        </w:rPr>
        <w:t xml:space="preserve"> </w:t>
        <w:br/>
      </w:r>
      <w:r>
        <w:rPr>
          <w:rFonts w:ascii="Consolas" w:hAnsi="Consolas"/>
          <w:color w:val="1E2830"/>
          <w:sz w:val="17"/>
        </w:rPr>
        <w:t>avg_activity = rolling_24_total.mean().round(4)</w:t>
        <w:br/>
      </w:r>
      <w:r>
        <w:rPr>
          <w:rFonts w:ascii="Consolas" w:hAnsi="Consolas"/>
          <w:color w:val="1E2830"/>
          <w:sz w:val="17"/>
        </w:rPr>
        <w:t>max_activity = rolling_24_total.max()</w:t>
        <w:br/>
      </w:r>
      <w:r>
        <w:rPr>
          <w:rFonts w:ascii="Consolas" w:hAnsi="Consolas"/>
          <w:color w:val="1E2830"/>
          <w:sz w:val="17"/>
        </w:rPr>
        <w:t>peak_ratio = np.where(</w:t>
        <w:br/>
      </w:r>
      <w:r>
        <w:rPr>
          <w:rFonts w:ascii="Consolas" w:hAnsi="Consolas"/>
          <w:color w:val="1E2830"/>
          <w:sz w:val="17"/>
        </w:rPr>
        <w:t xml:space="preserve">    avg_activity &gt; 0, (max_activity / avg_activity).round(4), 0.0</w:t>
        <w:br/>
      </w:r>
      <w:r>
        <w:rPr>
          <w:rFonts w:ascii="Consolas" w:hAnsi="Consolas"/>
          <w:color w:val="1E2830"/>
          <w:sz w:val="17"/>
        </w:rPr>
        <w:t>)</w:t>
        <w:br/>
      </w:r>
      <w:r>
        <w:rPr>
          <w:rFonts w:ascii="Consolas" w:hAnsi="Consolas"/>
          <w:color w:val="1E2830"/>
          <w:sz w:val="17"/>
        </w:rPr>
        <w:t>std_activity = rolling_24_total.std().fillna(0.0)</w:t>
        <w:br/>
      </w:r>
      <w:r>
        <w:rPr>
          <w:rFonts w:ascii="Consolas" w:hAnsi="Consolas"/>
          <w:color w:val="1E2830"/>
          <w:sz w:val="17"/>
        </w:rPr>
        <w:t>variability = np.where(</w:t>
        <w:br/>
      </w:r>
      <w:r>
        <w:rPr>
          <w:rFonts w:ascii="Consolas" w:hAnsi="Consolas"/>
          <w:color w:val="1E2830"/>
          <w:sz w:val="17"/>
        </w:rPr>
        <w:t xml:space="preserve">    avg_activity &gt; 0, (std_activity / avg_activity).round(4), 0.0</w:t>
        <w:br/>
      </w:r>
      <w:r>
        <w:rPr>
          <w:rFonts w:ascii="Consolas" w:hAnsi="Consolas"/>
          <w:color w:val="1E2830"/>
          <w:sz w:val="17"/>
        </w:rPr>
        <w:t>)</w:t>
      </w:r>
    </w:p>
    <w:p>
      <w:r>
        <w:rPr>
          <w:b/>
          <w:color w:val="2E6C8E"/>
        </w:rPr>
        <w:t xml:space="preserve">Evidence / output.  </w:t>
      </w:r>
      <w:r>
        <w:t>network_features.parquet contains 1,679,994 feature rows (matching the analytics-layer row count exactly). A dedicated leakage test compares a normal time series against one with a large spike injected at t+1: the feature computed at t is identical either way (both give 50.0), while a deliberately broken implementation that allows a one-step peek forward spikes from 50.0 to 464.58 and the test fails as expected — proving the test would actually catch a leak, not just pass by construction. On the real feature snapshot, active_hours is 24 for every grid (with 7 days of data, every grid had some activity in every trailing 24-hour window) and internet_share averages 0.81.</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No feature is ever computed from data timestamped after its own feature_timestamp — verified both by construction and by an automated leakage test that is shown to fail on a deliberately broken implementation.</w:t>
      </w:r>
    </w:p>
    <w:p>
      <w:pPr>
        <w:pStyle w:val="Heading3"/>
      </w:pPr>
      <w:r>
        <w:t>ML3 — Train a Simple Risk Classifier</w:t>
      </w:r>
    </w:p>
    <w:p>
      <w:r>
        <w:rPr>
          <w:b/>
          <w:color w:val="2E6C8E"/>
        </w:rPr>
        <w:t xml:space="preserve">Goal.  </w:t>
      </w:r>
      <w:r>
        <w:t>Train an interpretable classifier for the t+1 high-activity-risk label, evaluated with a strictly chronological split, and compare it honestly against the Phase 1 rule-based alerts.</w:t>
      </w:r>
    </w:p>
    <w:p>
      <w:r>
        <w:rPr>
          <w:b/>
          <w:color w:val="2E6C8E"/>
        </w:rPr>
        <w:t xml:space="preserve">What was built.  </w:t>
      </w:r>
      <w:r>
        <w:t>Phase6/ml/train.py labels high_activity_risk = 1 when future_total_activity(t+1) ≥ 1.5 × avg_activity(t) and future_total_activity(t+1) &gt; 5.0 (a small-grid floor). The dataset is split strictly chronologically — the earliest 80% of distinct feature_timestamp values become the training set, the latest 20% become the test set, with an explicit assertion that the training set's latest timestamp is earlier than the test set's earliest — never a random split, which would let a chronologically later row leak into training. A StandardScaler is fit on the training set only, then a LogisticRegression with class_weight="balanced" (since the positive class is a minority) is trained on the scaled features.</w:t>
      </w:r>
    </w:p>
    <w:p>
      <w:pPr>
        <w:spacing w:after="40"/>
      </w:pPr>
      <w:r>
        <w:rPr>
          <w:rFonts w:ascii="Calibri" w:hAnsi="Calibri"/>
          <w:b/>
          <w:color w:val="2E6C8E"/>
          <w:sz w:val="17"/>
        </w:rPr>
        <w:t>PYTHON — PHASE6/ML/TRAIN.PY — THE CHRONOLOGICAL SPLIT ASSERTION</w:t>
      </w:r>
    </w:p>
    <w:p>
      <w:pPr>
        <w:spacing w:before="40" w:after="200"/>
        <w:ind w:left="120"/>
        <w:shd w:val="clear" w:color="auto" w:fill="F4F4F4"/>
        <w:pBdr>
          <w:left w:val="single" w:sz="18" w:space="8" w:color="2E6C8E"/>
        </w:pBdr>
      </w:pPr>
      <w:r>
        <w:rPr>
          <w:rFonts w:ascii="Consolas" w:hAnsi="Consolas"/>
          <w:color w:val="1E2830"/>
          <w:sz w:val="17"/>
        </w:rPr>
        <w:t>timestamps = sorted(df["feature_timestamp"].unique())</w:t>
        <w:br/>
      </w:r>
      <w:r>
        <w:rPr>
          <w:rFonts w:ascii="Consolas" w:hAnsi="Consolas"/>
          <w:color w:val="1E2830"/>
          <w:sz w:val="17"/>
        </w:rPr>
        <w:t>split_idx = int(len(timestamps) * train_ratio)</w:t>
        <w:br/>
      </w:r>
      <w:r>
        <w:rPr>
          <w:rFonts w:ascii="Consolas" w:hAnsi="Consolas"/>
          <w:color w:val="1E2830"/>
          <w:sz w:val="17"/>
        </w:rPr>
        <w:t>split_timestamp = timestamps[split_idx]</w:t>
        <w:br/>
      </w:r>
      <w:r>
        <w:rPr>
          <w:rFonts w:ascii="Consolas" w:hAnsi="Consolas"/>
          <w:color w:val="1E2830"/>
          <w:sz w:val="17"/>
        </w:rPr>
        <w:t xml:space="preserve"> </w:t>
        <w:br/>
      </w:r>
      <w:r>
        <w:rPr>
          <w:rFonts w:ascii="Consolas" w:hAnsi="Consolas"/>
          <w:color w:val="1E2830"/>
          <w:sz w:val="17"/>
        </w:rPr>
        <w:t>train_df = df[df["feature_timestamp"] &lt; split_timestamp].copy()</w:t>
        <w:br/>
      </w:r>
      <w:r>
        <w:rPr>
          <w:rFonts w:ascii="Consolas" w:hAnsi="Consolas"/>
          <w:color w:val="1E2830"/>
          <w:sz w:val="17"/>
        </w:rPr>
        <w:t>test_df = df[df["feature_timestamp"] &gt;= split_timestamp].copy()</w:t>
        <w:br/>
      </w:r>
      <w:r>
        <w:rPr>
          <w:rFonts w:ascii="Consolas" w:hAnsi="Consolas"/>
          <w:color w:val="1E2830"/>
          <w:sz w:val="17"/>
        </w:rPr>
        <w:t xml:space="preserve"> </w:t>
        <w:br/>
      </w:r>
      <w:r>
        <w:rPr>
          <w:rFonts w:ascii="Consolas" w:hAnsi="Consolas"/>
          <w:color w:val="1E2830"/>
          <w:sz w:val="17"/>
        </w:rPr>
        <w:t>assert train_df["feature_timestamp"].max() &lt; test_df["feature_timestamp"].min(), (</w:t>
        <w:br/>
      </w:r>
      <w:r>
        <w:rPr>
          <w:rFonts w:ascii="Consolas" w:hAnsi="Consolas"/>
          <w:color w:val="1E2830"/>
          <w:sz w:val="17"/>
        </w:rPr>
        <w:t xml:space="preserve">    "Chronological split violation!"</w:t>
        <w:br/>
      </w:r>
      <w:r>
        <w:rPr>
          <w:rFonts w:ascii="Consolas" w:hAnsi="Consolas"/>
          <w:color w:val="1E2830"/>
          <w:sz w:val="17"/>
        </w:rPr>
        <w:t>)</w:t>
      </w:r>
    </w:p>
    <w:p>
      <w:r>
        <w:rPr>
          <w:b/>
          <w:color w:val="2E6C8E"/>
        </w:rPr>
        <w:t xml:space="preserve">Evidence / output.  </w:t>
      </w:r>
      <w:r>
        <w:t>Training set: 1,139,995 rows, 2013-11-01 18:30 → 2013-11-06 11:30, base rate 12.29%. Test set: 289,999 rows, 2013-11-06 12:30 → 2013-11-07 16:30, base rate 9.41%. Learned, standardised coefficients: variability +0.582 (the strongest risk driver — erratic grids are more likely to surge), peak_ratio +0.243, activity_growth −0.190 (a mean-reversion effect — a grid already growing fast is slightly less likely to surge further), internet_share −0.047, avg_activity −0.001, and active_hours 0.000 (a dead feature in this data, since it has no variance).</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train/test split is strictly chronological, never random, with an explicit assertion that the two ranges do not overlap.</w:t>
      </w:r>
    </w:p>
    <w:p>
      <w:pPr>
        <w:pStyle w:val="Heading3"/>
      </w:pPr>
      <w:r>
        <w:t>ML3 (continued) — Evaluation Against the Held-Out Test Set</w:t>
      </w:r>
    </w:p>
    <w:p>
      <w:r>
        <w:rPr>
          <w:b/>
          <w:color w:val="2E6C8E"/>
        </w:rPr>
        <w:t xml:space="preserve">Goal.  </w:t>
      </w:r>
      <w:r>
        <w:t>Report metrics that are honest about class imbalance, self-check for suspiciously high accuracy, and compare the classifier's disagreements with the NP3 rule directly.</w:t>
      </w:r>
    </w:p>
    <w:p>
      <w:r>
        <w:rPr>
          <w:b/>
          <w:color w:val="2E6C8E"/>
        </w:rPr>
        <w:t xml:space="preserve">What was built.  </w:t>
      </w:r>
      <w:r>
        <w:t>Phase6/ml/evaluate.py reports accuracy, precision, recall and the confusion matrix on the untouched chronological test set, alongside the test set's own base rate so accuracy is never read in isolation. If accuracy exceeds 95% it triggers an explicit investigation note rather than being treated as a win, since near-perfect accuracy on this kind of temporal problem is a leakage symptom. It also simulates the NP3 HIGH_ACTIVITY rule (future ≥ 2.0 × baseline) on the same test set and reports all four agreement/disagreement quadrants against the classifier.</w:t>
      </w:r>
    </w:p>
    <w:p>
      <w:r>
        <w:rPr>
          <w:b/>
          <w:color w:val="2E6C8E"/>
        </w:rPr>
        <w:t xml:space="preserve">Evidence / output.  </w:t>
      </w:r>
      <w:r>
        <w:t>Test accuracy 70.57% — deliberately worse than the trivial always-negative baseline of 90.59%, because a balanced classifier trades accuracy for recall by design. Precision 19.54%, recall 68.29%. Confusion matrix: TN 186,023, FP 76,693, FN 8,652, TP 18,631. The suspicious-accuracy check did not trigger. Against the stricter 2.0x NP3 rule on the test set, the classifier agreed on 2,424 of 2,670 real NP3 alerts (90.8%), additionally flagged 92,900 moderate surges the fixed 2.0x threshold structurally cannot see, and missed only 246 sudden, rule-only spikes. The written conclusion: the model is a prioritization filter for a human, not an automated dispatch trigger — roughly four in five HIGH flags will not turn into a confirmed severe event.</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Printed ML3 evaluation report: accuracy vs. base rate, precision/recall, the full confusion matrix, and the NP3 comparison quadrants.</w:t>
            </w:r>
          </w:p>
        </w:tc>
      </w:tr>
    </w:tbl>
    <w:p>
      <w:pPr>
        <w:spacing w:after="240"/>
        <w:jc w:val="center"/>
      </w:pPr>
      <w:r>
        <w:rPr>
          <w:i/>
          <w:color w:val="53626E"/>
          <w:sz w:val="18"/>
        </w:rPr>
        <w:t>Figure 31 — to be inserted by the author.</w:t>
      </w:r>
    </w:p>
    <w:p>
      <w:pPr>
        <w:pStyle w:val="Heading3"/>
      </w:pPr>
      <w:r>
        <w:t>ML4 — Add an Anomaly Baseline</w:t>
      </w:r>
    </w:p>
    <w:p>
      <w:r>
        <w:rPr>
          <w:b/>
          <w:color w:val="2E6C8E"/>
        </w:rPr>
        <w:t xml:space="preserve">Goal.  </w:t>
      </w:r>
      <w:r>
        <w:t>Give the platform the hour-of-day-aware baseline that Phase 1's NP3 could not build from a single day, by generalising the same baseline function rather than writing a second, divergent one.</w:t>
      </w:r>
    </w:p>
    <w:p>
      <w:r>
        <w:rPr>
          <w:b/>
          <w:color w:val="2E6C8E"/>
        </w:rPr>
        <w:t xml:space="preserve">What was built.  </w:t>
      </w:r>
      <w:r>
        <w:t>Phase6/ml/anomaly_baseline.py reuses Phase1/src/baseline.py's compute_baseline() with a different bucketing key: NP3 buckets by grid_id alone, within one day, leave-one-out; ML4 buckets by (grid_id, hour_of_day) across the full accumulated history, as a fixed lookup table. score_anomaly() computes anomaly_ratio = current ÷ baseline, and flags is_anomalous when the ratio is at least 1.5 — the same threshold used in the ML3 label definition, so the two signals stay conceptually aligned. A grid-hour with no historical baseline is scored as non-anomalous rather than flagged, to avoid spurious alarms on sparse grids.</w:t>
      </w:r>
    </w:p>
    <w:p>
      <w:pPr>
        <w:spacing w:after="40"/>
      </w:pPr>
      <w:r>
        <w:rPr>
          <w:rFonts w:ascii="Calibri" w:hAnsi="Calibri"/>
          <w:b/>
          <w:color w:val="2E6C8E"/>
          <w:sz w:val="17"/>
        </w:rPr>
        <w:t>PYTHON — PHASE6/ML/ANOMALY_BASELINE.PY — ONE BASELINE FUNCTION, TWO BUCKETING KEYS</w:t>
      </w:r>
    </w:p>
    <w:p>
      <w:pPr>
        <w:spacing w:before="40" w:after="200"/>
        <w:ind w:left="120"/>
        <w:shd w:val="clear" w:color="auto" w:fill="F4F4F4"/>
        <w:pBdr>
          <w:left w:val="single" w:sz="18" w:space="8" w:color="2E6C8E"/>
        </w:pBdr>
      </w:pPr>
      <w:r>
        <w:rPr>
          <w:rFonts w:ascii="Consolas" w:hAnsi="Consolas"/>
          <w:color w:val="1E2830"/>
          <w:sz w:val="17"/>
        </w:rPr>
        <w:t>baseline_lookup_raw = compute_baseline(</w:t>
        <w:br/>
      </w:r>
      <w:r>
        <w:rPr>
          <w:rFonts w:ascii="Consolas" w:hAnsi="Consolas"/>
          <w:color w:val="1E2830"/>
          <w:sz w:val="17"/>
        </w:rPr>
        <w:t xml:space="preserve">    df,</w:t>
        <w:br/>
      </w:r>
      <w:r>
        <w:rPr>
          <w:rFonts w:ascii="Consolas" w:hAnsi="Consolas"/>
          <w:color w:val="1E2830"/>
          <w:sz w:val="17"/>
        </w:rPr>
        <w:t xml:space="preserve">    group_cols=["grid_id", "hour_of_day"],</w:t>
        <w:br/>
      </w:r>
      <w:r>
        <w:rPr>
          <w:rFonts w:ascii="Consolas" w:hAnsi="Consolas"/>
          <w:color w:val="1E2830"/>
          <w:sz w:val="17"/>
        </w:rPr>
        <w:t xml:space="preserve">    value_col="total_activity",</w:t>
        <w:br/>
      </w:r>
      <w:r>
        <w:rPr>
          <w:rFonts w:ascii="Consolas" w:hAnsi="Consolas"/>
          <w:color w:val="1E2830"/>
          <w:sz w:val="17"/>
        </w:rPr>
        <w:t xml:space="preserve">    method="fixed",</w:t>
        <w:br/>
      </w:r>
      <w:r>
        <w:rPr>
          <w:rFonts w:ascii="Consolas" w:hAnsi="Consolas"/>
          <w:color w:val="1E2830"/>
          <w:sz w:val="17"/>
        </w:rPr>
        <w:t>)</w:t>
        <w:br/>
      </w:r>
      <w:r>
        <w:rPr>
          <w:rFonts w:ascii="Consolas" w:hAnsi="Consolas"/>
          <w:color w:val="1E2830"/>
          <w:sz w:val="17"/>
        </w:rPr>
        <w:t># Shared with Phase 1 / NP3 (Phase1/src/alert_generator.py) via</w:t>
        <w:br/>
      </w:r>
      <w:r>
        <w:rPr>
          <w:rFonts w:ascii="Consolas" w:hAnsi="Consolas"/>
          <w:color w:val="1E2830"/>
          <w:sz w:val="17"/>
        </w:rPr>
        <w:t># Phase1/src/baseline.py::compute_baseline -- NP3 buckets by</w:t>
        <w:br/>
      </w:r>
      <w:r>
        <w:rPr>
          <w:rFonts w:ascii="Consolas" w:hAnsi="Consolas"/>
          <w:color w:val="1E2830"/>
          <w:sz w:val="17"/>
        </w:rPr>
        <w:t># grid_id alone, within one day, leave-one-out; ML4 buckets by</w:t>
        <w:br/>
      </w:r>
      <w:r>
        <w:rPr>
          <w:rFonts w:ascii="Consolas" w:hAnsi="Consolas"/>
          <w:color w:val="1E2830"/>
          <w:sz w:val="17"/>
        </w:rPr>
        <w:t># (grid_id, hour_of_day) across the full accumulated history.</w:t>
      </w:r>
    </w:p>
    <w:p>
      <w:r>
        <w:rPr>
          <w:b/>
          <w:color w:val="2E6C8E"/>
        </w:rPr>
        <w:t xml:space="preserve">Evidence / output.  </w:t>
      </w:r>
      <w:r>
        <w:t>On the real ML6 batch scoring run across all 10,000 grids, 2,961 grids (29.6%) were flagged is_anomalous with a mean anomaly_ratio of 1.44 and a maximum of 48.8.</w:t>
      </w:r>
    </w:p>
    <w:p>
      <w:pPr>
        <w:pStyle w:val="Heading3"/>
      </w:pPr>
      <w:r>
        <w:t>ML5 — Operationalize the Model through FastAPI</w:t>
      </w:r>
    </w:p>
    <w:p>
      <w:r>
        <w:rPr>
          <w:b/>
          <w:color w:val="2E6C8E"/>
        </w:rPr>
        <w:t xml:space="preserve">Goal.  </w:t>
      </w:r>
      <w:r>
        <w:t>Replace the API5 stub with the real trained model without changing the response contract, so React needs zero frontend changes.</w:t>
      </w:r>
    </w:p>
    <w:p>
      <w:r>
        <w:rPr>
          <w:b/>
          <w:color w:val="2E6C8E"/>
        </w:rPr>
        <w:t xml:space="preserve">What was built.  </w:t>
      </w:r>
      <w:r>
        <w:t>The FastAPI service loads the ML3 model bundle at startup, validates the incoming six features against the ML2 schema, applies scaler.transform then model.predict_proba, and bands the result into HIGH / MEDIUM / LOW exactly as documented in API5.</w:t>
      </w:r>
    </w:p>
    <w:p>
      <w:r>
        <w:rPr>
          <w:b/>
          <w:color w:val="2E6C8E"/>
        </w:rPr>
        <w:t xml:space="preserve">Evidence / output.  </w:t>
      </w:r>
      <w:r>
        <w:t>The API5 response shape (risk_score, risk_level, model_version, explanation_note) is identical before and after the real model was wired in — the concrete proof that the contract-first design from Phase 4 worked as intended.</w:t>
      </w:r>
    </w:p>
    <w:p>
      <w:pPr>
        <w:pStyle w:val="Heading3"/>
      </w:pPr>
      <w:r>
        <w:t>ML6 — Batch Score All Grids</w:t>
      </w:r>
    </w:p>
    <w:p>
      <w:r>
        <w:rPr>
          <w:b/>
          <w:color w:val="2E6C8E"/>
        </w:rPr>
        <w:t xml:space="preserve">Goal.  </w:t>
      </w:r>
      <w:r>
        <w:t>Score every grid in the network in one run, combining the ML3 classifier and the ML4 anomaly baseline, and produce a top-N operational attention report as a repeatable pipeline stage.</w:t>
      </w:r>
    </w:p>
    <w:p>
      <w:r>
        <w:rPr>
          <w:b/>
          <w:color w:val="2E6C8E"/>
        </w:rPr>
        <w:t xml:space="preserve">What was built.  </w:t>
      </w:r>
      <w:r>
        <w:t>Phase6/ml/batch_score.py loads the latest feature snapshot per grid, loads the ML3 model bundle, applies the scaler and classifier to every grid, bands each risk_score into HIGH/MEDIUM/LOW, builds the ML4 hourly baseline from full history and scores every grid's anomaly ratio against it, then persists the combined result to outputs/batch_risk_scores.parquet and .csv, ending with a printed operational summary that explicitly reminds the reader these are attention signals, not confirmed faults or congestion events. This script is designed to run as the final Airflow task, positioned after feature generation and before quality_check.</w:t>
      </w:r>
    </w:p>
    <w:p>
      <w:pPr>
        <w:spacing w:after="40"/>
      </w:pPr>
      <w:r>
        <w:rPr>
          <w:rFonts w:ascii="Calibri" w:hAnsi="Calibri"/>
          <w:b/>
          <w:color w:val="2E6C8E"/>
          <w:sz w:val="17"/>
        </w:rPr>
        <w:t>PYTHON — PHASE6/ML/BATCH_SCORE.PY — THE RISK-LEVEL BANDS</w:t>
      </w:r>
    </w:p>
    <w:p>
      <w:pPr>
        <w:spacing w:before="40" w:after="200"/>
        <w:ind w:left="120"/>
        <w:shd w:val="clear" w:color="auto" w:fill="F4F4F4"/>
        <w:pBdr>
          <w:left w:val="single" w:sz="18" w:space="8" w:color="2E6C8E"/>
        </w:pBdr>
      </w:pPr>
      <w:r>
        <w:rPr>
          <w:rFonts w:ascii="Consolas" w:hAnsi="Consolas"/>
          <w:color w:val="1E2830"/>
          <w:sz w:val="17"/>
        </w:rPr>
        <w:t>def map_risk_level(prob: float) -&gt; str:</w:t>
        <w:br/>
      </w:r>
      <w:r>
        <w:rPr>
          <w:rFonts w:ascii="Consolas" w:hAnsi="Consolas"/>
          <w:color w:val="1E2830"/>
          <w:sz w:val="17"/>
        </w:rPr>
        <w:t xml:space="preserve">    if prob &gt;= 0.60:</w:t>
        <w:br/>
      </w:r>
      <w:r>
        <w:rPr>
          <w:rFonts w:ascii="Consolas" w:hAnsi="Consolas"/>
          <w:color w:val="1E2830"/>
          <w:sz w:val="17"/>
        </w:rPr>
        <w:t xml:space="preserve">        return "HIGH"</w:t>
        <w:br/>
      </w:r>
      <w:r>
        <w:rPr>
          <w:rFonts w:ascii="Consolas" w:hAnsi="Consolas"/>
          <w:color w:val="1E2830"/>
          <w:sz w:val="17"/>
        </w:rPr>
        <w:t xml:space="preserve">    elif prob &gt;= 0.35:</w:t>
        <w:br/>
      </w:r>
      <w:r>
        <w:rPr>
          <w:rFonts w:ascii="Consolas" w:hAnsi="Consolas"/>
          <w:color w:val="1E2830"/>
          <w:sz w:val="17"/>
        </w:rPr>
        <w:t xml:space="preserve">        return "MEDIUM"</w:t>
        <w:br/>
      </w:r>
      <w:r>
        <w:rPr>
          <w:rFonts w:ascii="Consolas" w:hAnsi="Consolas"/>
          <w:color w:val="1E2830"/>
          <w:sz w:val="17"/>
        </w:rPr>
        <w:t xml:space="preserve">    else:</w:t>
        <w:br/>
      </w:r>
      <w:r>
        <w:rPr>
          <w:rFonts w:ascii="Consolas" w:hAnsi="Consolas"/>
          <w:color w:val="1E2830"/>
          <w:sz w:val="17"/>
        </w:rPr>
        <w:t xml:space="preserve">        return "LOW"</w:t>
      </w:r>
    </w:p>
    <w:p>
      <w:r>
        <w:rPr>
          <w:b/>
          <w:color w:val="2E6C8E"/>
        </w:rPr>
        <w:t xml:space="preserve">Evidence / output.  </w:t>
      </w:r>
      <w:r>
        <w:t>On the most recent full batch run over all 10,000 Milan grids: 1,746 HIGH risk (17.5%), 4,690 MEDIUM (46.9%), 3,564 LOW (35.6%); mean risk_score 0.44; 2,961 grids (29.6%) flagged anomalous. The printed summary explicitly reminds operators these figures are an operational attention signal, never a confirmed fault or congestion event.</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Console output of a full ML6 batch scoring run: the summary counts by risk_level, the anomalous count, and the top-20 operational attention list.</w:t>
            </w:r>
          </w:p>
        </w:tc>
      </w:tr>
    </w:tbl>
    <w:p>
      <w:pPr>
        <w:spacing w:after="240"/>
        <w:jc w:val="center"/>
      </w:pPr>
      <w:r>
        <w:rPr>
          <w:i/>
          <w:color w:val="53626E"/>
          <w:sz w:val="18"/>
        </w:rPr>
        <w:t>Figure 32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A HIGH risk_score means the model estimates elevated activity is likely in the next hourly interval — it is never a confirmed fault or a congestion event.</w:t>
      </w:r>
    </w:p>
    <w:p>
      <w:pPr>
        <w:pStyle w:val="Heading2"/>
      </w:pPr>
      <w:r>
        <w:t>The Three-Signal Picture</w:t>
      </w:r>
    </w:p>
    <w:p>
      <w:r>
        <w:rPr>
          <w:b w:val="0"/>
          <w:i w:val="0"/>
          <w:sz w:val="22"/>
        </w:rPr>
        <w:t>By the end of Phase 6 there are three independent signals available for any grid-hour: the Phase 1 NP3 rule alert (transparent, single-threshold, reactive), the ML3 risk score (multi-feature, predictive of t+1), and the ML4 anomaly score (a historical deviation for that grid and hour-of-day). These three mechanisms disagreeing is informative, not a defect — each sees something different, and reconciling the disagreement for a human operator is exactly the job Phase 7 gives to Claude.</w:t>
      </w:r>
    </w:p>
    <w:p>
      <w:r>
        <w:rPr>
          <w:b/>
          <w:color w:val="2E6C8E"/>
        </w:rPr>
        <w:t xml:space="preserve">Outputs → consumed by.  </w:t>
      </w:r>
      <w:r>
        <w:t>outputs/batch_risk_scores.parquet / .csv → API3's hotspot enrichment and API5's live scoring, network_health.py's anomaly signal, and Claude's evidence packages via evidence.py.</w:t>
      </w:r>
    </w:p>
    <w:p>
      <w:pPr>
        <w:pStyle w:val="Heading1"/>
      </w:pPr>
      <w:r>
        <w:t>Phase 7 — Claude: AI-Assisted Network Operations</w:t>
      </w:r>
    </w:p>
    <w:p>
      <w:r>
        <w:rPr>
          <w:b w:val="0"/>
          <w:i w:val="0"/>
          <w:sz w:val="22"/>
        </w:rPr>
        <w:t>Data and Spark answer what happened. ML answers whether it is unusual or risky. Claude answers what the evidence means, what should be inspected next, and how the software can safely evolve — reasoning over curated evidence only: API responses, ML outputs and pipeline status, never raw rows. Sixteen labs (C1-C16) build this layer, each mapping directly onto real, running code under Phase7/. They are presented here in five groups; every lab is still individually locatable by its bolded label within its group.</w:t>
      </w:r>
    </w:p>
    <w:p>
      <w:r>
        <w:rPr>
          <w:b w:val="0"/>
          <w:i/>
          <w:color w:val="2E6C8E"/>
          <w:sz w:val="20"/>
        </w:rPr>
        <w:t>Every Claude surface in Phase 7 is built against eight non-negotiable rules written into the repository's own CLAUDE.md: the canonical grain is one grid per hourly timestamp; the grain is asserted in code; activity values are proportional measures, never counts or MB; high activity is never “congestion”; geographic joins use properties.cellId; AS_OF defines “now” and baselines exclude the current interval; /pipeline/status is checked before any situation is asserted as fact; and Claude sees curated evidence only, never raw rows.</w:t>
      </w:r>
    </w:p>
    <w:p>
      <w:pPr>
        <w:pStyle w:val="Heading3"/>
      </w:pPr>
      <w:r>
        <w:t>C1-C3 — Core Reasoning Surfaces</w:t>
      </w:r>
    </w:p>
    <w:p>
      <w:r>
        <w:rPr>
          <w:b/>
          <w:color w:val="2E6C8E"/>
        </w:rPr>
        <w:t xml:space="preserve">Group goal.  </w:t>
      </w:r>
      <w:r>
        <w:t>Establish how Claude turns evidence into an answer: a fixed structured format grounded entirely in a curated evidence package, an assistant that must call a real tool for every factual claim, and an explicit comparison showing why curated evidence beats a verbose context dump.</w:t>
      </w:r>
    </w:p>
    <w:p>
      <w:r>
        <w:rPr>
          <w:b/>
          <w:i w:val="0"/>
          <w:color w:val="2E6C8E"/>
          <w:sz w:val="21"/>
        </w:rPr>
        <w:t>Labs in this group:</w:t>
      </w:r>
    </w:p>
    <w:p>
      <w:pPr>
        <w:pStyle w:val="ListBullet"/>
      </w:pPr>
      <w:r>
        <w:rPr>
          <w:b/>
        </w:rPr>
        <w:t xml:space="preserve">C1 — Network Insight Generator — </w:t>
      </w:r>
      <w:r>
        <w:t>c1_insight_generator.py builds a curated grid-evidence package (current activity, recent-history summary, ML2 features, the ML4/ML6 anomaly/risk score, location, firing rule alerts and pipeline status) and sends it to Claude with a system prompt requiring exactly four sections every time: SEVERITY, EVIDENCE, INTERPRETATION and NEXT CHECKS — or SEVERITY: INSUFFICIENT EVIDENCE if a required item is missing. A --drop flag removes an evidence field before sending, specifically to prove the model reports insufficiency rather than guessing.</w:t>
      </w:r>
    </w:p>
    <w:p>
      <w:pPr>
        <w:pStyle w:val="ListBullet"/>
      </w:pPr>
      <w:r>
        <w:rPr>
          <w:b/>
        </w:rPr>
        <w:t xml:space="preserve">C2 — Tool-Using NOC Assistant — </w:t>
      </w:r>
      <w:r>
        <w:t>c2_noc_assistant.py gives Claude eight tools, each mapping 1:1 onto a real API endpoint or ML score composition (get_network_summary, get_grid_activity, get_hotspots, get_alerts, get_grid_features, get_anomaly_score, get_grid_location, get_pipeline_status), and runs the standard Anthropic tool-use loop until the model stops requesting tools. Every call is logged and printed as a TOOL-CALL LOG at the end, so every factual claim in the answer can be traced to a specific call; a failed tool call returns a structured error rather than raising, so the assistant can name the gap instead of inventing a value.</w:t>
      </w:r>
    </w:p>
    <w:p>
      <w:pPr>
        <w:pStyle w:val="ListBullet"/>
      </w:pPr>
      <w:r>
        <w:rPr>
          <w:b/>
        </w:rPr>
        <w:t xml:space="preserve">C3 — Long-Context Incident Investigation — </w:t>
      </w:r>
      <w:r>
        <w:t>c3_incident_investigation.py runs the same investigation question twice against the same grid: once with the curated evidence package, once with a deliberately verbose “dump everything” context (every raw activity point, all 200 network-wide alerts). Both answer in three sections — CURRENT EVIDENCE, HISTORICAL EVIDENCE, UNCERTAINTY — and the script prints the approximate context size in characters for each, making the contrast measurable. A --unhealthy-pipeline flag forces the pipeline status to degraded to prove the UNCERTAINTY section changes materially.</w:t>
      </w:r>
    </w:p>
    <w:p>
      <w:pPr>
        <w:spacing w:after="40"/>
      </w:pPr>
      <w:r>
        <w:rPr>
          <w:rFonts w:ascii="Calibri" w:hAnsi="Calibri"/>
          <w:b/>
          <w:color w:val="2E6C8E"/>
          <w:sz w:val="17"/>
        </w:rPr>
        <w:t>PYTHON — PHASE7/C1_INSIGHT_GENERATOR.PY — THE FOUR-SECTION CONTRACT</w:t>
      </w:r>
    </w:p>
    <w:p>
      <w:pPr>
        <w:spacing w:before="40" w:after="200"/>
        <w:ind w:left="120"/>
        <w:shd w:val="clear" w:color="auto" w:fill="F4F4F4"/>
        <w:pBdr>
          <w:left w:val="single" w:sz="18" w:space="8" w:color="2E6C8E"/>
        </w:pBdr>
      </w:pPr>
      <w:r>
        <w:rPr>
          <w:rFonts w:ascii="Consolas" w:hAnsi="Consolas"/>
          <w:color w:val="1E2830"/>
          <w:sz w:val="17"/>
        </w:rPr>
        <w:t>SYSTEM = """You are assisting a Network Operations Centre for the Milan grid.</w:t>
        <w:br/>
      </w:r>
      <w:r>
        <w:rPr>
          <w:rFonts w:ascii="Consolas" w:hAnsi="Consolas"/>
          <w:color w:val="1E2830"/>
          <w:sz w:val="17"/>
        </w:rPr>
        <w:t>Respond in EXACTLY these four sections, with these headers, every time:</w:t>
        <w:br/>
      </w:r>
      <w:r>
        <w:rPr>
          <w:rFonts w:ascii="Consolas" w:hAnsi="Consolas"/>
          <w:color w:val="1E2830"/>
          <w:sz w:val="17"/>
        </w:rPr>
        <w:t xml:space="preserve"> </w:t>
        <w:br/>
      </w:r>
      <w:r>
        <w:rPr>
          <w:rFonts w:ascii="Consolas" w:hAnsi="Consolas"/>
          <w:color w:val="1E2830"/>
          <w:sz w:val="17"/>
        </w:rPr>
        <w:t>SEVERITY</w:t>
        <w:br/>
      </w:r>
      <w:r>
        <w:rPr>
          <w:rFonts w:ascii="Consolas" w:hAnsi="Consolas"/>
          <w:color w:val="1E2830"/>
          <w:sz w:val="17"/>
        </w:rPr>
        <w:t xml:space="preserve">    one of NORMAL / ATTENTION / HIGH</w:t>
        <w:br/>
      </w:r>
      <w:r>
        <w:rPr>
          <w:rFonts w:ascii="Consolas" w:hAnsi="Consolas"/>
          <w:color w:val="1E2830"/>
          <w:sz w:val="17"/>
        </w:rPr>
        <w:t xml:space="preserve">    (or INSUFFICIENT EVIDENCE - see rules)</w:t>
        <w:br/>
      </w:r>
      <w:r>
        <w:rPr>
          <w:rFonts w:ascii="Consolas" w:hAnsi="Consolas"/>
          <w:color w:val="1E2830"/>
          <w:sz w:val="17"/>
        </w:rPr>
        <w:t>EVIDENCE</w:t>
        <w:br/>
      </w:r>
      <w:r>
        <w:rPr>
          <w:rFonts w:ascii="Consolas" w:hAnsi="Consolas"/>
          <w:color w:val="1E2830"/>
          <w:sz w:val="17"/>
        </w:rPr>
        <w:t xml:space="preserve">    only what is stated in the evidence package, quoting the numbers</w:t>
        <w:br/>
      </w:r>
      <w:r>
        <w:rPr>
          <w:rFonts w:ascii="Consolas" w:hAnsi="Consolas"/>
          <w:color w:val="1E2830"/>
          <w:sz w:val="17"/>
        </w:rPr>
        <w:t>INTERPRETATION</w:t>
        <w:br/>
      </w:r>
      <w:r>
        <w:rPr>
          <w:rFonts w:ascii="Consolas" w:hAnsi="Consolas"/>
          <w:color w:val="1E2830"/>
          <w:sz w:val="17"/>
        </w:rPr>
        <w:t xml:space="preserve">    what this MIGHT mean - clearly marked as inference, not fact</w:t>
        <w:br/>
      </w:r>
      <w:r>
        <w:rPr>
          <w:rFonts w:ascii="Consolas" w:hAnsi="Consolas"/>
          <w:color w:val="1E2830"/>
          <w:sz w:val="17"/>
        </w:rPr>
        <w:t>NEXT CHECKS</w:t>
        <w:br/>
      </w:r>
      <w:r>
        <w:rPr>
          <w:rFonts w:ascii="Consolas" w:hAnsi="Consolas"/>
          <w:color w:val="1E2830"/>
          <w:sz w:val="17"/>
        </w:rPr>
        <w:t xml:space="preserve">    what a human engineer should inspect next</w:t>
        <w:br/>
      </w:r>
      <w:r>
        <w:rPr>
          <w:rFonts w:ascii="Consolas" w:hAnsi="Consolas"/>
          <w:color w:val="1E2830"/>
          <w:sz w:val="17"/>
        </w:rPr>
        <w:t xml:space="preserve"> </w:t>
        <w:br/>
      </w:r>
      <w:r>
        <w:rPr>
          <w:rFonts w:ascii="Consolas" w:hAnsi="Consolas"/>
          <w:color w:val="1E2830"/>
          <w:sz w:val="17"/>
        </w:rPr>
        <w:t>Rules:</w:t>
        <w:br/>
      </w:r>
      <w:r>
        <w:rPr>
          <w:rFonts w:ascii="Consolas" w:hAnsi="Consolas"/>
          <w:color w:val="1E2830"/>
          <w:sz w:val="17"/>
        </w:rPr>
        <w:t>- do NOT claim congestion. There is no capacity or utilization data.</w:t>
        <w:br/>
      </w:r>
      <w:r>
        <w:rPr>
          <w:rFonts w:ascii="Consolas" w:hAnsi="Consolas"/>
          <w:color w:val="1E2830"/>
          <w:sz w:val="17"/>
        </w:rPr>
        <w:t>- never state a number that is not in the evidence package.</w:t>
        <w:br/>
      </w:r>
      <w:r>
        <w:rPr>
          <w:rFonts w:ascii="Consolas" w:hAnsi="Consolas"/>
          <w:color w:val="1E2830"/>
          <w:sz w:val="17"/>
        </w:rPr>
        <w:t>"""</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Claude sees curated evidence, never raw rows — C3's own measurement shows the curated package answers the same question at roughly 1/450th the input size of a raw-row dump (see C16).</w:t>
      </w:r>
    </w:p>
    <w:p>
      <w:r>
        <w:rPr>
          <w:b/>
          <w:color w:val="2E6C8E"/>
          <w:sz w:val="21"/>
        </w:rPr>
        <w:t>AI Engineering Record</w:t>
      </w:r>
    </w:p>
    <w:tbl>
      <w:tblPr>
        <w:tblStyle w:val="LightGrid-Accent1"/>
        <w:tblW w:type="auto" w:w="0"/>
        <w:tblLayout w:type="autofit"/>
        <w:tblLook w:firstColumn="1" w:firstRow="1" w:lastColumn="0" w:lastRow="0" w:noHBand="0" w:noVBand="1" w:val="04A0"/>
      </w:tblPr>
      <w:tblGrid>
        <w:gridCol w:w="4680"/>
        <w:gridCol w:w="4680"/>
      </w:tblGrid>
      <w:tr>
        <w:tc>
          <w:tcPr>
            <w:tcW w:type="dxa" w:w="2448"/>
            <w:shd w:val="clear" w:color="auto" w:fill="EEF2F5"/>
          </w:tcPr>
          <w:p>
            <w:r>
              <w:rPr>
                <w:b/>
                <w:sz w:val="19"/>
              </w:rPr>
              <w:t>Asked</w:t>
            </w:r>
          </w:p>
        </w:tc>
        <w:tc>
          <w:tcPr>
            <w:tcW w:type="dxa" w:w="6480"/>
          </w:tcPr>
          <w:p>
            <w:r>
              <w:rPr>
                <w:sz w:val="19"/>
              </w:rPr>
              <w:t>For C1, draft the four-section evidence-grounded prompt and the evidence-assembly module; for C2, design a tool set mapping 1:1 onto the existing API1-A6; for C3, build a controlled comparison between a curated and a raw-row context for the same question.</w:t>
            </w:r>
          </w:p>
        </w:tc>
      </w:tr>
      <w:tr>
        <w:tc>
          <w:tcPr>
            <w:tcW w:type="dxa" w:w="2448"/>
            <w:shd w:val="clear" w:color="auto" w:fill="EEF2F5"/>
          </w:tcPr>
          <w:p>
            <w:r>
              <w:rPr>
                <w:b/>
                <w:sz w:val="19"/>
              </w:rPr>
              <w:t>Claude did</w:t>
            </w:r>
          </w:p>
        </w:tc>
        <w:tc>
          <w:tcPr>
            <w:tcW w:type="dxa" w:w="6480"/>
          </w:tcPr>
          <w:p>
            <w:r>
              <w:rPr>
                <w:sz w:val="19"/>
              </w:rPr>
              <w:t>Generated the initial evidence-package schema, the tool schemas/dispatch table, and the three system prompts enforcing the structured-answer and no-invented-number rules.</w:t>
            </w:r>
          </w:p>
        </w:tc>
      </w:tr>
      <w:tr>
        <w:tc>
          <w:tcPr>
            <w:tcW w:type="dxa" w:w="2448"/>
            <w:shd w:val="clear" w:color="auto" w:fill="EEF2F5"/>
          </w:tcPr>
          <w:p>
            <w:r>
              <w:rPr>
                <w:b/>
                <w:sz w:val="19"/>
              </w:rPr>
              <w:t>Independently validated</w:t>
            </w:r>
          </w:p>
        </w:tc>
        <w:tc>
          <w:tcPr>
            <w:tcW w:type="dxa" w:w="6480"/>
          </w:tcPr>
          <w:p>
            <w:r>
              <w:rPr>
                <w:sz w:val="19"/>
              </w:rPr>
              <w:t>Ran C1 across multiple grids and confirmed the four sections appear every time and the word “congestion” never appears as an assertion; ran the --drop anomaly test and confirmed SEVERITY: INSUFFICIENT EVIDENCE is returned instead of a guess; inspected the C2 TOOL-CALL LOG against the printed answer to confirm every figure traces to a real call.</w:t>
            </w:r>
          </w:p>
        </w:tc>
      </w:tr>
      <w:tr>
        <w:tc>
          <w:tcPr>
            <w:tcW w:type="dxa" w:w="2448"/>
            <w:shd w:val="clear" w:color="auto" w:fill="EEF2F5"/>
          </w:tcPr>
          <w:p>
            <w:r>
              <w:rPr>
                <w:b/>
                <w:sz w:val="19"/>
              </w:rPr>
              <w:t>Changed or rejected, and why</w:t>
            </w:r>
          </w:p>
        </w:tc>
        <w:tc>
          <w:tcPr>
            <w:tcW w:type="dxa" w:w="6480"/>
          </w:tcPr>
          <w:p>
            <w:r>
              <w:rPr>
                <w:sz w:val="19"/>
              </w:rPr>
              <w:t>Kept the four/three-section formats as generated; the insufficient-evidence and tool-call-log requirements were treated as acceptance criteria and verified directly rather than trusted on Claude's word alone.</w:t>
            </w:r>
          </w:p>
        </w:tc>
      </w:tr>
    </w:tbl>
    <w:p/>
    <w:p>
      <w:pPr>
        <w:pStyle w:val="Heading3"/>
      </w:pPr>
      <w:r>
        <w:t>C4-C6 — Bringing Claude Code Into the Repo</w:t>
      </w:r>
    </w:p>
    <w:p>
      <w:r>
        <w:rPr>
          <w:b/>
          <w:color w:val="2E6C8E"/>
        </w:rPr>
        <w:t xml:space="preserve">Group goal.  </w:t>
      </w:r>
      <w:r>
        <w:t>Turn the project's non-negotiable rules into something Claude Code itself is bound by inside this repository, not just something documented for humans to read.</w:t>
      </w:r>
    </w:p>
    <w:p>
      <w:r>
        <w:rPr>
          <w:b/>
          <w:i w:val="0"/>
          <w:color w:val="2E6C8E"/>
          <w:sz w:val="21"/>
        </w:rPr>
        <w:t>Labs in this group:</w:t>
      </w:r>
    </w:p>
    <w:p>
      <w:pPr>
        <w:pStyle w:val="ListBullet"/>
      </w:pPr>
      <w:r>
        <w:rPr>
          <w:b/>
        </w:rPr>
        <w:t xml:space="preserve">C4 — Introduce Claude Code to the Repository — </w:t>
      </w:r>
      <w:r>
        <w:t>The root CLAUDE.md — proposed by Claude, owned and edited by the project author — encodes the eight non-negotiable rules, a repository map, and where every key piece of the pipeline lives, so any Claude Code session in this repo inherits the same constraints documented throughout this report. The required test: asking “is grid 4821 congested?” should make Claude Code correct the framing, not answer the question as posed.</w:t>
      </w:r>
    </w:p>
    <w:p>
      <w:pPr>
        <w:pStyle w:val="ListBullet"/>
      </w:pPr>
      <w:r>
        <w:rPr>
          <w:b/>
        </w:rPr>
        <w:t xml:space="preserve">C5 — Plan Mode — </w:t>
      </w:r>
      <w:r>
        <w:t>A worked example of using Claude Code's Plan Mode for a real, multi-file feature change (surfacing the grids with the sharpest activity increase vs. their own baseline), with the generated plan revised in at least one element before approval, then executed and verified against the real test suite.</w:t>
      </w:r>
    </w:p>
    <w:p>
      <w:pPr>
        <w:pStyle w:val="ListBullet"/>
      </w:pPr>
      <w:r>
        <w:rPr>
          <w:b/>
        </w:rPr>
        <w:t xml:space="preserve">C6 — Permissions &amp; Security Model — </w:t>
      </w:r>
      <w:r>
        <w:t>A written, learner-owned allow/ask/deny permission policy (Phase7/docs/C6_permission_policy.md): reading source and running tests are allowed; pip installs, editing Airflow DAGs or API response models, and git commits require explicit approval; deleting anything, reading secrets, and any write under data/raw/ or data/landing/ are denied outright, since raw data is the platform's reproducibility anchor.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Claude Code was deliberately not allowed to write settings.local.json itself — the allow/ask/deny classification is a project decision the human author makes and reviews.</w:t>
      </w:r>
    </w:p>
    <w:p>
      <w:r>
        <w:rPr>
          <w:b/>
          <w:color w:val="2E6C8E"/>
          <w:sz w:val="21"/>
        </w:rPr>
        <w:t>AI Engineering Record</w:t>
      </w:r>
    </w:p>
    <w:tbl>
      <w:tblPr>
        <w:tblStyle w:val="LightGrid-Accent1"/>
        <w:tblW w:type="auto" w:w="0"/>
        <w:tblLayout w:type="autofit"/>
        <w:tblLook w:firstColumn="1" w:firstRow="1" w:lastColumn="0" w:lastRow="0" w:noHBand="0" w:noVBand="1" w:val="04A0"/>
      </w:tblPr>
      <w:tblGrid>
        <w:gridCol w:w="4680"/>
        <w:gridCol w:w="4680"/>
      </w:tblGrid>
      <w:tr>
        <w:tc>
          <w:tcPr>
            <w:tcW w:type="dxa" w:w="2448"/>
            <w:shd w:val="clear" w:color="auto" w:fill="EEF2F5"/>
          </w:tcPr>
          <w:p>
            <w:r>
              <w:rPr>
                <w:b/>
                <w:sz w:val="19"/>
              </w:rPr>
              <w:t>Asked</w:t>
            </w:r>
          </w:p>
        </w:tc>
        <w:tc>
          <w:tcPr>
            <w:tcW w:type="dxa" w:w="6480"/>
          </w:tcPr>
          <w:p>
            <w:r>
              <w:rPr>
                <w:sz w:val="19"/>
              </w:rPr>
              <w:t>Propose an initial CLAUDE.md draft from the repository's own code and docs, and propose an allow/ask/deny permission classification for review.</w:t>
            </w:r>
          </w:p>
        </w:tc>
      </w:tr>
      <w:tr>
        <w:tc>
          <w:tcPr>
            <w:tcW w:type="dxa" w:w="2448"/>
            <w:shd w:val="clear" w:color="auto" w:fill="EEF2F5"/>
          </w:tcPr>
          <w:p>
            <w:r>
              <w:rPr>
                <w:b/>
                <w:sz w:val="19"/>
              </w:rPr>
              <w:t>Claude did</w:t>
            </w:r>
          </w:p>
        </w:tc>
        <w:tc>
          <w:tcPr>
            <w:tcW w:type="dxa" w:w="6480"/>
          </w:tcPr>
          <w:p>
            <w:r>
              <w:rPr>
                <w:sz w:val="19"/>
              </w:rPr>
              <w:t>Drafted CLAUDE.md's non-negotiable rules and repository map, and a candidate C6_permission_policy.md classification table.</w:t>
            </w:r>
          </w:p>
        </w:tc>
      </w:tr>
      <w:tr>
        <w:tc>
          <w:tcPr>
            <w:tcW w:type="dxa" w:w="2448"/>
            <w:shd w:val="clear" w:color="auto" w:fill="EEF2F5"/>
          </w:tcPr>
          <w:p>
            <w:r>
              <w:rPr>
                <w:b/>
                <w:sz w:val="19"/>
              </w:rPr>
              <w:t>Independently validated</w:t>
            </w:r>
          </w:p>
        </w:tc>
        <w:tc>
          <w:tcPr>
            <w:tcW w:type="dxa" w:w="6480"/>
          </w:tcPr>
          <w:p>
            <w:r>
              <w:rPr>
                <w:sz w:val="19"/>
              </w:rPr>
              <w:t>The permission policy's deny rule (raw-data deletion) and ask rule (pip install) were each demonstrated live and confirmed to actually block/prompt as written; the congestion-framing test was run against a live question.</w:t>
            </w:r>
          </w:p>
        </w:tc>
      </w:tr>
      <w:tr>
        <w:tc>
          <w:tcPr>
            <w:tcW w:type="dxa" w:w="2448"/>
            <w:shd w:val="clear" w:color="auto" w:fill="EEF2F5"/>
          </w:tcPr>
          <w:p>
            <w:r>
              <w:rPr>
                <w:b/>
                <w:sz w:val="19"/>
              </w:rPr>
              <w:t>Changed or rejected, and why</w:t>
            </w:r>
          </w:p>
        </w:tc>
        <w:tc>
          <w:tcPr>
            <w:tcW w:type="dxa" w:w="6480"/>
          </w:tcPr>
          <w:p>
            <w:r>
              <w:rPr>
                <w:sz w:val="19"/>
              </w:rPr>
              <w:t>CLAUDE.md is explicitly learner-owned — the file's own header states the rules were edited before being committed, not accepted as generated.</w:t>
            </w:r>
          </w:p>
        </w:tc>
      </w:tr>
    </w:tbl>
    <w:p/>
    <w:p>
      <w:pPr>
        <w:pStyle w:val="Heading3"/>
      </w:pPr>
      <w:r>
        <w:t>C7-C9 — Reusable Workflows</w:t>
      </w:r>
    </w:p>
    <w:p>
      <w:r>
        <w:rPr>
          <w:b/>
          <w:color w:val="2E6C8E"/>
        </w:rPr>
        <w:t xml:space="preserve">Group goal.  </w:t>
      </w:r>
      <w:r>
        <w:t>Package the project's domain rules and investigation patterns so they do not need to be re-explained to Claude on every question — as slash commands, as skills, and as coordinated specialist subagents.</w:t>
      </w:r>
    </w:p>
    <w:p>
      <w:r>
        <w:rPr>
          <w:b/>
          <w:i w:val="0"/>
          <w:color w:val="2E6C8E"/>
          <w:sz w:val="21"/>
        </w:rPr>
        <w:t>Labs in this group:</w:t>
      </w:r>
    </w:p>
    <w:p>
      <w:pPr>
        <w:pStyle w:val="ListBullet"/>
      </w:pPr>
      <w:r>
        <w:rPr>
          <w:b/>
        </w:rPr>
        <w:t xml:space="preserve">C7 — Slash Commands — </w:t>
      </w:r>
      <w:r>
        <w:t>Five-plus commands, each a thin prompt wrapper around a Python backend that only gathers and prints evidence — interpretation stays in the prompt, not the script: /check-pipeline, /explain-grid, /network-health, /review-anomaly, /test-api, plus /investigate-grid (the C9 supervisor). /network-health runs the (grid_id, timestamp) grain duplicate check and prints all three operational signals — rule alert, classifier, anomaly score — for one grid side by side, exiting non-zero if the grain is broken.</w:t>
      </w:r>
    </w:p>
    <w:p>
      <w:pPr>
        <w:pStyle w:val="ListBullet"/>
      </w:pPr>
      <w:r>
        <w:rPr>
          <w:b/>
        </w:rPr>
        <w:t xml:space="preserve">C8 — Skills — </w:t>
      </w:r>
      <w:r>
        <w:t>Three project skills packaged under .claude/skills/, each activating automatically by description: network-anomaly-analysis (requires current activity, baseline, anomaly score, rule alerts and pipeline status before giving a severity — otherwise responds SEVERITY: INSUFFICIENT EVIDENCE), pipeline-troubleshooting, and telecom-data-quality (for reviewing a code change against the grain/leakage/join/contract/terminology rules).</w:t>
      </w:r>
    </w:p>
    <w:p>
      <w:pPr>
        <w:pStyle w:val="ListBullet"/>
      </w:pPr>
      <w:r>
        <w:rPr>
          <w:b/>
        </w:rPr>
        <w:t xml:space="preserve">C9 — Subagents — </w:t>
      </w:r>
      <w:r>
        <w:t>Four narrowly scoped specialist subagents — data-pipeline-agent, network-analysis-agent, ml-analysis-agent, api-agent — each restricted to a single question and a minimal tool set. /investigate-grid runs all four in parallel and produces one combined report with a single SEVERITY, per-specialist attributed EVIDENCE, any DISAGREEMENT surfaced explicitly rather than averaged away, and NEXT CHECKS. If the data-pipeline agent reports the data is not trustworthy, that caps the combined severity regardless of what the other three found.</w:t>
      </w:r>
    </w:p>
    <w:p>
      <w:pPr>
        <w:spacing w:after="40"/>
      </w:pPr>
      <w:r>
        <w:rPr>
          <w:rFonts w:ascii="Calibri" w:hAnsi="Calibri"/>
          <w:b/>
          <w:color w:val="2E6C8E"/>
          <w:sz w:val="17"/>
        </w:rPr>
        <w:t>PYTHON — PHASE7/CHECKS/GRAIN_CHECK.PY — THE (GRID_ID, TIMESTAMP) DUPLICATE CHECK</w:t>
      </w:r>
    </w:p>
    <w:p>
      <w:pPr>
        <w:spacing w:before="40" w:after="200"/>
        <w:ind w:left="120"/>
        <w:shd w:val="clear" w:color="auto" w:fill="F4F4F4"/>
        <w:pBdr>
          <w:left w:val="single" w:sz="18" w:space="8" w:color="2E6C8E"/>
        </w:pBdr>
      </w:pPr>
      <w:r>
        <w:rPr>
          <w:rFonts w:ascii="Consolas" w:hAnsi="Consolas"/>
          <w:color w:val="1E2830"/>
          <w:sz w:val="17"/>
        </w:rPr>
        <w:t>dupes = df[df.duplicated(subset=GRAIN_KEYS, keep=False)]</w:t>
        <w:br/>
      </w:r>
      <w:r>
        <w:rPr>
          <w:rFonts w:ascii="Consolas" w:hAnsi="Consolas"/>
          <w:color w:val="1E2830"/>
          <w:sz w:val="17"/>
        </w:rPr>
        <w:t>n_dupe_groups = dupes.groupby(GRAIN_KEYS).ngroups if len(dupes) else 0</w:t>
        <w:br/>
      </w:r>
      <w:r>
        <w:rPr>
          <w:rFonts w:ascii="Consolas" w:hAnsi="Consolas"/>
          <w:color w:val="1E2830"/>
          <w:sz w:val="17"/>
        </w:rPr>
        <w:t>return {</w:t>
        <w:br/>
      </w:r>
      <w:r>
        <w:rPr>
          <w:rFonts w:ascii="Consolas" w:hAnsi="Consolas"/>
          <w:color w:val="1E2830"/>
          <w:sz w:val="17"/>
        </w:rPr>
        <w:t xml:space="preserve">    "ran": True, "path": used, "rows": int(len(df)),</w:t>
        <w:br/>
      </w:r>
      <w:r>
        <w:rPr>
          <w:rFonts w:ascii="Consolas" w:hAnsi="Consolas"/>
          <w:color w:val="1E2830"/>
          <w:sz w:val="17"/>
        </w:rPr>
        <w:t xml:space="preserve">    "duplicate_rows": int(len(dupes)),</w:t>
        <w:br/>
      </w:r>
      <w:r>
        <w:rPr>
          <w:rFonts w:ascii="Consolas" w:hAnsi="Consolas"/>
          <w:color w:val="1E2830"/>
          <w:sz w:val="17"/>
        </w:rPr>
        <w:t xml:space="preserve">    "duplicate_keys": int(n_dupe_groups),</w:t>
        <w:br/>
      </w:r>
      <w:r>
        <w:rPr>
          <w:rFonts w:ascii="Consolas" w:hAnsi="Consolas"/>
          <w:color w:val="1E2830"/>
          <w:sz w:val="17"/>
        </w:rPr>
        <w:t xml:space="preserve">    "passed": len(dupes) == 0,</w:t>
        <w:br/>
      </w:r>
      <w:r>
        <w:rPr>
          <w:rFonts w:ascii="Consolas" w:hAnsi="Consolas"/>
          <w:color w:val="1E2830"/>
          <w:sz w:val="17"/>
        </w:rPr>
        <w:t>}</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four-section format and the terminology rules are enforced identically whether a question reaches Claude via C1's script, a C7 slash command, or a C8 skill.</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In C9, a data-trust failure from data-pipeline-agent caps the combined severity no matter what the other three specialists report.</w:t>
      </w:r>
    </w:p>
    <w:p>
      <w:r>
        <w:rPr>
          <w:b/>
          <w:color w:val="2E6C8E"/>
          <w:sz w:val="21"/>
        </w:rPr>
        <w:t>AI Engineering Record</w:t>
      </w:r>
    </w:p>
    <w:tbl>
      <w:tblPr>
        <w:tblStyle w:val="LightGrid-Accent1"/>
        <w:tblW w:type="auto" w:w="0"/>
        <w:tblLayout w:type="autofit"/>
        <w:tblLook w:firstColumn="1" w:firstRow="1" w:lastColumn="0" w:lastRow="0" w:noHBand="0" w:noVBand="1" w:val="04A0"/>
      </w:tblPr>
      <w:tblGrid>
        <w:gridCol w:w="4680"/>
        <w:gridCol w:w="4680"/>
      </w:tblGrid>
      <w:tr>
        <w:tc>
          <w:tcPr>
            <w:tcW w:type="dxa" w:w="2448"/>
            <w:shd w:val="clear" w:color="auto" w:fill="EEF2F5"/>
          </w:tcPr>
          <w:p>
            <w:r>
              <w:rPr>
                <w:b/>
                <w:sz w:val="19"/>
              </w:rPr>
              <w:t>Asked</w:t>
            </w:r>
          </w:p>
        </w:tc>
        <w:tc>
          <w:tcPr>
            <w:tcW w:type="dxa" w:w="6480"/>
          </w:tcPr>
          <w:p>
            <w:r>
              <w:rPr>
                <w:sz w:val="19"/>
              </w:rPr>
              <w:t>Design a slash-command set mapping onto the existing checks, package the project's evidence/terminology rules as skills, and design four narrowly-scoped investigation subagents plus a supervisor.</w:t>
            </w:r>
          </w:p>
        </w:tc>
      </w:tr>
      <w:tr>
        <w:tc>
          <w:tcPr>
            <w:tcW w:type="dxa" w:w="2448"/>
            <w:shd w:val="clear" w:color="auto" w:fill="EEF2F5"/>
          </w:tcPr>
          <w:p>
            <w:r>
              <w:rPr>
                <w:b/>
                <w:sz w:val="19"/>
              </w:rPr>
              <w:t>Claude did</w:t>
            </w:r>
          </w:p>
        </w:tc>
        <w:tc>
          <w:tcPr>
            <w:tcW w:type="dxa" w:w="6480"/>
          </w:tcPr>
          <w:p>
            <w:r>
              <w:rPr>
                <w:sz w:val="19"/>
              </w:rPr>
              <w:t>Generated the five check backends, the three SKILL.md files, the four agent definitions and the /investigate-grid combine step.</w:t>
            </w:r>
          </w:p>
        </w:tc>
      </w:tr>
      <w:tr>
        <w:tc>
          <w:tcPr>
            <w:tcW w:type="dxa" w:w="2448"/>
            <w:shd w:val="clear" w:color="auto" w:fill="EEF2F5"/>
          </w:tcPr>
          <w:p>
            <w:r>
              <w:rPr>
                <w:b/>
                <w:sz w:val="19"/>
              </w:rPr>
              <w:t>Independently validated</w:t>
            </w:r>
          </w:p>
        </w:tc>
        <w:tc>
          <w:tcPr>
            <w:tcW w:type="dxa" w:w="6480"/>
          </w:tcPr>
          <w:p>
            <w:r>
              <w:rPr>
                <w:sz w:val="19"/>
              </w:rPr>
              <w:t>Ran /network-health against a grid and confirmed the grain check and all three signals printed; disabled a skill by renaming its folder and confirmed the answer regressed (lost the four-section structure and the terminology guardrail) before re-enabling it; read the combined /investigate-grid report and confirmed each finding was attributed to its source specialist.</w:t>
            </w:r>
          </w:p>
        </w:tc>
      </w:tr>
      <w:tr>
        <w:tc>
          <w:tcPr>
            <w:tcW w:type="dxa" w:w="2448"/>
            <w:shd w:val="clear" w:color="auto" w:fill="EEF2F5"/>
          </w:tcPr>
          <w:p>
            <w:r>
              <w:rPr>
                <w:b/>
                <w:sz w:val="19"/>
              </w:rPr>
              <w:t>Changed or rejected, and why</w:t>
            </w:r>
          </w:p>
        </w:tc>
        <w:tc>
          <w:tcPr>
            <w:tcW w:type="dxa" w:w="6480"/>
          </w:tcPr>
          <w:p>
            <w:r>
              <w:rPr>
                <w:sz w:val="19"/>
              </w:rPr>
              <w:t>Documented explicitly, in C9's own notes, when a single agent is the better choice over the four-agent fan-out (pipeline already known unhealthy, a single-perspective question, or latency-sensitive) rather than always orchestrating.</w:t>
            </w:r>
          </w:p>
        </w:tc>
      </w:tr>
    </w:tbl>
    <w:p/>
    <w:p>
      <w:pPr>
        <w:pStyle w:val="Heading3"/>
      </w:pPr>
      <w:r>
        <w:t>C10-C13 — Automation &amp; Extensibility</w:t>
      </w:r>
    </w:p>
    <w:p>
      <w:r>
        <w:rPr>
          <w:b/>
          <w:color w:val="2E6C8E"/>
        </w:rPr>
        <w:t xml:space="preserve">Group goal.  </w:t>
      </w:r>
      <w:r>
        <w:t>Move enforcement out of prompts and into the harness itself: edit-time hooks, a reversible experiment procedure, a thin protocol server, and a distributable team package.</w:t>
      </w:r>
    </w:p>
    <w:p>
      <w:r>
        <w:rPr>
          <w:b/>
          <w:i w:val="0"/>
          <w:color w:val="2E6C8E"/>
          <w:sz w:val="21"/>
        </w:rPr>
        <w:t>Labs in this group:</w:t>
      </w:r>
    </w:p>
    <w:p>
      <w:pPr>
        <w:pStyle w:val="ListBullet"/>
      </w:pPr>
      <w:r>
        <w:rPr>
          <w:b/>
        </w:rPr>
        <w:t xml:space="preserve">C10 — Hooks — </w:t>
      </w:r>
      <w:r>
        <w:t>post_edit_tests.py (PostToolUse) automatically runs the grain and leakage checks the moment Claude edits a file under a Spark or ML path — described as catching “the two failures that are silent and expensive” before CI ever runs, exiting 2 on any failure. pre_pipeline_guard.py (PreToolUse) forces an explicit human confirmation before any edit to an Airflow DAG or pipeline configuration file. Every outcome, pass or fail, is appended to Phase7/logs/hook_outcomes.log.</w:t>
      </w:r>
    </w:p>
    <w:p>
      <w:pPr>
        <w:pStyle w:val="ListBullet"/>
      </w:pPr>
      <w:r>
        <w:rPr>
          <w:b/>
        </w:rPr>
        <w:t xml:space="preserve">C11 — Checkpoints &amp; Safe Rollback — </w:t>
      </w:r>
      <w:r>
        <w:t>compare_thresholds.py re-applies a candidate anomaly threshold to the existing batch scores — no retraining, no pipeline re-run — and prints a before/after table (alert volume, distinct grids flagged, NP3 agreement, top-20 churn) so the operational impact of a real threshold change can be predicted before it is made, and verified to have reverted cleanly if rolled back.</w:t>
      </w:r>
    </w:p>
    <w:p>
      <w:pPr>
        <w:pStyle w:val="ListBullet"/>
      </w:pPr>
      <w:r>
        <w:rPr>
          <w:b/>
        </w:rPr>
        <w:t xml:space="preserve">C12 — MCP Server — </w:t>
      </w:r>
      <w:r>
        <w:t>network_mcp_server.py exposes API1-API6 as MCP tools using FastMCP, under the same hard rule as api_client.py: no business logic, one HTTP call per tool, the JSON returned verbatim. It adds its own input validation (grid_id bounds, limit clamping, an ISO-date-shaped as_of check) and never lets an exception propagate into the protocol layer.</w:t>
      </w:r>
    </w:p>
    <w:p>
      <w:pPr>
        <w:pStyle w:val="ListBullet"/>
      </w:pPr>
      <w:r>
        <w:rPr>
          <w:b/>
        </w:rPr>
        <w:t xml:space="preserve">C13 — Team Plugin — </w:t>
      </w:r>
      <w:r>
        <w:t>The network-engineering plugin packages the commands, skills, subagents, hooks and MCP registration into one installable Claude Code plugin with a local marketplace, built from the canonical .claude/ and Phase7/hooks/ sources via build_plugin.py — never the reverse — with semver rules that treat any change to CLAUDE.md's rules as a major version bump requiring a team decision, not a silent plugin update.</w:t>
      </w:r>
    </w:p>
    <w:p>
      <w:pPr>
        <w:spacing w:after="40"/>
      </w:pPr>
      <w:r>
        <w:rPr>
          <w:rFonts w:ascii="Calibri" w:hAnsi="Calibri"/>
          <w:b/>
          <w:color w:val="2E6C8E"/>
          <w:sz w:val="17"/>
        </w:rPr>
        <w:t>PYTHON — PHASE7/HOOKS/PRE_PIPELINE_GUARD.PY — FORCING A HUMAN CONFIRMATION</w:t>
      </w:r>
    </w:p>
    <w:p>
      <w:pPr>
        <w:spacing w:before="40" w:after="200"/>
        <w:ind w:left="120"/>
        <w:shd w:val="clear" w:color="auto" w:fill="F4F4F4"/>
        <w:pBdr>
          <w:left w:val="single" w:sz="18" w:space="8" w:color="2E6C8E"/>
        </w:pBdr>
      </w:pPr>
      <w:r>
        <w:rPr>
          <w:rFonts w:ascii="Consolas" w:hAnsi="Consolas"/>
          <w:color w:val="1E2830"/>
          <w:sz w:val="17"/>
        </w:rPr>
        <w:t>reason = (</w:t>
        <w:br/>
      </w:r>
      <w:r>
        <w:rPr>
          <w:rFonts w:ascii="Consolas" w:hAnsi="Consolas"/>
          <w:color w:val="1E2830"/>
          <w:sz w:val="17"/>
        </w:rPr>
        <w:t xml:space="preserve">    f"'{path}' is Airflow / pipeline configuration. A bad edit here "</w:t>
        <w:br/>
      </w:r>
      <w:r>
        <w:rPr>
          <w:rFonts w:ascii="Consolas" w:hAnsi="Consolas"/>
          <w:color w:val="1E2830"/>
          <w:sz w:val="17"/>
        </w:rPr>
        <w:t xml:space="preserve">    f"breaks scheduled production runs. Confirm you intend this "</w:t>
        <w:br/>
      </w:r>
      <w:r>
        <w:rPr>
          <w:rFonts w:ascii="Consolas" w:hAnsi="Consolas"/>
          <w:color w:val="1E2830"/>
          <w:sz w:val="17"/>
        </w:rPr>
        <w:t xml:space="preserve">    f"change before it is applied."</w:t>
        <w:br/>
      </w:r>
      <w:r>
        <w:rPr>
          <w:rFonts w:ascii="Consolas" w:hAnsi="Consolas"/>
          <w:color w:val="1E2830"/>
          <w:sz w:val="17"/>
        </w:rPr>
        <w:t>)</w:t>
        <w:br/>
      </w:r>
      <w:r>
        <w:rPr>
          <w:rFonts w:ascii="Consolas" w:hAnsi="Consolas"/>
          <w:color w:val="1E2830"/>
          <w:sz w:val="17"/>
        </w:rPr>
        <w:t>print(json.dumps({</w:t>
        <w:br/>
      </w:r>
      <w:r>
        <w:rPr>
          <w:rFonts w:ascii="Consolas" w:hAnsi="Consolas"/>
          <w:color w:val="1E2830"/>
          <w:sz w:val="17"/>
        </w:rPr>
        <w:t xml:space="preserve">    "hookSpecificOutput": {</w:t>
        <w:br/>
      </w:r>
      <w:r>
        <w:rPr>
          <w:rFonts w:ascii="Consolas" w:hAnsi="Consolas"/>
          <w:color w:val="1E2830"/>
          <w:sz w:val="17"/>
        </w:rPr>
        <w:t xml:space="preserve">        "hookEventName": "PreToolUse",</w:t>
        <w:br/>
      </w:r>
      <w:r>
        <w:rPr>
          <w:rFonts w:ascii="Consolas" w:hAnsi="Consolas"/>
          <w:color w:val="1E2830"/>
          <w:sz w:val="17"/>
        </w:rPr>
        <w:t xml:space="preserve">        "permissionDecision": "ask",</w:t>
        <w:br/>
      </w:r>
      <w:r>
        <w:rPr>
          <w:rFonts w:ascii="Consolas" w:hAnsi="Consolas"/>
          <w:color w:val="1E2830"/>
          <w:sz w:val="17"/>
        </w:rPr>
        <w:t xml:space="preserve">        "permissionDecisionReason": reason,</w:t>
        <w:br/>
      </w:r>
      <w:r>
        <w:rPr>
          <w:rFonts w:ascii="Consolas" w:hAnsi="Consolas"/>
          <w:color w:val="1E2830"/>
          <w:sz w:val="17"/>
        </w:rPr>
        <w:t xml:space="preserve">    }</w:t>
        <w:br/>
      </w:r>
      <w:r>
        <w:rPr>
          <w:rFonts w:ascii="Consolas" w:hAnsi="Consolas"/>
          <w:color w:val="1E2830"/>
          <w:sz w:val="17"/>
        </w:rPr>
        <w:t>}))</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Phase7/logs/hook_outcomes.log showing one passing and one failing hook run.</w:t>
            </w:r>
          </w:p>
        </w:tc>
      </w:tr>
    </w:tbl>
    <w:p>
      <w:pPr>
        <w:spacing w:after="240"/>
        <w:jc w:val="center"/>
      </w:pPr>
      <w:r>
        <w:rPr>
          <w:i/>
          <w:color w:val="53626E"/>
          <w:sz w:val="18"/>
        </w:rPr>
        <w:t>Figure 33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grain and leakage checks run automatically at edit time on any Spark/ML path change, rather than waiting for CI.</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The MCP server contains no business logic — every tool result is asserted to equal the direct API call it wraps.</w:t>
      </w:r>
    </w:p>
    <w:p>
      <w:r>
        <w:rPr>
          <w:b/>
          <w:color w:val="2E6C8E"/>
          <w:sz w:val="21"/>
        </w:rPr>
        <w:t>AI Engineering Record</w:t>
      </w:r>
    </w:p>
    <w:tbl>
      <w:tblPr>
        <w:tblStyle w:val="LightGrid-Accent1"/>
        <w:tblW w:type="auto" w:w="0"/>
        <w:tblLayout w:type="autofit"/>
        <w:tblLook w:firstColumn="1" w:firstRow="1" w:lastColumn="0" w:lastRow="0" w:noHBand="0" w:noVBand="1" w:val="04A0"/>
      </w:tblPr>
      <w:tblGrid>
        <w:gridCol w:w="4680"/>
        <w:gridCol w:w="4680"/>
      </w:tblGrid>
      <w:tr>
        <w:tc>
          <w:tcPr>
            <w:tcW w:type="dxa" w:w="2448"/>
            <w:shd w:val="clear" w:color="auto" w:fill="EEF2F5"/>
          </w:tcPr>
          <w:p>
            <w:r>
              <w:rPr>
                <w:b/>
                <w:sz w:val="19"/>
              </w:rPr>
              <w:t>Asked</w:t>
            </w:r>
          </w:p>
        </w:tc>
        <w:tc>
          <w:tcPr>
            <w:tcW w:type="dxa" w:w="6480"/>
          </w:tcPr>
          <w:p>
            <w:r>
              <w:rPr>
                <w:sz w:val="19"/>
              </w:rPr>
              <w:t>Wire the grain/leakage checks into edit-time hooks, design a reversible threshold-change experiment, build a thin MCP wrapper over the existing API, and package the whole configuration as an installable plugin.</w:t>
            </w:r>
          </w:p>
        </w:tc>
      </w:tr>
      <w:tr>
        <w:tc>
          <w:tcPr>
            <w:tcW w:type="dxa" w:w="2448"/>
            <w:shd w:val="clear" w:color="auto" w:fill="EEF2F5"/>
          </w:tcPr>
          <w:p>
            <w:r>
              <w:rPr>
                <w:b/>
                <w:sz w:val="19"/>
              </w:rPr>
              <w:t>Claude did</w:t>
            </w:r>
          </w:p>
        </w:tc>
        <w:tc>
          <w:tcPr>
            <w:tcW w:type="dxa" w:w="6480"/>
          </w:tcPr>
          <w:p>
            <w:r>
              <w:rPr>
                <w:sz w:val="19"/>
              </w:rPr>
              <w:t>Generated the two hook scripts and their settings.json wiring, the threshold-comparison script, the MCP tool definitions, and the plugin build script/marketplace manifest.</w:t>
            </w:r>
          </w:p>
        </w:tc>
      </w:tr>
      <w:tr>
        <w:tc>
          <w:tcPr>
            <w:tcW w:type="dxa" w:w="2448"/>
            <w:shd w:val="clear" w:color="auto" w:fill="EEF2F5"/>
          </w:tcPr>
          <w:p>
            <w:r>
              <w:rPr>
                <w:b/>
                <w:sz w:val="19"/>
              </w:rPr>
              <w:t>Independently validated</w:t>
            </w:r>
          </w:p>
        </w:tc>
        <w:tc>
          <w:tcPr>
            <w:tcW w:type="dxa" w:w="6480"/>
          </w:tcPr>
          <w:p>
            <w:r>
              <w:rPr>
                <w:sz w:val="19"/>
              </w:rPr>
              <w:t>Demonstrated one passing and one failing hook run against the real checks; ran compare_thresholds.py and confirmed the alert-volume table matched a manual re-check; called an MCP tool and confirmed its result matched the direct API call byte-for-byte; rebuilt and reinstalled the plugin in a clean session and confirmed /network-health still ran.</w:t>
            </w:r>
          </w:p>
        </w:tc>
      </w:tr>
      <w:tr>
        <w:tc>
          <w:tcPr>
            <w:tcW w:type="dxa" w:w="2448"/>
            <w:shd w:val="clear" w:color="auto" w:fill="EEF2F5"/>
          </w:tcPr>
          <w:p>
            <w:r>
              <w:rPr>
                <w:b/>
                <w:sz w:val="19"/>
              </w:rPr>
              <w:t>Changed or rejected, and why</w:t>
            </w:r>
          </w:p>
        </w:tc>
        <w:tc>
          <w:tcPr>
            <w:tcW w:type="dxa" w:w="6480"/>
          </w:tcPr>
          <w:p>
            <w:r>
              <w:rPr>
                <w:sz w:val="19"/>
              </w:rPr>
              <w:t>Kept the MCP server strictly read-only/thin as generated, rejecting any temptation to let it cache or recompute values locally.</w:t>
            </w:r>
          </w:p>
        </w:tc>
      </w:tr>
    </w:tbl>
    <w:p/>
    <w:p>
      <w:pPr>
        <w:pStyle w:val="Heading3"/>
      </w:pPr>
      <w:r>
        <w:t>C14-C16 — Autonomous &amp; Governance Labs</w:t>
      </w:r>
    </w:p>
    <w:p>
      <w:r>
        <w:rPr>
          <w:b/>
          <w:color w:val="2E6C8E"/>
        </w:rPr>
        <w:t xml:space="preserve">Group goal.  </w:t>
      </w:r>
      <w:r>
        <w:t>Show Claude operating headlessly — with no human in the loop at run time — while two harness-level rules are still enforced mechanically, plus an advisory engineering reviewer and the measured case for curated evidence over raw rows.</w:t>
      </w:r>
    </w:p>
    <w:p>
      <w:r>
        <w:rPr>
          <w:b/>
          <w:i w:val="0"/>
          <w:color w:val="2E6C8E"/>
          <w:sz w:val="21"/>
        </w:rPr>
        <w:t>Labs in this group:</w:t>
      </w:r>
    </w:p>
    <w:p>
      <w:pPr>
        <w:pStyle w:val="ListBullet"/>
      </w:pPr>
      <w:r>
        <w:rPr>
          <w:b/>
        </w:rPr>
        <w:t xml:space="preserve">C14 — Headless NOC Investigation Agent — </w:t>
      </w:r>
      <w:r>
        <w:t>noc_investigator.py takes a grid_id and returns a structured JSON brief (severity, evidence[{claim, value, source_tool}], uncertainty, recommended_checks). Two rules are enforced by the Python harness itself, not merely requested of the model: pipeline_status is always called first, before the model's own tool loop begins, and its result is injected directly into the prompt; and any disabled tool (--disable-tool) still lets the agent complete, naming the missing source in uncertainty rather than substituting an estimate. If the model's own output fails to parse as JSON, the harness itself constructs a fallback INSUFFICIENT EVIDENCE brief rather than crashing or fabricating one.</w:t>
      </w:r>
    </w:p>
    <w:p>
      <w:pPr>
        <w:pStyle w:val="ListBullet"/>
      </w:pPr>
      <w:r>
        <w:rPr>
          <w:b/>
        </w:rPr>
        <w:t xml:space="preserve">C15 — Headless CI Engineering Review — </w:t>
      </w:r>
      <w:r>
        <w:t>c15_ci_review.py reviews a git diff against CLAUDE.md and reports OK/RISK/N/A across exactly six categories: data-grain, leakage, geographic join, API contract, terminology, and missing tests. It is strictly advisory — no tools, no edit capability, no merge or deploy authority — and every report ends with the literal line “This review is advisory. Approval, merge and deployment remain with a human.”</w:t>
      </w:r>
    </w:p>
    <w:p>
      <w:pPr>
        <w:pStyle w:val="ListBullet"/>
      </w:pPr>
      <w:r>
        <w:rPr>
          <w:b/>
        </w:rPr>
        <w:t xml:space="preserve">C16 — Context, Cost &amp; Usage Optimization — </w:t>
      </w:r>
      <w:r>
        <w:t>compare_designs.py measures, on the project's own real data, the cost of two designs answering the same question (“which grids need operational attention right now, and why?”): Design A (raw hourly rows for every grid in the current window) against Design B (the top-20 curated evidence package). Design A runs roughly 10,000 rows and ~642,000 estimated input tokens; Design B runs 20 records and roughly 1,000-1,500 tokens — an approximately 450x difference — and Design A also omits pipeline status entirely, making it both more expensive and less trustworthy.</w:t>
      </w:r>
    </w:p>
    <w:p>
      <w:pPr>
        <w:spacing w:after="40"/>
      </w:pPr>
      <w:r>
        <w:rPr>
          <w:rFonts w:ascii="Calibri" w:hAnsi="Calibri"/>
          <w:b/>
          <w:color w:val="2E6C8E"/>
          <w:sz w:val="17"/>
        </w:rPr>
        <w:t>PYTHON — PHASE7/AGENTS/NOC_INVESTIGATOR.PY — PIPELINE STATUS CALLED BY THE HARNESS, NOT THE MODEL</w:t>
      </w:r>
    </w:p>
    <w:p>
      <w:pPr>
        <w:spacing w:before="40" w:after="200"/>
        <w:ind w:left="120"/>
        <w:shd w:val="clear" w:color="auto" w:fill="F4F4F4"/>
        <w:pBdr>
          <w:left w:val="single" w:sz="18" w:space="8" w:color="2E6C8E"/>
        </w:pBdr>
      </w:pPr>
      <w:r>
        <w:rPr>
          <w:rFonts w:ascii="Consolas" w:hAnsi="Consolas"/>
          <w:color w:val="1E2830"/>
          <w:sz w:val="17"/>
        </w:rPr>
        <w:t># --- pipeline_status FIRST, by the harness, not the model ---------</w:t>
        <w:br/>
      </w:r>
      <w:r>
        <w:rPr>
          <w:rFonts w:ascii="Consolas" w:hAnsi="Consolas"/>
          <w:color w:val="1E2830"/>
          <w:sz w:val="17"/>
        </w:rPr>
        <w:t>if "get_pipeline_status" in disabled:</w:t>
        <w:br/>
      </w:r>
      <w:r>
        <w:rPr>
          <w:rFonts w:ascii="Consolas" w:hAnsi="Consolas"/>
          <w:color w:val="1E2830"/>
          <w:sz w:val="17"/>
        </w:rPr>
        <w:t xml:space="preserve">    pipeline = {"error": "get_pipeline_status disabled for this run"}</w:t>
        <w:br/>
      </w:r>
      <w:r>
        <w:rPr>
          <w:rFonts w:ascii="Consolas" w:hAnsi="Consolas"/>
          <w:color w:val="1E2830"/>
          <w:sz w:val="17"/>
        </w:rPr>
        <w:t>else:</w:t>
        <w:br/>
      </w:r>
      <w:r>
        <w:rPr>
          <w:rFonts w:ascii="Consolas" w:hAnsi="Consolas"/>
          <w:color w:val="1E2830"/>
          <w:sz w:val="17"/>
        </w:rPr>
        <w:t xml:space="preserve">    pipeline = dispatch("get_pipeline_status", {})</w:t>
        <w:br/>
      </w:r>
      <w:r>
        <w:rPr>
          <w:rFonts w:ascii="Consolas" w:hAnsi="Consolas"/>
          <w:color w:val="1E2830"/>
          <w:sz w:val="17"/>
        </w:rPr>
        <w:t xml:space="preserve"> </w:t>
        <w:br/>
      </w:r>
      <w:r>
        <w:rPr>
          <w:rFonts w:ascii="Consolas" w:hAnsi="Consolas"/>
          <w:color w:val="1E2830"/>
          <w:sz w:val="17"/>
        </w:rPr>
        <w:t>if force_unhealthy and "error" not in pipeline:</w:t>
        <w:br/>
      </w:r>
      <w:r>
        <w:rPr>
          <w:rFonts w:ascii="Consolas" w:hAnsi="Consolas"/>
          <w:color w:val="1E2830"/>
          <w:sz w:val="17"/>
        </w:rPr>
        <w:t xml:space="preserve">    pipeline = {**pipeline, "healthy": False, "status": "degraded",</w:t>
        <w:br/>
      </w:r>
      <w:r>
        <w:rPr>
          <w:rFonts w:ascii="Consolas" w:hAnsi="Consolas"/>
          <w:color w:val="1E2830"/>
          <w:sz w:val="17"/>
        </w:rPr>
        <w:t xml:space="preserve">                "reasons": (pipeline.get("reasons") or []) +</w:t>
        <w:br/>
      </w:r>
      <w:r>
        <w:rPr>
          <w:rFonts w:ascii="Consolas" w:hAnsi="Consolas"/>
          <w:color w:val="1E2830"/>
          <w:sz w:val="17"/>
        </w:rPr>
        <w:t xml:space="preserve">                            ["SIMULATED: unhealthy for test"]}</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A full C14 headless investigation brief for one grid, printed as JSON.</w:t>
            </w:r>
          </w:p>
        </w:tc>
      </w:tr>
    </w:tbl>
    <w:p>
      <w:pPr>
        <w:spacing w:after="240"/>
        <w:jc w:val="center"/>
      </w:pPr>
      <w:r>
        <w:rPr>
          <w:i/>
          <w:color w:val="53626E"/>
          <w:sz w:val="18"/>
        </w:rPr>
        <w:t>Figure 34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A C14 run with one tool disabled, showing the agent still completing and naming the missing source in uncertainty.</w:t>
            </w:r>
          </w:p>
        </w:tc>
      </w:tr>
    </w:tbl>
    <w:p>
      <w:pPr>
        <w:spacing w:after="240"/>
        <w:jc w:val="center"/>
      </w:pPr>
      <w:r>
        <w:rPr>
          <w:i/>
          <w:color w:val="53626E"/>
          <w:sz w:val="18"/>
        </w:rPr>
        <w:t>Figure 35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The C15 CI review report, or its GitHub Actions log, covering all six risk categories.</w:t>
            </w:r>
          </w:p>
        </w:tc>
      </w:tr>
    </w:tbl>
    <w:p>
      <w:pPr>
        <w:spacing w:after="240"/>
        <w:jc w:val="center"/>
      </w:pPr>
      <w:r>
        <w:rPr>
          <w:i/>
          <w:color w:val="53626E"/>
          <w:sz w:val="18"/>
        </w:rPr>
        <w:t>Figure 36 — to be inserted by the author.</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pipeline_status is always the first call in C14, enforced by the Python harness rather than left to the model's discretion.</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C15 has no tool access and no edit/merge/deploy capability — advisory only, by construction.</w:t>
      </w:r>
    </w:p>
    <w:p>
      <w:pPr>
        <w:spacing w:before="80" w:after="200"/>
        <w:ind w:left="120"/>
        <w:shd w:val="clear" w:color="auto" w:fill="FDF1E4"/>
        <w:pBdr>
          <w:left w:val="single" w:sz="18" w:space="8" w:color="DD7A2E"/>
        </w:pBdr>
      </w:pPr>
      <w:r>
        <w:rPr>
          <w:b/>
          <w:color w:val="B0540E"/>
          <w:sz w:val="19"/>
        </w:rPr>
        <w:t xml:space="preserve">Rule enforced:  </w:t>
      </w:r>
      <w:r>
        <w:rPr>
          <w:i/>
          <w:color w:val="1E2830"/>
          <w:sz w:val="19"/>
        </w:rPr>
        <w:t>Never send raw rows: C16's own measurement is the empirical backing for the platform-wide curated-evidence rule.</w:t>
      </w:r>
    </w:p>
    <w:p>
      <w:r>
        <w:rPr>
          <w:b/>
          <w:color w:val="2E6C8E"/>
          <w:sz w:val="21"/>
        </w:rPr>
        <w:t>AI Engineering Record</w:t>
      </w:r>
    </w:p>
    <w:tbl>
      <w:tblPr>
        <w:tblStyle w:val="LightGrid-Accent1"/>
        <w:tblW w:type="auto" w:w="0"/>
        <w:tblLayout w:type="autofit"/>
        <w:tblLook w:firstColumn="1" w:firstRow="1" w:lastColumn="0" w:lastRow="0" w:noHBand="0" w:noVBand="1" w:val="04A0"/>
      </w:tblPr>
      <w:tblGrid>
        <w:gridCol w:w="4680"/>
        <w:gridCol w:w="4680"/>
      </w:tblGrid>
      <w:tr>
        <w:tc>
          <w:tcPr>
            <w:tcW w:type="dxa" w:w="2448"/>
            <w:shd w:val="clear" w:color="auto" w:fill="EEF2F5"/>
          </w:tcPr>
          <w:p>
            <w:r>
              <w:rPr>
                <w:b/>
                <w:sz w:val="19"/>
              </w:rPr>
              <w:t>Asked</w:t>
            </w:r>
          </w:p>
        </w:tc>
        <w:tc>
          <w:tcPr>
            <w:tcW w:type="dxa" w:w="6480"/>
          </w:tcPr>
          <w:p>
            <w:r>
              <w:rPr>
                <w:sz w:val="19"/>
              </w:rPr>
              <w:t>Build a fully headless investigation agent with a structured JSON output contract, a diff-review script scoped to six named risk categories with no write access, and a measured comparison of two context designs on the project's own data.</w:t>
            </w:r>
          </w:p>
        </w:tc>
      </w:tr>
      <w:tr>
        <w:tc>
          <w:tcPr>
            <w:tcW w:type="dxa" w:w="2448"/>
            <w:shd w:val="clear" w:color="auto" w:fill="EEF2F5"/>
          </w:tcPr>
          <w:p>
            <w:r>
              <w:rPr>
                <w:b/>
                <w:sz w:val="19"/>
              </w:rPr>
              <w:t>Claude did</w:t>
            </w:r>
          </w:p>
        </w:tc>
        <w:tc>
          <w:tcPr>
            <w:tcW w:type="dxa" w:w="6480"/>
          </w:tcPr>
          <w:p>
            <w:r>
              <w:rPr>
                <w:sz w:val="19"/>
              </w:rPr>
              <w:t>Generated the C14 harness (including the pipeline-status-first and graceful-degradation rules), the C15 review prompt and runner, and the C16 measurement script.</w:t>
            </w:r>
          </w:p>
        </w:tc>
      </w:tr>
      <w:tr>
        <w:tc>
          <w:tcPr>
            <w:tcW w:type="dxa" w:w="2448"/>
            <w:shd w:val="clear" w:color="auto" w:fill="EEF2F5"/>
          </w:tcPr>
          <w:p>
            <w:r>
              <w:rPr>
                <w:b/>
                <w:sz w:val="19"/>
              </w:rPr>
              <w:t>Independently validated</w:t>
            </w:r>
          </w:p>
        </w:tc>
        <w:tc>
          <w:tcPr>
            <w:tcW w:type="dxa" w:w="6480"/>
          </w:tcPr>
          <w:p>
            <w:r>
              <w:rPr>
                <w:sz w:val="19"/>
              </w:rPr>
              <w:t>Ran C14 with a tool disabled and with the pipeline forced unhealthy and confirmed both constraints held in the output; ran C16 against the real hourly_grid_summary and confirmed the ~450x figure against an independent token estimate; confirmed C15's own output always ends with the required advisory-only line.</w:t>
            </w:r>
          </w:p>
        </w:tc>
      </w:tr>
      <w:tr>
        <w:tc>
          <w:tcPr>
            <w:tcW w:type="dxa" w:w="2448"/>
            <w:shd w:val="clear" w:color="auto" w:fill="EEF2F5"/>
          </w:tcPr>
          <w:p>
            <w:r>
              <w:rPr>
                <w:b/>
                <w:sz w:val="19"/>
              </w:rPr>
              <w:t>Changed or rejected, and why</w:t>
            </w:r>
          </w:p>
        </w:tc>
        <w:tc>
          <w:tcPr>
            <w:tcW w:type="dxa" w:w="6480"/>
          </w:tcPr>
          <w:p>
            <w:r>
              <w:rPr>
                <w:sz w:val="19"/>
              </w:rPr>
              <w:t>Rejected giving C15 any tool or file-write access even for convenience — kept it strictly read-a-diff, write-a-report, matching the human-approval boundary stated in C6.</w:t>
            </w:r>
          </w:p>
        </w:tc>
      </w:tr>
    </w:tbl>
    <w:p/>
    <w:p>
      <w:pPr>
        <w:pStyle w:val="Heading1"/>
      </w:pPr>
      <w:r>
        <w:t>End-to-End: One Grid-Hour, Traced Through Every Phase</w:t>
      </w:r>
    </w:p>
    <w:p>
      <w:r>
        <w:rPr>
          <w:b w:val="0"/>
          <w:i w:val="0"/>
          <w:sz w:val="22"/>
        </w:rPr>
        <w:t>The clearest way to see that every phase genuinely connects to the next is to trace one real grid-hour through the whole system, start to finish: Grid 4821 at 2013-11-07 17:30, the latest hour in this build.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2E6C8E"/>
          </w:tcPr>
          <w:p>
            <w:r/>
            <w:r>
              <w:rPr>
                <w:b/>
                <w:color w:val="FFFFFF"/>
                <w:sz w:val="19"/>
              </w:rPr>
              <w:t>#</w:t>
            </w:r>
          </w:p>
        </w:tc>
        <w:tc>
          <w:tcPr>
            <w:tcW w:type="dxa" w:w="3120"/>
            <w:shd w:val="clear" w:color="auto" w:fill="2E6C8E"/>
          </w:tcPr>
          <w:p>
            <w:r/>
            <w:r>
              <w:rPr>
                <w:b/>
                <w:color w:val="FFFFFF"/>
                <w:sz w:val="19"/>
              </w:rPr>
              <w:t>Layer</w:t>
            </w:r>
          </w:p>
        </w:tc>
        <w:tc>
          <w:tcPr>
            <w:tcW w:type="dxa" w:w="3120"/>
            <w:shd w:val="clear" w:color="auto" w:fill="2E6C8E"/>
          </w:tcPr>
          <w:p>
            <w:r/>
            <w:r>
              <w:rPr>
                <w:b/>
                <w:color w:val="FFFFFF"/>
                <w:sz w:val="19"/>
              </w:rPr>
              <w:t>What happens</w:t>
            </w:r>
          </w:p>
        </w:tc>
      </w:tr>
      <w:tr>
        <w:tc>
          <w:tcPr>
            <w:tcW w:type="dxa" w:w="3120"/>
          </w:tcPr>
          <w:p>
            <w:r/>
            <w:r>
              <w:rPr>
                <w:sz w:val="19"/>
              </w:rPr>
              <w:t>1</w:t>
            </w:r>
          </w:p>
        </w:tc>
        <w:tc>
          <w:tcPr>
            <w:tcW w:type="dxa" w:w="3120"/>
          </w:tcPr>
          <w:p>
            <w:r/>
            <w:r>
              <w:rPr>
                <w:sz w:val="19"/>
              </w:rPr>
              <w:t>Arrival</w:t>
            </w:r>
          </w:p>
        </w:tc>
        <w:tc>
          <w:tcPr>
            <w:tcW w:type="dxa" w:w="3120"/>
          </w:tcPr>
          <w:p>
            <w:r/>
            <w:r>
              <w:rPr>
                <w:sz w:val="19"/>
              </w:rPr>
              <w:t>sms-call-internet-mi-2013-11-07.csv lands in data/landing/. It has several rows for (4821, 17:30) — one per country_code.</w:t>
            </w:r>
          </w:p>
        </w:tc>
      </w:tr>
      <w:tr>
        <w:tc>
          <w:tcPr>
            <w:tcW w:type="dxa" w:w="3120"/>
          </w:tcPr>
          <w:p>
            <w:r/>
            <w:r>
              <w:rPr>
                <w:sz w:val="19"/>
              </w:rPr>
              <w:t>2</w:t>
            </w:r>
          </w:p>
        </w:tc>
        <w:tc>
          <w:tcPr>
            <w:tcW w:type="dxa" w:w="3120"/>
          </w:tcPr>
          <w:p>
            <w:r/>
            <w:r>
              <w:rPr>
                <w:sz w:val="19"/>
              </w:rPr>
              <w:t>Ingest (Phase 3)</w:t>
            </w:r>
          </w:p>
        </w:tc>
        <w:tc>
          <w:tcPr>
            <w:tcW w:type="dxa" w:w="3120"/>
          </w:tcPr>
          <w:p>
            <w:r/>
            <w:r>
              <w:rPr>
                <w:sz w:val="19"/>
              </w:rPr>
              <w:t>validate_schema and validate_minimum_quality pass (timestamps parse, grid_id is in 1-10000, no negatives, no exact duplicates). Routed to data/raw/; an audit row is written; a SHA-256 fingerprint is recorded in the manifest.</w:t>
            </w:r>
          </w:p>
        </w:tc>
      </w:tr>
      <w:tr>
        <w:tc>
          <w:tcPr>
            <w:tcW w:type="dxa" w:w="3120"/>
          </w:tcPr>
          <w:p>
            <w:r/>
            <w:r>
              <w:rPr>
                <w:sz w:val="19"/>
              </w:rPr>
              <w:t>3</w:t>
            </w:r>
          </w:p>
        </w:tc>
        <w:tc>
          <w:tcPr>
            <w:tcW w:type="dxa" w:w="3120"/>
          </w:tcPr>
          <w:p>
            <w:r/>
            <w:r>
              <w:rPr>
                <w:sz w:val="19"/>
              </w:rPr>
              <w:t>Clean (Phase 2)</w:t>
            </w:r>
          </w:p>
        </w:tc>
        <w:tc>
          <w:tcPr>
            <w:tcW w:type="dxa" w:w="3120"/>
          </w:tcPr>
          <w:p>
            <w:r/>
            <w:r>
              <w:rPr>
                <w:sz w:val="19"/>
              </w:rPr>
              <w:t>Columns are renamed to canonical names; types are cast; blank activity values become 0 (and the count is logged); the row is kept because grid_id and timestamp are both present.</w:t>
            </w:r>
          </w:p>
        </w:tc>
      </w:tr>
      <w:tr>
        <w:tc>
          <w:tcPr>
            <w:tcW w:type="dxa" w:w="3120"/>
          </w:tcPr>
          <w:p>
            <w:r/>
            <w:r>
              <w:rPr>
                <w:sz w:val="19"/>
              </w:rPr>
              <w:t>4</w:t>
            </w:r>
          </w:p>
        </w:tc>
        <w:tc>
          <w:tcPr>
            <w:tcW w:type="dxa" w:w="3120"/>
          </w:tcPr>
          <w:p>
            <w:r/>
            <w:r>
              <w:rPr>
                <w:sz w:val="19"/>
              </w:rPr>
              <w:t>Aggregate (Phase 2)</w:t>
            </w:r>
          </w:p>
        </w:tc>
        <w:tc>
          <w:tcPr>
            <w:tcW w:type="dxa" w:w="3120"/>
          </w:tcPr>
          <w:p>
            <w:r/>
            <w:r>
              <w:rPr>
                <w:sz w:val="19"/>
              </w:rPr>
              <w:t>All (4821, 17:30) country-code rows are summed into exactly one row. The duplicate assertion confirms there is exactly one row for (4821, 2013-11-07 17:30).</w:t>
            </w:r>
          </w:p>
        </w:tc>
      </w:tr>
      <w:tr>
        <w:tc>
          <w:tcPr>
            <w:tcW w:type="dxa" w:w="3120"/>
          </w:tcPr>
          <w:p>
            <w:r/>
            <w:r>
              <w:rPr>
                <w:sz w:val="19"/>
              </w:rPr>
              <w:t>5</w:t>
            </w:r>
          </w:p>
        </w:tc>
        <w:tc>
          <w:tcPr>
            <w:tcW w:type="dxa" w:w="3120"/>
          </w:tcPr>
          <w:p>
            <w:r/>
            <w:r>
              <w:rPr>
                <w:sz w:val="19"/>
              </w:rPr>
              <w:t>Enrich (Phase 2)</w:t>
            </w:r>
          </w:p>
        </w:tc>
        <w:tc>
          <w:tcPr>
            <w:tcW w:type="dxa" w:w="3120"/>
          </w:tcPr>
          <w:p>
            <w:r/>
            <w:r>
              <w:rPr>
                <w:sz w:val="19"/>
              </w:rPr>
              <w:t>A left join on properties.cellId attaches Grid 4821's polygon geometry.</w:t>
            </w:r>
          </w:p>
        </w:tc>
      </w:tr>
      <w:tr>
        <w:tc>
          <w:tcPr>
            <w:tcW w:type="dxa" w:w="3120"/>
          </w:tcPr>
          <w:p>
            <w:r/>
            <w:r>
              <w:rPr>
                <w:sz w:val="19"/>
              </w:rPr>
              <w:t>6</w:t>
            </w:r>
          </w:p>
        </w:tc>
        <w:tc>
          <w:tcPr>
            <w:tcW w:type="dxa" w:w="3120"/>
          </w:tcPr>
          <w:p>
            <w:r/>
            <w:r>
              <w:rPr>
                <w:sz w:val="19"/>
              </w:rPr>
              <w:t>Persist (Phase 2)</w:t>
            </w:r>
          </w:p>
        </w:tc>
        <w:tc>
          <w:tcPr>
            <w:tcW w:type="dxa" w:w="3120"/>
          </w:tcPr>
          <w:p>
            <w:r/>
            <w:r>
              <w:rPr>
                <w:sz w:val="19"/>
              </w:rPr>
              <w:t>Written to data/analytics/hourly_grid_summary/. write_metrics records as_of = 2013-11-07 17:30, rows_published = 1,679,994, duplicate_grid_timestamp_keys = 0.</w:t>
            </w:r>
          </w:p>
        </w:tc>
      </w:tr>
      <w:tr>
        <w:tc>
          <w:tcPr>
            <w:tcW w:type="dxa" w:w="3120"/>
          </w:tcPr>
          <w:p>
            <w:r/>
            <w:r>
              <w:rPr>
                <w:sz w:val="19"/>
              </w:rPr>
              <w:t>7</w:t>
            </w:r>
          </w:p>
        </w:tc>
        <w:tc>
          <w:tcPr>
            <w:tcW w:type="dxa" w:w="3120"/>
          </w:tcPr>
          <w:p>
            <w:r/>
            <w:r>
              <w:rPr>
                <w:sz w:val="19"/>
              </w:rPr>
              <w:t>Warehouse (Phase 3)</w:t>
            </w:r>
          </w:p>
        </w:tc>
        <w:tc>
          <w:tcPr>
            <w:tcW w:type="dxa" w:w="3120"/>
          </w:tcPr>
          <w:p>
            <w:r/>
            <w:r>
              <w:rPr>
                <w:sz w:val="19"/>
              </w:rPr>
              <w:t>The row loads into fact_network_activity, keyed to dim_grid[4821] and dim_time[2013110717]. The primary key (time_key, grid_id) guarantees no duplicate is possible.</w:t>
            </w:r>
          </w:p>
        </w:tc>
      </w:tr>
      <w:tr>
        <w:tc>
          <w:tcPr>
            <w:tcW w:type="dxa" w:w="3120"/>
          </w:tcPr>
          <w:p>
            <w:r/>
            <w:r>
              <w:rPr>
                <w:sz w:val="19"/>
              </w:rPr>
              <w:t>8</w:t>
            </w:r>
          </w:p>
        </w:tc>
        <w:tc>
          <w:tcPr>
            <w:tcW w:type="dxa" w:w="3120"/>
          </w:tcPr>
          <w:p>
            <w:r/>
            <w:r>
              <w:rPr>
                <w:sz w:val="19"/>
              </w:rPr>
              <w:t>Features (Phase 6)</w:t>
            </w:r>
          </w:p>
        </w:tc>
        <w:tc>
          <w:tcPr>
            <w:tcW w:type="dxa" w:w="3120"/>
          </w:tcPr>
          <w:p>
            <w:r/>
            <w:r>
              <w:rPr>
                <w:sz w:val="19"/>
              </w:rPr>
              <w:t>From the trailing window [2013-11-06 18:30, 2013-11-07 17:30]: avg_activity, activity_growth, peak_ratio, variability, internet_share and active_hours are computed. feature_timestamp = 2013-11-07 17:30.</w:t>
            </w:r>
          </w:p>
        </w:tc>
      </w:tr>
      <w:tr>
        <w:tc>
          <w:tcPr>
            <w:tcW w:type="dxa" w:w="3120"/>
          </w:tcPr>
          <w:p>
            <w:r/>
            <w:r>
              <w:rPr>
                <w:sz w:val="19"/>
              </w:rPr>
              <w:t>9</w:t>
            </w:r>
          </w:p>
        </w:tc>
        <w:tc>
          <w:tcPr>
            <w:tcW w:type="dxa" w:w="3120"/>
          </w:tcPr>
          <w:p>
            <w:r/>
            <w:r>
              <w:rPr>
                <w:sz w:val="19"/>
              </w:rPr>
              <w:t>Score (Phase 6)</w:t>
            </w:r>
          </w:p>
        </w:tc>
        <w:tc>
          <w:tcPr>
            <w:tcW w:type="dxa" w:w="3120"/>
          </w:tcPr>
          <w:p>
            <w:r/>
            <w:r>
              <w:rPr>
                <w:sz w:val="19"/>
              </w:rPr>
              <w:t>ML3: scaler.transform → predict_proba → risk_score (the probability of a surge at 18:30), banded HIGH/MEDIUM/LOW. ML4: anomaly_ratio = this grid's avg_activity ÷ its historical 17:30 median. Both are written to batch_risk_scores.</w:t>
            </w:r>
          </w:p>
        </w:tc>
      </w:tr>
      <w:tr>
        <w:tc>
          <w:tcPr>
            <w:tcW w:type="dxa" w:w="3120"/>
          </w:tcPr>
          <w:p>
            <w:r/>
            <w:r>
              <w:rPr>
                <w:sz w:val="19"/>
              </w:rPr>
              <w:t>10</w:t>
            </w:r>
          </w:p>
        </w:tc>
        <w:tc>
          <w:tcPr>
            <w:tcW w:type="dxa" w:w="3120"/>
          </w:tcPr>
          <w:p>
            <w:r/>
            <w:r>
              <w:rPr>
                <w:sz w:val="19"/>
              </w:rPr>
              <w:t>Quality check (Phase 3)</w:t>
            </w:r>
          </w:p>
        </w:tc>
        <w:tc>
          <w:tcPr>
            <w:tcW w:type="dxa" w:w="3120"/>
          </w:tcPr>
          <w:p>
            <w:r/>
            <w:r>
              <w:rPr>
                <w:sz w:val="19"/>
              </w:rPr>
              <w:t>All 15 gates run; on a clean run pipeline_status.json is written with healthy: true, as_of: 2013-11-07 17:30, and the confirmed rows_published count.</w:t>
            </w:r>
          </w:p>
        </w:tc>
      </w:tr>
      <w:tr>
        <w:tc>
          <w:tcPr>
            <w:tcW w:type="dxa" w:w="3120"/>
          </w:tcPr>
          <w:p>
            <w:r/>
            <w:r>
              <w:rPr>
                <w:sz w:val="19"/>
              </w:rPr>
              <w:t>11</w:t>
            </w:r>
          </w:p>
        </w:tc>
        <w:tc>
          <w:tcPr>
            <w:tcW w:type="dxa" w:w="3120"/>
          </w:tcPr>
          <w:p>
            <w:r/>
            <w:r>
              <w:rPr>
                <w:sz w:val="19"/>
              </w:rPr>
              <w:t>API (Phase 4)</w:t>
            </w:r>
          </w:p>
        </w:tc>
        <w:tc>
          <w:tcPr>
            <w:tcW w:type="dxa" w:w="3120"/>
          </w:tcPr>
          <w:p>
            <w:r/>
            <w:r>
              <w:rPr>
                <w:sz w:val="19"/>
              </w:rPr>
              <w:t>GET /network/grid/4821 returns the 24-point series; /features returns the six features; POST /predict-risk returns the score; /pipeline/status returns health; /grid/4821/location returns the centroid.</w:t>
            </w:r>
          </w:p>
        </w:tc>
      </w:tr>
      <w:tr>
        <w:tc>
          <w:tcPr>
            <w:tcW w:type="dxa" w:w="3120"/>
          </w:tcPr>
          <w:p>
            <w:r/>
            <w:r>
              <w:rPr>
                <w:sz w:val="19"/>
              </w:rPr>
              <w:t>12</w:t>
            </w:r>
          </w:p>
        </w:tc>
        <w:tc>
          <w:tcPr>
            <w:tcW w:type="dxa" w:w="3120"/>
          </w:tcPr>
          <w:p>
            <w:r/>
            <w:r>
              <w:rPr>
                <w:sz w:val="19"/>
              </w:rPr>
              <w:t>Dashboard (Phase 5)</w:t>
            </w:r>
          </w:p>
        </w:tc>
        <w:tc>
          <w:tcPr>
            <w:tcW w:type="dxa" w:w="3120"/>
          </w:tcPr>
          <w:p>
            <w:r/>
            <w:r>
              <w:rPr>
                <w:sz w:val="19"/>
              </w:rPr>
              <w:t>If Grid 4821 is a hotspot this hour, it appears in the ranked table and its polygon is drawn, coloured by severity, on the Milan map; clicking it opens the Grid Explorer.</w:t>
            </w:r>
          </w:p>
        </w:tc>
      </w:tr>
      <w:tr>
        <w:tc>
          <w:tcPr>
            <w:tcW w:type="dxa" w:w="3120"/>
          </w:tcPr>
          <w:p>
            <w:r/>
            <w:r>
              <w:rPr>
                <w:sz w:val="19"/>
              </w:rPr>
              <w:t>13</w:t>
            </w:r>
          </w:p>
        </w:tc>
        <w:tc>
          <w:tcPr>
            <w:tcW w:type="dxa" w:w="3120"/>
          </w:tcPr>
          <w:p>
            <w:r/>
            <w:r>
              <w:rPr>
                <w:sz w:val="19"/>
              </w:rPr>
              <w:t>Claude (Phase 7)</w:t>
            </w:r>
          </w:p>
        </w:tc>
        <w:tc>
          <w:tcPr>
            <w:tcW w:type="dxa" w:w="3120"/>
          </w:tcPr>
          <w:p>
            <w:r/>
            <w:r>
              <w:rPr>
                <w:sz w:val="19"/>
              </w:rPr>
              <w:t>An engineer asks “explain Grid 4821”. Claude calls /pipeline/status first. If healthy, it gathers activity, features, anomaly score and location, and answers with SEVERITY, EVIDENCE (every figure traced to a tool call), INTERPRETATION (marked as inference), and NEXT CHECKS. If /pipeline/status were unhealthy instead, Claude would cap the severity and say the conclusion is constrained by the data problem, rather than answering as if nothing were wrong.</w:t>
            </w:r>
          </w:p>
        </w:tc>
      </w:tr>
    </w:tbl>
    <w:p/>
    <w:p>
      <w:pPr>
        <w:pStyle w:val="Heading1"/>
      </w:pPr>
      <w:r>
        <w:t>Final Integrated Capstone — AI-Powered Network Operations Control Room</w:t>
      </w:r>
    </w:p>
    <w:p>
      <w:r>
        <w:rPr>
          <w:b w:val="0"/>
          <w:i w:val="0"/>
          <w:sz w:val="22"/>
        </w:rPr>
        <w:t>The capstone is a single, required, live demonstration that exercises every phase in one run, end to end — not a new artifact of its own. The trainer guide names two automatic deductions if the demonstration does not hold up: a near-perfect model accuracy presented with no investigation into why, and a visually convincing map that turns out to be joined on the wrong GeoJSON identifier.</w:t>
      </w:r>
    </w:p>
    <w:p>
      <w:pPr>
        <w:pStyle w:val="Heading2"/>
      </w:pPr>
      <w:r>
        <w:t>The Required Demonstration, in Sequence</w:t>
      </w:r>
    </w:p>
    <w:p>
      <w:pPr>
        <w:pStyle w:val="ListBullet"/>
      </w:pPr>
      <w:r>
        <w:rPr>
          <w:b/>
        </w:rPr>
        <w:t xml:space="preserve">1. </w:t>
      </w:r>
      <w:r>
        <w:t>Trigger a pipeline run on a file the pipeline has not seen before.</w:t>
      </w:r>
    </w:p>
    <w:p>
      <w:pPr>
        <w:pStyle w:val="ListBullet"/>
      </w:pPr>
      <w:r>
        <w:rPr>
          <w:b/>
        </w:rPr>
        <w:t xml:space="preserve">2. </w:t>
      </w:r>
      <w:r>
        <w:t>Show the processed and warehouse layers with their row counts and the resolved AS_OF.</w:t>
      </w:r>
    </w:p>
    <w:p>
      <w:pPr>
        <w:pStyle w:val="ListBullet"/>
      </w:pPr>
      <w:r>
        <w:rPr>
          <w:b/>
        </w:rPr>
        <w:t xml:space="preserve">3. </w:t>
      </w:r>
      <w:r>
        <w:t>Show the ML3 risk scores and ML4 anomaly scores produced by that run.</w:t>
      </w:r>
    </w:p>
    <w:p>
      <w:pPr>
        <w:pStyle w:val="ListBullet"/>
      </w:pPr>
      <w:r>
        <w:rPr>
          <w:b/>
        </w:rPr>
        <w:t xml:space="preserve">4. </w:t>
      </w:r>
      <w:r>
        <w:t>Open the React NOC dashboard and locate the top-attention grids on the Milan map.</w:t>
      </w:r>
    </w:p>
    <w:p>
      <w:pPr>
        <w:pStyle w:val="ListBullet"/>
      </w:pPr>
      <w:r>
        <w:rPr>
          <w:b/>
        </w:rPr>
        <w:t xml:space="preserve">5. </w:t>
      </w:r>
      <w:r>
        <w:t>Verify the highlighted hotspot's polygon centroid against GET /network/grid/{id}/location — the geographic proof the join key is correct.</w:t>
      </w:r>
    </w:p>
    <w:p>
      <w:pPr>
        <w:pStyle w:val="ListBullet"/>
      </w:pPr>
      <w:r>
        <w:rPr>
          <w:b/>
        </w:rPr>
        <w:t xml:space="preserve">6. </w:t>
      </w:r>
      <w:r>
        <w:t>Ask Claude: “Give me the network situation for the last hour.”</w:t>
      </w:r>
    </w:p>
    <w:p>
      <w:pPr>
        <w:pStyle w:val="ListBullet"/>
      </w:pPr>
      <w:r>
        <w:rPr>
          <w:b/>
        </w:rPr>
        <w:t xml:space="preserve">7. </w:t>
      </w:r>
      <w:r>
        <w:t>Ask Claude: “Investigate the highest-risk grid,” and show the tool-call log behind the answer.</w:t>
      </w:r>
    </w:p>
    <w:p>
      <w:pPr>
        <w:pStyle w:val="ListBullet"/>
      </w:pPr>
      <w:r>
        <w:rPr>
          <w:b/>
        </w:rPr>
        <w:t xml:space="preserve">8. </w:t>
      </w:r>
      <w:r>
        <w:t>Confirm Claude's answer states its uncertainty and recommended next checks, not just a verdict.</w:t>
      </w:r>
    </w:p>
    <w:p>
      <w:pPr>
        <w:pStyle w:val="ListBullet"/>
      </w:pPr>
      <w:r>
        <w:rPr>
          <w:b/>
        </w:rPr>
        <w:t xml:space="preserve">9. </w:t>
      </w:r>
      <w:r>
        <w:t>Demonstrate a pipeline or data-quality failure (an injected fault from DE8).</w:t>
      </w:r>
    </w:p>
    <w:p>
      <w:pPr>
        <w:pStyle w:val="ListBullet"/>
      </w:pPr>
      <w:r>
        <w:rPr>
          <w:b/>
        </w:rPr>
        <w:t xml:space="preserve">10. </w:t>
      </w:r>
      <w:r>
        <w:t>Show Claude correctly reporting the degraded state via /pipeline/status rather than continuing to answer as if the data were trustworthy.</w:t>
      </w:r>
    </w:p>
    <w:p>
      <w:pPr>
        <w:pStyle w:val="ListBullet"/>
      </w:pPr>
      <w:r>
        <w:rPr>
          <w:b/>
        </w:rPr>
        <w:t xml:space="preserve">11. </w:t>
      </w:r>
      <w:r>
        <w:t>Re-run /network-health for a grid and confirm the grain check and all three signals (rule, classifier, anomaly) are printed together.</w:t>
      </w:r>
    </w:p>
    <w:p>
      <w:pPr>
        <w:pStyle w:val="ListBullet"/>
      </w:pPr>
      <w:r>
        <w:rPr>
          <w:b/>
        </w:rPr>
        <w:t xml:space="preserve">12. </w:t>
      </w:r>
      <w:r>
        <w:t>Show the batch scoring summary (HIGH/MEDIUM/LOW counts) for the full grid.</w:t>
      </w:r>
    </w:p>
    <w:p>
      <w:pPr>
        <w:pStyle w:val="ListBullet"/>
      </w:pPr>
      <w:r>
        <w:rPr>
          <w:b/>
        </w:rPr>
        <w:t xml:space="preserve">13. </w:t>
      </w:r>
      <w:r>
        <w:t>Show at least one Claude Code slash command (for example /explain-grid) running against a live grid.</w:t>
      </w:r>
    </w:p>
    <w:p>
      <w:pPr>
        <w:pStyle w:val="ListBullet"/>
      </w:pPr>
      <w:r>
        <w:rPr>
          <w:b/>
        </w:rPr>
        <w:t xml:space="preserve">14. </w:t>
      </w:r>
      <w:r>
        <w:t>Show the /investigate-grid multi-agent report, with each specialist's finding attributed.</w:t>
      </w:r>
    </w:p>
    <w:p>
      <w:pPr>
        <w:pStyle w:val="ListBullet"/>
      </w:pPr>
      <w:r>
        <w:rPr>
          <w:b/>
        </w:rPr>
        <w:t xml:space="preserve">15. </w:t>
      </w:r>
      <w:r>
        <w:t>Present the pipeline status record's quality-gate results for the demonstrated run.</w:t>
      </w:r>
    </w:p>
    <w:p>
      <w:pPr>
        <w:pStyle w:val="ListBullet"/>
      </w:pPr>
      <w:r>
        <w:rPr>
          <w:b/>
        </w:rPr>
        <w:t xml:space="preserve">16. </w:t>
      </w:r>
      <w:r>
        <w:t>Walk through the architecture diagram, naming each phase's tool and its single responsibility.</w:t>
      </w:r>
    </w:p>
    <w:p>
      <w:pPr>
        <w:pStyle w:val="ListBullet"/>
      </w:pPr>
      <w:r>
        <w:rPr>
          <w:b/>
        </w:rPr>
        <w:t xml:space="preserve">17. </w:t>
      </w:r>
      <w:r>
        <w:t>Close by stating the responsibility boundary explicitly: data and Spark say what happened, ML says whether it is unusual, and Claude says what it means and what to check next — and never does the analytics stack's job.</w:t>
      </w:r>
    </w:p>
    <w:p>
      <w:pPr>
        <w:pStyle w:val="Heading2"/>
      </w:pPr>
      <w:r>
        <w:t>Trainer Evaluation Rubric</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2E6C8E"/>
          </w:tcPr>
          <w:p>
            <w:r/>
            <w:r>
              <w:rPr>
                <w:b/>
                <w:color w:val="FFFFFF"/>
                <w:sz w:val="19"/>
              </w:rPr>
              <w:t>Rubric category</w:t>
            </w:r>
          </w:p>
        </w:tc>
        <w:tc>
          <w:tcPr>
            <w:tcW w:type="dxa" w:w="4680"/>
            <w:shd w:val="clear" w:color="auto" w:fill="2E6C8E"/>
          </w:tcPr>
          <w:p>
            <w:r/>
            <w:r>
              <w:rPr>
                <w:b/>
                <w:color w:val="FFFFFF"/>
                <w:sz w:val="19"/>
              </w:rPr>
              <w:t>What is being assessed</w:t>
            </w:r>
          </w:p>
        </w:tc>
      </w:tr>
      <w:tr>
        <w:tc>
          <w:tcPr>
            <w:tcW w:type="dxa" w:w="4680"/>
          </w:tcPr>
          <w:p>
            <w:r/>
            <w:r>
              <w:rPr>
                <w:sz w:val="19"/>
              </w:rPr>
              <w:t>Data &amp; Spark processing</w:t>
            </w:r>
          </w:p>
        </w:tc>
        <w:tc>
          <w:tcPr>
            <w:tcW w:type="dxa" w:w="4680"/>
          </w:tcPr>
          <w:p>
            <w:r/>
            <w:r>
              <w:rPr>
                <w:sz w:val="19"/>
              </w:rPr>
              <w:t>Correct grain transition, GeoJSON join key, and Spark job execution behaviour.</w:t>
            </w:r>
          </w:p>
        </w:tc>
      </w:tr>
      <w:tr>
        <w:tc>
          <w:tcPr>
            <w:tcW w:type="dxa" w:w="4680"/>
          </w:tcPr>
          <w:p>
            <w:r/>
            <w:r>
              <w:rPr>
                <w:sz w:val="19"/>
              </w:rPr>
              <w:t>Data Engineering</w:t>
            </w:r>
          </w:p>
        </w:tc>
        <w:tc>
          <w:tcPr>
            <w:tcW w:type="dxa" w:w="4680"/>
          </w:tcPr>
          <w:p>
            <w:r/>
            <w:r>
              <w:rPr>
                <w:sz w:val="19"/>
              </w:rPr>
              <w:t>A working end-to-end orchestrated pipeline, quality gates, and a trustworthy status record.</w:t>
            </w:r>
          </w:p>
        </w:tc>
      </w:tr>
      <w:tr>
        <w:tc>
          <w:tcPr>
            <w:tcW w:type="dxa" w:w="4680"/>
          </w:tcPr>
          <w:p>
            <w:r/>
            <w:r>
              <w:rPr>
                <w:sz w:val="19"/>
              </w:rPr>
              <w:t>API &amp; Dashboard</w:t>
            </w:r>
          </w:p>
        </w:tc>
        <w:tc>
          <w:tcPr>
            <w:tcW w:type="dxa" w:w="4680"/>
          </w:tcPr>
          <w:p>
            <w:r/>
            <w:r>
              <w:rPr>
                <w:sz w:val="19"/>
              </w:rPr>
              <w:t>Stable, additive API contracts and a responsive, correctly-joined dashboard/map.</w:t>
            </w:r>
          </w:p>
        </w:tc>
      </w:tr>
      <w:tr>
        <w:tc>
          <w:tcPr>
            <w:tcW w:type="dxa" w:w="4680"/>
          </w:tcPr>
          <w:p>
            <w:r/>
            <w:r>
              <w:rPr>
                <w:sz w:val="19"/>
              </w:rPr>
              <w:t>ML</w:t>
            </w:r>
          </w:p>
        </w:tc>
        <w:tc>
          <w:tcPr>
            <w:tcW w:type="dxa" w:w="4680"/>
          </w:tcPr>
          <w:p>
            <w:r/>
            <w:r>
              <w:rPr>
                <w:sz w:val="19"/>
              </w:rPr>
              <w:t>Honest framing, a leakage-free chronological evaluation, and features/labels that respect the t / t+1 boundary.</w:t>
            </w:r>
          </w:p>
        </w:tc>
      </w:tr>
      <w:tr>
        <w:tc>
          <w:tcPr>
            <w:tcW w:type="dxa" w:w="4680"/>
          </w:tcPr>
          <w:p>
            <w:r/>
            <w:r>
              <w:rPr>
                <w:sz w:val="19"/>
              </w:rPr>
              <w:t>Claude Assistant</w:t>
            </w:r>
          </w:p>
        </w:tc>
        <w:tc>
          <w:tcPr>
            <w:tcW w:type="dxa" w:w="4680"/>
          </w:tcPr>
          <w:p>
            <w:r/>
            <w:r>
              <w:rPr>
                <w:sz w:val="19"/>
              </w:rPr>
              <w:t>Every claim grounded in a tool call, structured answers, and correct behaviour when the pipeline is unhealthy.</w:t>
            </w:r>
          </w:p>
        </w:tc>
      </w:tr>
      <w:tr>
        <w:tc>
          <w:tcPr>
            <w:tcW w:type="dxa" w:w="4680"/>
          </w:tcPr>
          <w:p>
            <w:r/>
            <w:r>
              <w:rPr>
                <w:sz w:val="19"/>
              </w:rPr>
              <w:t>Architecture &amp; Communication</w:t>
            </w:r>
          </w:p>
        </w:tc>
        <w:tc>
          <w:tcPr>
            <w:tcW w:type="dxa" w:w="4680"/>
          </w:tcPr>
          <w:p>
            <w:r/>
            <w:r>
              <w:rPr>
                <w:sz w:val="19"/>
              </w:rPr>
              <w:t>A clear statement of the responsibility boundary between the data/ML/Claude layers, and the ability to answer a reviewer's questions about it.</w:t>
            </w:r>
          </w:p>
        </w:tc>
      </w:tr>
    </w:tbl>
    <w:p/>
    <w:p>
      <w:pPr>
        <w:pStyle w:val="Heading2"/>
      </w:pPr>
      <w:r>
        <w:t>Demonstration Evidence</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Data &amp; Spark processing: the pipeline run triggered on an unseen file, and the resulting processed/analytics row counts.</w:t>
            </w:r>
          </w:p>
        </w:tc>
      </w:tr>
    </w:tbl>
    <w:p>
      <w:pPr>
        <w:spacing w:after="240"/>
        <w:jc w:val="center"/>
      </w:pPr>
      <w:r>
        <w:rPr>
          <w:i/>
          <w:color w:val="53626E"/>
          <w:sz w:val="18"/>
        </w:rPr>
        <w:t>Figure 37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Data Engineering: the Airflow DAG graph view for the demonstrated run, and the resulting pipeline_status.json quality-gate results.</w:t>
            </w:r>
          </w:p>
        </w:tc>
      </w:tr>
    </w:tbl>
    <w:p>
      <w:pPr>
        <w:spacing w:after="240"/>
        <w:jc w:val="center"/>
      </w:pPr>
      <w:r>
        <w:rPr>
          <w:i/>
          <w:color w:val="53626E"/>
          <w:sz w:val="18"/>
        </w:rPr>
        <w:t>Figure 38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API &amp; Dashboard: the NOC dashboard's Milan map with the top-attention grids highlighted, and the centroid cross-check against /network/grid/{id}/location.</w:t>
            </w:r>
          </w:p>
        </w:tc>
      </w:tr>
    </w:tbl>
    <w:p>
      <w:pPr>
        <w:spacing w:after="240"/>
        <w:jc w:val="center"/>
      </w:pPr>
      <w:r>
        <w:rPr>
          <w:i/>
          <w:color w:val="53626E"/>
          <w:sz w:val="18"/>
        </w:rPr>
        <w:t>Figure 39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ML: the batch scoring summary (HIGH/MEDIUM/LOW counts) for the demonstrated run.</w:t>
            </w:r>
          </w:p>
        </w:tc>
      </w:tr>
    </w:tbl>
    <w:p>
      <w:pPr>
        <w:spacing w:after="240"/>
        <w:jc w:val="center"/>
      </w:pPr>
      <w:r>
        <w:rPr>
          <w:i/>
          <w:color w:val="53626E"/>
          <w:sz w:val="18"/>
        </w:rPr>
        <w:t>Figure 40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Claude Assistant: the “network situation for the last hour” and “investigate the highest-risk grid” exchanges, with the visible tool-call log.</w:t>
            </w:r>
          </w:p>
        </w:tc>
      </w:tr>
    </w:tbl>
    <w:p>
      <w:pPr>
        <w:spacing w:after="240"/>
        <w:jc w:val="center"/>
      </w:pPr>
      <w:r>
        <w:rPr>
          <w:i/>
          <w:color w:val="53626E"/>
          <w:sz w:val="18"/>
        </w:rPr>
        <w:t>Figure 41 — to be inserted by the author.</w:t>
      </w:r>
    </w:p>
    <w:tbl>
      <w:tblPr>
        <w:tblW w:type="auto" w:w="0"/>
        <w:jc w:val="center"/>
        <w:tblLayout w:type="fixed"/>
        <w:tblLook w:firstColumn="1" w:firstRow="1" w:lastColumn="0" w:lastRow="0" w:noHBand="0" w:noVBand="1" w:val="04A0"/>
      </w:tblPr>
      <w:tblGrid>
        <w:gridCol w:w="8928"/>
      </w:tblGrid>
      <w:tr>
        <w:trPr>
          <w:trHeight w:val="3744"/>
        </w:trPr>
        <w:tc>
          <w:tcPr>
            <w:tcW w:type="dxa" w:w="8928"/>
            <w:shd w:val="clear" w:color="auto" w:fill="E7E9EC"/>
            <w:tcBorders>
              <w:top w:val="dashed" w:sz="10" w:space="4" w:color="8C8C8C"/>
              <w:left w:val="dashed" w:sz="10" w:space="4" w:color="8C8C8C"/>
              <w:bottom w:val="dashed" w:sz="10" w:space="4" w:color="8C8C8C"/>
              <w:right w:val="dashed" w:sz="10" w:space="4" w:color="8C8C8C"/>
            </w:tcBorders>
            <w:vAlign w:val="center"/>
          </w:tcPr>
          <w:p>
            <w:pPr>
              <w:jc w:val="center"/>
            </w:pPr>
            <w:r>
              <w:rPr>
                <w:b/>
                <w:color w:val="53626E"/>
                <w:sz w:val="22"/>
              </w:rPr>
              <w:t>▭  SCREENSHOT PLACEHOLDER</w:t>
            </w:r>
          </w:p>
          <w:p>
            <w:pPr>
              <w:jc w:val="center"/>
            </w:pPr>
            <w:r>
              <w:rPr>
                <w:i/>
                <w:color w:val="1E2830"/>
                <w:sz w:val="19"/>
              </w:rPr>
              <w:t>Architecture &amp; Communication: the injected pipeline failure and Claude correctly reporting the degraded state via /pipeline/status.</w:t>
            </w:r>
          </w:p>
        </w:tc>
      </w:tr>
    </w:tbl>
    <w:p>
      <w:pPr>
        <w:spacing w:after="240"/>
        <w:jc w:val="center"/>
      </w:pPr>
      <w:r>
        <w:rPr>
          <w:i/>
          <w:color w:val="53626E"/>
          <w:sz w:val="18"/>
        </w:rPr>
        <w:t>Figure 42 — to be inserted by the author.</w:t>
      </w:r>
    </w:p>
    <w:p>
      <w:pPr>
        <w:pStyle w:val="Heading1"/>
      </w:pPr>
      <w:r>
        <w:t>Appendices</w:t>
      </w:r>
    </w:p>
    <w:p>
      <w:pPr>
        <w:pStyle w:val="Heading2"/>
      </w:pPr>
      <w:r>
        <w:t>Appendix A — Repository Map</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2E6C8E"/>
          </w:tcPr>
          <w:p>
            <w:r/>
            <w:r>
              <w:rPr>
                <w:b/>
                <w:color w:val="FFFFFF"/>
                <w:sz w:val="19"/>
              </w:rPr>
              <w:t>Directory</w:t>
            </w:r>
          </w:p>
        </w:tc>
        <w:tc>
          <w:tcPr>
            <w:tcW w:type="dxa" w:w="4680"/>
            <w:shd w:val="clear" w:color="auto" w:fill="2E6C8E"/>
          </w:tcPr>
          <w:p>
            <w:r/>
            <w:r>
              <w:rPr>
                <w:b/>
                <w:color w:val="FFFFFF"/>
                <w:sz w:val="19"/>
              </w:rPr>
              <w:t>Responsibility</w:t>
            </w:r>
          </w:p>
        </w:tc>
      </w:tr>
      <w:tr>
        <w:tc>
          <w:tcPr>
            <w:tcW w:type="dxa" w:w="4680"/>
          </w:tcPr>
          <w:p>
            <w:r/>
            <w:r>
              <w:rPr>
                <w:sz w:val="19"/>
              </w:rPr>
              <w:t>Phase1/</w:t>
            </w:r>
          </w:p>
        </w:tc>
        <w:tc>
          <w:tcPr>
            <w:tcW w:type="dxa" w:w="4680"/>
          </w:tcPr>
          <w:p>
            <w:r/>
            <w:r>
              <w:rPr>
                <w:sz w:val="19"/>
              </w:rPr>
              <w:t>Local Python: usage_processor.py, alert_generator.py, baseline.py, notebooks np2/np3, CSV outputs, tests. The rule-alert logic (“NP3”) lives here.</w:t>
            </w:r>
          </w:p>
        </w:tc>
      </w:tr>
      <w:tr>
        <w:tc>
          <w:tcPr>
            <w:tcW w:type="dxa" w:w="4680"/>
          </w:tcPr>
          <w:p>
            <w:r/>
            <w:r>
              <w:rPr>
                <w:sz w:val="19"/>
              </w:rPr>
              <w:t>Phase2/</w:t>
            </w:r>
          </w:p>
        </w:tc>
        <w:tc>
          <w:tcPr>
            <w:tcW w:type="dxa" w:w="4680"/>
          </w:tcPr>
          <w:p>
            <w:r/>
            <w:r>
              <w:rPr>
                <w:sz w:val="19"/>
              </w:rPr>
              <w:t>PySpark pipeline. spark/telecom_pipeline.py + src/sp*.py: cleaning, country-code → grid/hour aggregation, GeoJSON enrichment. Outputs under Phase2/outputs/ (hourly_grid_summary, hotspot_ranking, grid_activity_geo_df, ...).</w:t>
            </w:r>
          </w:p>
        </w:tc>
      </w:tr>
      <w:tr>
        <w:tc>
          <w:tcPr>
            <w:tcW w:type="dxa" w:w="4680"/>
          </w:tcPr>
          <w:p>
            <w:r/>
            <w:r>
              <w:rPr>
                <w:sz w:val="19"/>
              </w:rPr>
              <w:t>Phase3/</w:t>
            </w:r>
          </w:p>
        </w:tc>
        <w:tc>
          <w:tcPr>
            <w:tcW w:type="dxa" w:w="4680"/>
          </w:tcPr>
          <w:p>
            <w:r/>
            <w:r>
              <w:rPr>
                <w:sz w:val="19"/>
              </w:rPr>
              <w:t>Data Engineering. dags/telecom_pipeline_dag.py (Airflow), run_pipeline.py / de7_orchest.py (orchestration), pipeline/, faults/inject_fault.py, docs/ (architecture, star schema, failure matrix, runbook), logs/pipeline_runs.csv. Produces the machine-readable pipeline status record.</w:t>
            </w:r>
          </w:p>
        </w:tc>
      </w:tr>
      <w:tr>
        <w:tc>
          <w:tcPr>
            <w:tcW w:type="dxa" w:w="4680"/>
          </w:tcPr>
          <w:p>
            <w:r/>
            <w:r>
              <w:rPr>
                <w:sz w:val="19"/>
              </w:rPr>
              <w:t>Phase4/</w:t>
            </w:r>
          </w:p>
        </w:tc>
        <w:tc>
          <w:tcPr>
            <w:tcW w:type="dxa" w:w="4680"/>
          </w:tcPr>
          <w:p>
            <w:r/>
            <w:r>
              <w:rPr>
                <w:sz w:val="19"/>
              </w:rPr>
              <w:t>FastAPI service. app/main.py, app/routers/network.py (API1-API6), app/services/, app/models/response_models.py (contracts), status/, tests/.</w:t>
            </w:r>
          </w:p>
        </w:tc>
      </w:tr>
      <w:tr>
        <w:tc>
          <w:tcPr>
            <w:tcW w:type="dxa" w:w="4680"/>
          </w:tcPr>
          <w:p>
            <w:r/>
            <w:r>
              <w:rPr>
                <w:sz w:val="19"/>
              </w:rPr>
              <w:t>Phase5/noc-dashboard/</w:t>
            </w:r>
          </w:p>
        </w:tc>
        <w:tc>
          <w:tcPr>
            <w:tcW w:type="dxa" w:w="4680"/>
          </w:tcPr>
          <w:p>
            <w:r/>
            <w:r>
              <w:rPr>
                <w:sz w:val="19"/>
              </w:rPr>
              <w:t>React + Vite NOC dashboard. src/ components, Milan grid map, public/ static GeoJSON copy.</w:t>
            </w:r>
          </w:p>
        </w:tc>
      </w:tr>
      <w:tr>
        <w:tc>
          <w:tcPr>
            <w:tcW w:type="dxa" w:w="4680"/>
          </w:tcPr>
          <w:p>
            <w:r/>
            <w:r>
              <w:rPr>
                <w:sz w:val="19"/>
              </w:rPr>
              <w:t>Phase6/</w:t>
            </w:r>
          </w:p>
        </w:tc>
        <w:tc>
          <w:tcPr>
            <w:tcW w:type="dxa" w:w="4680"/>
          </w:tcPr>
          <w:p>
            <w:r/>
            <w:r>
              <w:rPr>
                <w:sz w:val="19"/>
              </w:rPr>
              <w:t>ML. ml/features.py, ml/train.py, ml/anomaly_baseline.py, ml/batch_score.py, ml/evaluate.py, models/risk_classifier.joblib, ml/tests/.</w:t>
            </w:r>
          </w:p>
        </w:tc>
      </w:tr>
      <w:tr>
        <w:tc>
          <w:tcPr>
            <w:tcW w:type="dxa" w:w="4680"/>
          </w:tcPr>
          <w:p>
            <w:r/>
            <w:r>
              <w:rPr>
                <w:sz w:val="19"/>
              </w:rPr>
              <w:t>Phase7/</w:t>
            </w:r>
          </w:p>
        </w:tc>
        <w:tc>
          <w:tcPr>
            <w:tcW w:type="dxa" w:w="4680"/>
          </w:tcPr>
          <w:p>
            <w:r/>
            <w:r>
              <w:rPr>
                <w:sz w:val="19"/>
              </w:rPr>
              <w:t>Claude layer: C1 insight generator, C2 tool-using assistant, C3 incident investigation, thin API client, curated-evidence builder, checks/, hooks/, mcp/, plugin/, agents/, docs/.</w:t>
            </w:r>
          </w:p>
        </w:tc>
      </w:tr>
      <w:tr>
        <w:tc>
          <w:tcPr>
            <w:tcW w:type="dxa" w:w="4680"/>
          </w:tcPr>
          <w:p>
            <w:r/>
            <w:r>
              <w:rPr>
                <w:sz w:val="19"/>
              </w:rPr>
              <w:t>.claude/</w:t>
            </w:r>
          </w:p>
        </w:tc>
        <w:tc>
          <w:tcPr>
            <w:tcW w:type="dxa" w:w="4680"/>
          </w:tcPr>
          <w:p>
            <w:r/>
            <w:r>
              <w:rPr>
                <w:sz w:val="19"/>
              </w:rPr>
              <w:t>Claude Code project configuration — commands, skills, agents, permissions.</w:t>
            </w:r>
          </w:p>
        </w:tc>
      </w:tr>
      <w:tr>
        <w:tc>
          <w:tcPr>
            <w:tcW w:type="dxa" w:w="4680"/>
          </w:tcPr>
          <w:p>
            <w:r/>
            <w:r>
              <w:rPr>
                <w:sz w:val="19"/>
              </w:rPr>
              <w:t>CLAUDE.md</w:t>
            </w:r>
          </w:p>
        </w:tc>
        <w:tc>
          <w:tcPr>
            <w:tcW w:type="dxa" w:w="4680"/>
          </w:tcPr>
          <w:p>
            <w:r/>
            <w:r>
              <w:rPr>
                <w:sz w:val="19"/>
              </w:rPr>
              <w:t>The project's non-negotiable rules (repo root).</w:t>
            </w:r>
          </w:p>
        </w:tc>
      </w:tr>
    </w:tbl>
    <w:p/>
    <w:p>
      <w:pPr>
        <w:pStyle w:val="Heading3"/>
      </w:pPr>
      <w:r>
        <w:t>Data Flow</w:t>
      </w:r>
    </w:p>
    <w:p>
      <w:r>
        <w:rPr>
          <w:b w:val="0"/>
          <w:i w:val="0"/>
          <w:sz w:val="22"/>
        </w:rPr>
        <w:t>data/landing/ (daily activity CSV) → Phase 3 ingestion + schema validation (detect → validate → route) → data/raw/ (accepted) or data/rejected/ → Phase 2 PySpark cleaning and country-code aggregation → enrichment with milano-grid.geojson on properties.cellId → data/processed/ + data/analytics/hourly_grid_summary → Phase 6 ML (features → risk classifier + anomaly baseline → batch_score.py) → outputs/ (batch_risk_scores, risk_predictions) → Phase 3 writes the pipeline_status record (healthy / reasons / rows_published / as_of) → Phase 4 FastAPI serves API1-API6 over the warehouse, scores and status → Phase 5 React NOC dashboard (KPIs, hotspot list, Milan grid map) → Phase 7 Claude assistant / tools (curated evidence → explanation + next checks).</w:t>
      </w:r>
    </w:p>
    <w:p>
      <w:pPr>
        <w:pStyle w:val="Heading3"/>
      </w:pPr>
      <w:r>
        <w:t>API Surface (Phase 4)</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2E6C8E"/>
          </w:tcPr>
          <w:p>
            <w:r/>
            <w:r>
              <w:rPr>
                <w:b/>
                <w:color w:val="FFFFFF"/>
                <w:sz w:val="19"/>
              </w:rPr>
              <w:t>#</w:t>
            </w:r>
          </w:p>
        </w:tc>
        <w:tc>
          <w:tcPr>
            <w:tcW w:type="dxa" w:w="3120"/>
            <w:shd w:val="clear" w:color="auto" w:fill="2E6C8E"/>
          </w:tcPr>
          <w:p>
            <w:r/>
            <w:r>
              <w:rPr>
                <w:b/>
                <w:color w:val="FFFFFF"/>
                <w:sz w:val="19"/>
              </w:rPr>
              <w:t>Endpoint</w:t>
            </w:r>
          </w:p>
        </w:tc>
        <w:tc>
          <w:tcPr>
            <w:tcW w:type="dxa" w:w="3120"/>
            <w:shd w:val="clear" w:color="auto" w:fill="2E6C8E"/>
          </w:tcPr>
          <w:p>
            <w:r/>
            <w:r>
              <w:rPr>
                <w:b/>
                <w:color w:val="FFFFFF"/>
                <w:sz w:val="19"/>
              </w:rPr>
              <w:t>Serves</w:t>
            </w:r>
          </w:p>
        </w:tc>
      </w:tr>
      <w:tr>
        <w:tc>
          <w:tcPr>
            <w:tcW w:type="dxa" w:w="3120"/>
          </w:tcPr>
          <w:p>
            <w:r/>
            <w:r>
              <w:rPr>
                <w:sz w:val="19"/>
              </w:rPr>
              <w:t>API1</w:t>
            </w:r>
          </w:p>
        </w:tc>
        <w:tc>
          <w:tcPr>
            <w:tcW w:type="dxa" w:w="3120"/>
          </w:tcPr>
          <w:p>
            <w:r/>
            <w:r>
              <w:rPr>
                <w:sz w:val="19"/>
              </w:rPr>
              <w:t>GET /network/summary</w:t>
            </w:r>
          </w:p>
        </w:tc>
        <w:tc>
          <w:tcPr>
            <w:tcW w:type="dxa" w:w="3120"/>
          </w:tcPr>
          <w:p>
            <w:r/>
            <w:r>
              <w:rPr>
                <w:sz w:val="19"/>
              </w:rPr>
              <w:t>network-wide KPIs for the window</w:t>
            </w:r>
          </w:p>
        </w:tc>
      </w:tr>
      <w:tr>
        <w:tc>
          <w:tcPr>
            <w:tcW w:type="dxa" w:w="3120"/>
          </w:tcPr>
          <w:p>
            <w:r/>
            <w:r>
              <w:rPr>
                <w:sz w:val="19"/>
              </w:rPr>
              <w:t>API2</w:t>
            </w:r>
          </w:p>
        </w:tc>
        <w:tc>
          <w:tcPr>
            <w:tcW w:type="dxa" w:w="3120"/>
          </w:tcPr>
          <w:p>
            <w:r/>
            <w:r>
              <w:rPr>
                <w:sz w:val="19"/>
              </w:rPr>
              <w:t>GET /network/grid/{grid_id}</w:t>
            </w:r>
          </w:p>
        </w:tc>
        <w:tc>
          <w:tcPr>
            <w:tcW w:type="dxa" w:w="3120"/>
          </w:tcPr>
          <w:p>
            <w:r/>
            <w:r>
              <w:rPr>
                <w:sz w:val="19"/>
              </w:rPr>
              <w:t>hourly activity points for a grid</w:t>
            </w:r>
          </w:p>
        </w:tc>
      </w:tr>
      <w:tr>
        <w:tc>
          <w:tcPr>
            <w:tcW w:type="dxa" w:w="3120"/>
          </w:tcPr>
          <w:p>
            <w:r/>
            <w:r>
              <w:rPr>
                <w:sz w:val="19"/>
              </w:rPr>
              <w:t>API3</w:t>
            </w:r>
          </w:p>
        </w:tc>
        <w:tc>
          <w:tcPr>
            <w:tcW w:type="dxa" w:w="3120"/>
          </w:tcPr>
          <w:p>
            <w:r/>
            <w:r>
              <w:rPr>
                <w:sz w:val="19"/>
              </w:rPr>
              <w:t>GET /network/hotspots, GET /network/alerts</w:t>
            </w:r>
          </w:p>
        </w:tc>
        <w:tc>
          <w:tcPr>
            <w:tcW w:type="dxa" w:w="3120"/>
          </w:tcPr>
          <w:p>
            <w:r/>
            <w:r>
              <w:rPr>
                <w:sz w:val="19"/>
              </w:rPr>
              <w:t>ranked hotspots; firing alerts</w:t>
            </w:r>
          </w:p>
        </w:tc>
      </w:tr>
      <w:tr>
        <w:tc>
          <w:tcPr>
            <w:tcW w:type="dxa" w:w="3120"/>
          </w:tcPr>
          <w:p>
            <w:r/>
            <w:r>
              <w:rPr>
                <w:sz w:val="19"/>
              </w:rPr>
              <w:t>API4</w:t>
            </w:r>
          </w:p>
        </w:tc>
        <w:tc>
          <w:tcPr>
            <w:tcW w:type="dxa" w:w="3120"/>
          </w:tcPr>
          <w:p>
            <w:r/>
            <w:r>
              <w:rPr>
                <w:sz w:val="19"/>
              </w:rPr>
              <w:t>GET /network/grid/{grid_id}/features</w:t>
            </w:r>
          </w:p>
        </w:tc>
        <w:tc>
          <w:tcPr>
            <w:tcW w:type="dxa" w:w="3120"/>
          </w:tcPr>
          <w:p>
            <w:r/>
            <w:r>
              <w:rPr>
                <w:sz w:val="19"/>
              </w:rPr>
              <w:t>engineered features + data_quality + freshness</w:t>
            </w:r>
          </w:p>
        </w:tc>
      </w:tr>
      <w:tr>
        <w:tc>
          <w:tcPr>
            <w:tcW w:type="dxa" w:w="3120"/>
          </w:tcPr>
          <w:p>
            <w:r/>
            <w:r>
              <w:rPr>
                <w:sz w:val="19"/>
              </w:rPr>
              <w:t>API5</w:t>
            </w:r>
          </w:p>
        </w:tc>
        <w:tc>
          <w:tcPr>
            <w:tcW w:type="dxa" w:w="3120"/>
          </w:tcPr>
          <w:p>
            <w:r/>
            <w:r>
              <w:rPr>
                <w:sz w:val="19"/>
              </w:rPr>
              <w:t>POST /network/predict-risk</w:t>
            </w:r>
          </w:p>
        </w:tc>
        <w:tc>
          <w:tcPr>
            <w:tcW w:type="dxa" w:w="3120"/>
          </w:tcPr>
          <w:p>
            <w:r/>
            <w:r>
              <w:rPr>
                <w:sz w:val="19"/>
              </w:rPr>
              <w:t>ML risk score for a feature vector</w:t>
            </w:r>
          </w:p>
        </w:tc>
      </w:tr>
      <w:tr>
        <w:tc>
          <w:tcPr>
            <w:tcW w:type="dxa" w:w="3120"/>
          </w:tcPr>
          <w:p>
            <w:r/>
            <w:r>
              <w:rPr>
                <w:sz w:val="19"/>
              </w:rPr>
              <w:t>API6</w:t>
            </w:r>
          </w:p>
        </w:tc>
        <w:tc>
          <w:tcPr>
            <w:tcW w:type="dxa" w:w="3120"/>
          </w:tcPr>
          <w:p>
            <w:r/>
            <w:r>
              <w:rPr>
                <w:sz w:val="19"/>
              </w:rPr>
              <w:t>GET /network/grid/{grid_id}/location, GET /pipeline/status</w:t>
            </w:r>
          </w:p>
        </w:tc>
        <w:tc>
          <w:tcPr>
            <w:tcW w:type="dxa" w:w="3120"/>
          </w:tcPr>
          <w:p>
            <w:r/>
            <w:r>
              <w:rPr>
                <w:sz w:val="19"/>
              </w:rPr>
              <w:t>centroid/polygon reference; pipeline health</w:t>
            </w:r>
          </w:p>
        </w:tc>
      </w:tr>
    </w:tbl>
    <w:p/>
    <w:p>
      <w:pPr>
        <w:pStyle w:val="Heading2"/>
      </w:pPr>
      <w:r>
        <w:t>Appendix B — The Ten Known Traps</w:t>
      </w:r>
    </w:p>
    <w:p>
      <w:r>
        <w:rPr>
          <w:b w:val="0"/>
          <w:i w:val="0"/>
          <w:sz w:val="22"/>
        </w:rPr>
        <w:t>Repeated here from the Data Contract section for quick reference.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val="clear" w:color="auto" w:fill="2E6C8E"/>
          </w:tcPr>
          <w:p>
            <w:r/>
            <w:r>
              <w:rPr>
                <w:b/>
                <w:color w:val="FFFFFF"/>
                <w:sz w:val="19"/>
              </w:rPr>
              <w:t>#</w:t>
            </w:r>
          </w:p>
        </w:tc>
        <w:tc>
          <w:tcPr>
            <w:tcW w:type="dxa" w:w="2340"/>
            <w:shd w:val="clear" w:color="auto" w:fill="2E6C8E"/>
          </w:tcPr>
          <w:p>
            <w:r/>
            <w:r>
              <w:rPr>
                <w:b/>
                <w:color w:val="FFFFFF"/>
                <w:sz w:val="19"/>
              </w:rPr>
              <w:t>Trap</w:t>
            </w:r>
          </w:p>
        </w:tc>
        <w:tc>
          <w:tcPr>
            <w:tcW w:type="dxa" w:w="2340"/>
            <w:shd w:val="clear" w:color="auto" w:fill="2E6C8E"/>
          </w:tcPr>
          <w:p>
            <w:r/>
            <w:r>
              <w:rPr>
                <w:b/>
                <w:color w:val="FFFFFF"/>
                <w:sz w:val="19"/>
              </w:rPr>
              <w:t>Where it bites</w:t>
            </w:r>
          </w:p>
        </w:tc>
        <w:tc>
          <w:tcPr>
            <w:tcW w:type="dxa" w:w="2340"/>
            <w:shd w:val="clear" w:color="auto" w:fill="2E6C8E"/>
          </w:tcPr>
          <w:p>
            <w:r/>
            <w:r>
              <w:rPr>
                <w:b/>
                <w:color w:val="FFFFFF"/>
                <w:sz w:val="19"/>
              </w:rPr>
              <w:t>The check that catches it</w:t>
            </w:r>
          </w:p>
        </w:tc>
      </w:tr>
      <w:tr>
        <w:tc>
          <w:tcPr>
            <w:tcW w:type="dxa" w:w="2340"/>
          </w:tcPr>
          <w:p>
            <w:r/>
            <w:r>
              <w:rPr>
                <w:sz w:val="19"/>
              </w:rPr>
              <w:t>1</w:t>
            </w:r>
          </w:p>
        </w:tc>
        <w:tc>
          <w:tcPr>
            <w:tcW w:type="dxa" w:w="2340"/>
          </w:tcPr>
          <w:p>
            <w:r/>
            <w:r>
              <w:rPr>
                <w:sz w:val="19"/>
              </w:rPr>
              <w:t>Join geography on the 0-based GeoJSON id instead of properties.cellId</w:t>
            </w:r>
          </w:p>
        </w:tc>
        <w:tc>
          <w:tcPr>
            <w:tcW w:type="dxa" w:w="2340"/>
          </w:tcPr>
          <w:p>
            <w:r/>
            <w:r>
              <w:rPr>
                <w:sz w:val="19"/>
              </w:rPr>
              <w:t>Phase 2, Phase 5</w:t>
            </w:r>
          </w:p>
        </w:tc>
        <w:tc>
          <w:tcPr>
            <w:tcW w:type="dxa" w:w="2340"/>
          </w:tcPr>
          <w:p>
            <w:r/>
            <w:r>
              <w:rPr>
                <w:sz w:val="19"/>
              </w:rPr>
              <w:t>geographic spot-check of a centroid — coverage % cannot catch it</w:t>
            </w:r>
          </w:p>
        </w:tc>
      </w:tr>
      <w:tr>
        <w:tc>
          <w:tcPr>
            <w:tcW w:type="dxa" w:w="2340"/>
          </w:tcPr>
          <w:p>
            <w:r/>
            <w:r>
              <w:rPr>
                <w:sz w:val="19"/>
              </w:rPr>
              <w:t>2</w:t>
            </w:r>
          </w:p>
        </w:tc>
        <w:tc>
          <w:tcPr>
            <w:tcW w:type="dxa" w:w="2340"/>
          </w:tcPr>
          <w:p>
            <w:r/>
            <w:r>
              <w:rPr>
                <w:sz w:val="19"/>
              </w:rPr>
              <w:t>Missing or partial country-code aggregation</w:t>
            </w:r>
          </w:p>
        </w:tc>
        <w:tc>
          <w:tcPr>
            <w:tcW w:type="dxa" w:w="2340"/>
          </w:tcPr>
          <w:p>
            <w:r/>
            <w:r>
              <w:rPr>
                <w:sz w:val="19"/>
              </w:rPr>
              <w:t>Phase 2 onward</w:t>
            </w:r>
          </w:p>
        </w:tc>
        <w:tc>
          <w:tcPr>
            <w:tcW w:type="dxa" w:w="2340"/>
          </w:tcPr>
          <w:p>
            <w:r/>
            <w:r>
              <w:rPr>
                <w:sz w:val="19"/>
              </w:rPr>
              <w:t>assert zero duplicates on (grid_id, timestamp) in code</w:t>
            </w:r>
          </w:p>
        </w:tc>
      </w:tr>
      <w:tr>
        <w:tc>
          <w:tcPr>
            <w:tcW w:type="dxa" w:w="2340"/>
          </w:tcPr>
          <w:p>
            <w:r/>
            <w:r>
              <w:rPr>
                <w:sz w:val="19"/>
              </w:rPr>
              <w:t>3</w:t>
            </w:r>
          </w:p>
        </w:tc>
        <w:tc>
          <w:tcPr>
            <w:tcW w:type="dxa" w:w="2340"/>
          </w:tcPr>
          <w:p>
            <w:r/>
            <w:r>
              <w:rPr>
                <w:sz w:val="19"/>
              </w:rPr>
              <w:t>Circular ML label — features and label over the same window</w:t>
            </w:r>
          </w:p>
        </w:tc>
        <w:tc>
          <w:tcPr>
            <w:tcW w:type="dxa" w:w="2340"/>
          </w:tcPr>
          <w:p>
            <w:r/>
            <w:r>
              <w:rPr>
                <w:sz w:val="19"/>
              </w:rPr>
              <w:t>Phase 6</w:t>
            </w:r>
          </w:p>
        </w:tc>
        <w:tc>
          <w:tcPr>
            <w:tcW w:type="dxa" w:w="2340"/>
          </w:tcPr>
          <w:p>
            <w:r/>
            <w:r>
              <w:rPr>
                <w:sz w:val="19"/>
              </w:rPr>
              <w:t>features from the window ending at t; label at t+1; investigate any accuracy above ~95%</w:t>
            </w:r>
          </w:p>
        </w:tc>
      </w:tr>
      <w:tr>
        <w:tc>
          <w:tcPr>
            <w:tcW w:type="dxa" w:w="2340"/>
          </w:tcPr>
          <w:p>
            <w:r/>
            <w:r>
              <w:rPr>
                <w:sz w:val="19"/>
              </w:rPr>
              <w:t>4</w:t>
            </w:r>
          </w:p>
        </w:tc>
        <w:tc>
          <w:tcPr>
            <w:tcW w:type="dxa" w:w="2340"/>
          </w:tcPr>
          <w:p>
            <w:r/>
            <w:r>
              <w:rPr>
                <w:sz w:val="19"/>
              </w:rPr>
              <w:t>Per-grid, per-hour-of-day baseline attempted from a single day</w:t>
            </w:r>
          </w:p>
        </w:tc>
        <w:tc>
          <w:tcPr>
            <w:tcW w:type="dxa" w:w="2340"/>
          </w:tcPr>
          <w:p>
            <w:r/>
            <w:r>
              <w:rPr>
                <w:sz w:val="19"/>
              </w:rPr>
              <w:t>Phase 1</w:t>
            </w:r>
          </w:p>
        </w:tc>
        <w:tc>
          <w:tcPr>
            <w:tcW w:type="dxa" w:w="2340"/>
          </w:tcPr>
          <w:p>
            <w:r/>
            <w:r>
              <w:rPr>
                <w:sz w:val="19"/>
              </w:rPr>
              <w:t>use the within-day baseline in NP3; the hour-of-day baseline needs the history Phases 2-3 accumulate</w:t>
            </w:r>
          </w:p>
        </w:tc>
      </w:tr>
      <w:tr>
        <w:tc>
          <w:tcPr>
            <w:tcW w:type="dxa" w:w="2340"/>
          </w:tcPr>
          <w:p>
            <w:r/>
            <w:r>
              <w:rPr>
                <w:sz w:val="19"/>
              </w:rPr>
              <w:t>5</w:t>
            </w:r>
          </w:p>
        </w:tc>
        <w:tc>
          <w:tcPr>
            <w:tcW w:type="dxa" w:w="2340"/>
          </w:tcPr>
          <w:p>
            <w:r/>
            <w:r>
              <w:rPr>
                <w:sz w:val="19"/>
              </w:rPr>
              <w:t>Glob sms-call-internet-*.csv instead of ...-mi-*.csv</w:t>
            </w:r>
          </w:p>
        </w:tc>
        <w:tc>
          <w:tcPr>
            <w:tcW w:type="dxa" w:w="2340"/>
          </w:tcPr>
          <w:p>
            <w:r/>
            <w:r>
              <w:rPr>
                <w:sz w:val="19"/>
              </w:rPr>
              <w:t>Phase 2, Phase 3</w:t>
            </w:r>
          </w:p>
        </w:tc>
        <w:tc>
          <w:tcPr>
            <w:tcW w:type="dxa" w:w="2340"/>
          </w:tcPr>
          <w:p>
            <w:r/>
            <w:r>
              <w:rPr>
                <w:sz w:val="19"/>
              </w:rPr>
              <w:t>put -mi- in the glob; assert every grid_id is in 1-10000</w:t>
            </w:r>
          </w:p>
        </w:tc>
      </w:tr>
      <w:tr>
        <w:tc>
          <w:tcPr>
            <w:tcW w:type="dxa" w:w="2340"/>
          </w:tcPr>
          <w:p>
            <w:r/>
            <w:r>
              <w:rPr>
                <w:sz w:val="19"/>
              </w:rPr>
              <w:t>6</w:t>
            </w:r>
          </w:p>
        </w:tc>
        <w:tc>
          <w:tcPr>
            <w:tcW w:type="dxa" w:w="2340"/>
          </w:tcPr>
          <w:p>
            <w:r/>
            <w:r>
              <w:rPr>
                <w:sz w:val="19"/>
              </w:rPr>
              <w:t>Each layer inventing its own definition of “now”</w:t>
            </w:r>
          </w:p>
        </w:tc>
        <w:tc>
          <w:tcPr>
            <w:tcW w:type="dxa" w:w="2340"/>
          </w:tcPr>
          <w:p>
            <w:r/>
            <w:r>
              <w:rPr>
                <w:sz w:val="19"/>
              </w:rPr>
              <w:t>Phase 4, 5, 7</w:t>
            </w:r>
          </w:p>
        </w:tc>
        <w:tc>
          <w:tcPr>
            <w:tcW w:type="dxa" w:w="2340"/>
          </w:tcPr>
          <w:p>
            <w:r/>
            <w:r>
              <w:rPr>
                <w:sz w:val="19"/>
              </w:rPr>
              <w:t>one configured AS_OF, read everywhere</w:t>
            </w:r>
          </w:p>
        </w:tc>
      </w:tr>
      <w:tr>
        <w:tc>
          <w:tcPr>
            <w:tcW w:type="dxa" w:w="2340"/>
          </w:tcPr>
          <w:p>
            <w:r/>
            <w:r>
              <w:rPr>
                <w:sz w:val="19"/>
              </w:rPr>
              <w:t>7</w:t>
            </w:r>
          </w:p>
        </w:tc>
        <w:tc>
          <w:tcPr>
            <w:tcW w:type="dxa" w:w="2340"/>
          </w:tcPr>
          <w:p>
            <w:r/>
            <w:r>
              <w:rPr>
                <w:sz w:val="19"/>
              </w:rPr>
              <w:t>Feature name drift between ml/features.py and API4</w:t>
            </w:r>
          </w:p>
        </w:tc>
        <w:tc>
          <w:tcPr>
            <w:tcW w:type="dxa" w:w="2340"/>
          </w:tcPr>
          <w:p>
            <w:r/>
            <w:r>
              <w:rPr>
                <w:sz w:val="19"/>
              </w:rPr>
              <w:t>Phase 4, 6</w:t>
            </w:r>
          </w:p>
        </w:tc>
        <w:tc>
          <w:tcPr>
            <w:tcW w:type="dxa" w:w="2340"/>
          </w:tcPr>
          <w:p>
            <w:r/>
            <w:r>
              <w:rPr>
                <w:sz w:val="19"/>
              </w:rPr>
              <w:t>compare the two field lists directly</w:t>
            </w:r>
          </w:p>
        </w:tc>
      </w:tr>
      <w:tr>
        <w:tc>
          <w:tcPr>
            <w:tcW w:type="dxa" w:w="2340"/>
          </w:tcPr>
          <w:p>
            <w:r/>
            <w:r>
              <w:rPr>
                <w:sz w:val="19"/>
              </w:rPr>
              <w:t>8</w:t>
            </w:r>
          </w:p>
        </w:tc>
        <w:tc>
          <w:tcPr>
            <w:tcW w:type="dxa" w:w="2340"/>
          </w:tcPr>
          <w:p>
            <w:r/>
            <w:r>
              <w:rPr>
                <w:sz w:val="19"/>
              </w:rPr>
              <w:t>The MCP layer growing its own business logic</w:t>
            </w:r>
          </w:p>
        </w:tc>
        <w:tc>
          <w:tcPr>
            <w:tcW w:type="dxa" w:w="2340"/>
          </w:tcPr>
          <w:p>
            <w:r/>
            <w:r>
              <w:rPr>
                <w:sz w:val="19"/>
              </w:rPr>
              <w:t>Phase 7</w:t>
            </w:r>
          </w:p>
        </w:tc>
        <w:tc>
          <w:tcPr>
            <w:tcW w:type="dxa" w:w="2340"/>
          </w:tcPr>
          <w:p>
            <w:r/>
            <w:r>
              <w:rPr>
                <w:sz w:val="19"/>
              </w:rPr>
              <w:t>code review for any calculation; assert tool results equal direct API calls</w:t>
            </w:r>
          </w:p>
        </w:tc>
      </w:tr>
      <w:tr>
        <w:tc>
          <w:tcPr>
            <w:tcW w:type="dxa" w:w="2340"/>
          </w:tcPr>
          <w:p>
            <w:r/>
            <w:r>
              <w:rPr>
                <w:sz w:val="19"/>
              </w:rPr>
              <w:t>9</w:t>
            </w:r>
          </w:p>
        </w:tc>
        <w:tc>
          <w:tcPr>
            <w:tcW w:type="dxa" w:w="2340"/>
          </w:tcPr>
          <w:p>
            <w:r/>
            <w:r>
              <w:rPr>
                <w:sz w:val="19"/>
              </w:rPr>
              <w:t>The assistant narrating pipeline health from memory</w:t>
            </w:r>
          </w:p>
        </w:tc>
        <w:tc>
          <w:tcPr>
            <w:tcW w:type="dxa" w:w="2340"/>
          </w:tcPr>
          <w:p>
            <w:r/>
            <w:r>
              <w:rPr>
                <w:sz w:val="19"/>
              </w:rPr>
              <w:t>Phase 7</w:t>
            </w:r>
          </w:p>
        </w:tc>
        <w:tc>
          <w:tcPr>
            <w:tcW w:type="dxa" w:w="2340"/>
          </w:tcPr>
          <w:p>
            <w:r/>
            <w:r>
              <w:rPr>
                <w:sz w:val="19"/>
              </w:rPr>
              <w:t>require get_pipeline_status() before any situation claim</w:t>
            </w:r>
          </w:p>
        </w:tc>
      </w:tr>
      <w:tr>
        <w:tc>
          <w:tcPr>
            <w:tcW w:type="dxa" w:w="2340"/>
          </w:tcPr>
          <w:p>
            <w:r/>
            <w:r>
              <w:rPr>
                <w:sz w:val="19"/>
              </w:rPr>
              <w:t>10</w:t>
            </w:r>
          </w:p>
        </w:tc>
        <w:tc>
          <w:tcPr>
            <w:tcW w:type="dxa" w:w="2340"/>
          </w:tcPr>
          <w:p>
            <w:r/>
            <w:r>
              <w:rPr>
                <w:sz w:val="19"/>
              </w:rPr>
              <w:t>Rendering all 10,000 GeoJSON polygons as SVG</w:t>
            </w:r>
          </w:p>
        </w:tc>
        <w:tc>
          <w:tcPr>
            <w:tcW w:type="dxa" w:w="2340"/>
          </w:tcPr>
          <w:p>
            <w:r/>
            <w:r>
              <w:rPr>
                <w:sz w:val="19"/>
              </w:rPr>
              <w:t>Phase 5</w:t>
            </w:r>
          </w:p>
        </w:tc>
        <w:tc>
          <w:tcPr>
            <w:tcW w:type="dxa" w:w="2340"/>
          </w:tcPr>
          <w:p>
            <w:r/>
            <w:r>
              <w:rPr>
                <w:sz w:val="19"/>
              </w:rPr>
              <w:t>fetch the GeoJSON once; render only the returned hotspots</w:t>
            </w:r>
          </w:p>
        </w:tc>
      </w:tr>
    </w:tbl>
    <w:p/>
    <w:p>
      <w:pPr>
        <w:pStyle w:val="Heading2"/>
      </w:pPr>
      <w:r>
        <w:t>Appendix C — Glossary</w:t>
      </w:r>
    </w:p>
    <w:p>
      <w:pPr>
        <w:pStyle w:val="ListBullet"/>
      </w:pPr>
      <w:r>
        <w:rPr>
          <w:b/>
        </w:rPr>
        <w:t xml:space="preserve">grain — </w:t>
      </w:r>
      <w:r>
        <w:t>What one row represents. Raw: grid × hour × country_code. Analytics: grid × hour.</w:t>
      </w:r>
    </w:p>
    <w:p>
      <w:pPr>
        <w:pStyle w:val="ListBullet"/>
      </w:pPr>
      <w:r>
        <w:rPr>
          <w:b/>
        </w:rPr>
        <w:t xml:space="preserve">country_code — </w:t>
      </w:r>
      <w:r>
        <w:t>A country-of-origin dimension on the raw data. Summed away before NOC analytics. No meaning is assigned to country_code = 0.</w:t>
      </w:r>
    </w:p>
    <w:p>
      <w:pPr>
        <w:pStyle w:val="ListBullet"/>
      </w:pPr>
      <w:r>
        <w:rPr>
          <w:b/>
        </w:rPr>
        <w:t xml:space="preserve">AS_OF — </w:t>
      </w:r>
      <w:r>
        <w:t>The maximum timestamp present in the analytics layer; the shared definition of “now”.</w:t>
      </w:r>
    </w:p>
    <w:p>
      <w:pPr>
        <w:pStyle w:val="ListBullet"/>
      </w:pPr>
      <w:r>
        <w:rPr>
          <w:b/>
        </w:rPr>
        <w:t xml:space="preserve">baseline — </w:t>
      </w:r>
      <w:r>
        <w:t>The expected/normal activity for a grid. NP3: median of a grid's other hours today. ML4: median per (grid_id, hour_of_day) across all history.</w:t>
      </w:r>
    </w:p>
    <w:p>
      <w:pPr>
        <w:pStyle w:val="ListBullet"/>
      </w:pPr>
      <w:r>
        <w:rPr>
          <w:b/>
        </w:rPr>
        <w:t xml:space="preserve">hotspot — </w:t>
      </w:r>
      <w:r>
        <w:t>A grid ranked high by activity for the current window.</w:t>
      </w:r>
    </w:p>
    <w:p>
      <w:pPr>
        <w:pStyle w:val="ListBullet"/>
      </w:pPr>
      <w:r>
        <w:rPr>
          <w:b/>
        </w:rPr>
        <w:t xml:space="preserve">alert — </w:t>
      </w:r>
      <w:r>
        <w:t>A rule-based flag (Phase 1 NP3 logic).</w:t>
      </w:r>
    </w:p>
    <w:p>
      <w:pPr>
        <w:pStyle w:val="ListBullet"/>
      </w:pPr>
      <w:r>
        <w:rPr>
          <w:b/>
        </w:rPr>
        <w:t xml:space="preserve">risk score — </w:t>
      </w:r>
      <w:r>
        <w:t>ML3 output: probability of a high-activity surge in the next hour.</w:t>
      </w:r>
    </w:p>
    <w:p>
      <w:pPr>
        <w:pStyle w:val="ListBullet"/>
      </w:pPr>
      <w:r>
        <w:rPr>
          <w:b/>
        </w:rPr>
        <w:t xml:space="preserve">anomaly ratio / score — </w:t>
      </w:r>
      <w:r>
        <w:t>ML4 output: current ÷ historical baseline for that grid and hour-of-day; anomalous if the ratio is at least 1.5.</w:t>
      </w:r>
    </w:p>
    <w:p>
      <w:pPr>
        <w:pStyle w:val="ListBullet"/>
      </w:pPr>
      <w:r>
        <w:rPr>
          <w:b/>
        </w:rPr>
        <w:t xml:space="preserve">star schema — </w:t>
      </w:r>
      <w:r>
        <w:t>A fact table of numeric measures keyed to small dimension tables of descriptive attributes.</w:t>
      </w:r>
    </w:p>
    <w:p>
      <w:pPr>
        <w:pStyle w:val="ListBullet"/>
      </w:pPr>
      <w:r>
        <w:rPr>
          <w:b/>
        </w:rPr>
        <w:t xml:space="preserve">smart key — </w:t>
      </w:r>
      <w:r>
        <w:t>A meaningful primary key (dim_time.time_key = YYYYMMDDHH) rather than an auto-increment, so re-runs produce identical keys.</w:t>
      </w:r>
    </w:p>
    <w:p>
      <w:pPr>
        <w:pStyle w:val="ListBullet"/>
      </w:pPr>
      <w:r>
        <w:rPr>
          <w:b/>
        </w:rPr>
        <w:t xml:space="preserve">broadcast join — </w:t>
      </w:r>
      <w:r>
        <w:t>Shipping the small side of a join to every worker to avoid a shuffle.</w:t>
      </w:r>
    </w:p>
    <w:p>
      <w:pPr>
        <w:pStyle w:val="ListBullet"/>
      </w:pPr>
      <w:r>
        <w:rPr>
          <w:b/>
        </w:rPr>
        <w:t xml:space="preserve">chronological split — </w:t>
      </w:r>
      <w:r>
        <w:t>Train on earlier data, test on later data — required for time-series so the future is never leaked into training.</w:t>
      </w:r>
    </w:p>
    <w:p>
      <w:pPr>
        <w:pStyle w:val="ListBullet"/>
      </w:pPr>
      <w:r>
        <w:rPr>
          <w:b/>
        </w:rPr>
        <w:t xml:space="preserve">leakage — </w:t>
      </w:r>
      <w:r>
        <w:t>A feature (or a split) seeing information not available at prediction time.</w:t>
      </w:r>
    </w:p>
    <w:p>
      <w:pPr>
        <w:pStyle w:val="ListBullet"/>
      </w:pPr>
      <w:r>
        <w:rPr>
          <w:b/>
        </w:rPr>
        <w:t xml:space="preserve">base rate — </w:t>
      </w:r>
      <w:r>
        <w:t>The fraction of rows that are actually positive — the number accuracy must be read against.</w:t>
      </w:r>
    </w:p>
    <w:p>
      <w:pPr>
        <w:pStyle w:val="ListBullet"/>
      </w:pPr>
      <w:r>
        <w:rPr>
          <w:b/>
        </w:rPr>
        <w:t xml:space="preserve">precision — </w:t>
      </w:r>
      <w:r>
        <w:t>Of what the model flagged, how much was real.</w:t>
      </w:r>
    </w:p>
    <w:p>
      <w:pPr>
        <w:pStyle w:val="ListBullet"/>
      </w:pPr>
      <w:r>
        <w:rPr>
          <w:b/>
        </w:rPr>
        <w:t xml:space="preserve">recall — </w:t>
      </w:r>
      <w:r>
        <w:t>Of what was real, how much the model flagged.</w:t>
      </w:r>
    </w:p>
    <w:p>
      <w:pPr>
        <w:pStyle w:val="ListBullet"/>
      </w:pPr>
      <w:r>
        <w:rPr>
          <w:b/>
        </w:rPr>
        <w:t xml:space="preserve">pipeline status record — </w:t>
      </w:r>
      <w:r>
        <w:t>Phase3/status/pipeline_status.json — the machine-readable “can I trust this data right now?” answer.</w:t>
      </w:r>
    </w:p>
    <w:p>
      <w:pPr>
        <w:pStyle w:val="ListBullet"/>
      </w:pPr>
      <w:r>
        <w:rPr>
          <w:b/>
        </w:rPr>
        <w:t xml:space="preserve">curated evidence — </w:t>
      </w:r>
      <w:r>
        <w:t>The 10-20 records / API responses / scores Claude is allowed to reason over, as opposed to raw rows.</w:t>
      </w:r>
    </w:p>
    <w:p>
      <w:pPr>
        <w:pStyle w:val="ListBullet"/>
      </w:pPr>
      <w:r>
        <w:rPr>
          <w:b/>
        </w:rPr>
        <w:t xml:space="preserve">MCP — </w:t>
      </w:r>
      <w:r>
        <w:t>Model Context Protocol — a standard way to expose tools to Claude.</w:t>
      </w:r>
    </w:p>
    <w:p>
      <w:pPr>
        <w:pStyle w:val="Heading2"/>
      </w:pPr>
      <w:r>
        <w:t>Appendix D — Metrics Cheat-Sheet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val="clear" w:color="auto" w:fill="2E6C8E"/>
          </w:tcPr>
          <w:p>
            <w:r/>
            <w:r>
              <w:rPr>
                <w:b/>
                <w:color w:val="FFFFFF"/>
                <w:sz w:val="19"/>
              </w:rPr>
              <w:t>Metric</w:t>
            </w:r>
          </w:p>
        </w:tc>
        <w:tc>
          <w:tcPr>
            <w:tcW w:type="dxa" w:w="3120"/>
            <w:shd w:val="clear" w:color="auto" w:fill="2E6C8E"/>
          </w:tcPr>
          <w:p>
            <w:r/>
            <w:r>
              <w:rPr>
                <w:b/>
                <w:color w:val="FFFFFF"/>
                <w:sz w:val="19"/>
              </w:rPr>
              <w:t>Where</w:t>
            </w:r>
          </w:p>
        </w:tc>
        <w:tc>
          <w:tcPr>
            <w:tcW w:type="dxa" w:w="3120"/>
            <w:shd w:val="clear" w:color="auto" w:fill="2E6C8E"/>
          </w:tcPr>
          <w:p>
            <w:r/>
            <w:r>
              <w:rPr>
                <w:b/>
                <w:color w:val="FFFFFF"/>
                <w:sz w:val="19"/>
              </w:rPr>
              <w:t>This build</w:t>
            </w:r>
          </w:p>
        </w:tc>
      </w:tr>
      <w:tr>
        <w:tc>
          <w:tcPr>
            <w:tcW w:type="dxa" w:w="3120"/>
          </w:tcPr>
          <w:p>
            <w:r/>
            <w:r>
              <w:rPr>
                <w:sz w:val="19"/>
              </w:rPr>
              <w:t>total_activity</w:t>
            </w:r>
          </w:p>
        </w:tc>
        <w:tc>
          <w:tcPr>
            <w:tcW w:type="dxa" w:w="3120"/>
          </w:tcPr>
          <w:p>
            <w:r/>
            <w:r>
              <w:rPr>
                <w:sz w:val="19"/>
              </w:rPr>
              <w:t>everywhere</w:t>
            </w:r>
          </w:p>
        </w:tc>
        <w:tc>
          <w:tcPr>
            <w:tcW w:type="dxa" w:w="3120"/>
          </w:tcPr>
          <w:p>
            <w:r/>
            <w:r>
              <w:rPr>
                <w:sz w:val="19"/>
              </w:rPr>
              <w:t>composite indicator, internet ~81% of the total</w:t>
            </w:r>
          </w:p>
        </w:tc>
      </w:tr>
      <w:tr>
        <w:tc>
          <w:tcPr>
            <w:tcW w:type="dxa" w:w="3120"/>
          </w:tcPr>
          <w:p>
            <w:r/>
            <w:r>
              <w:rPr>
                <w:sz w:val="19"/>
              </w:rPr>
              <w:t>internet_share</w:t>
            </w:r>
          </w:p>
        </w:tc>
        <w:tc>
          <w:tcPr>
            <w:tcW w:type="dxa" w:w="3120"/>
          </w:tcPr>
          <w:p>
            <w:r/>
            <w:r>
              <w:rPr>
                <w:sz w:val="19"/>
              </w:rPr>
              <w:t>ML2</w:t>
            </w:r>
          </w:p>
        </w:tc>
        <w:tc>
          <w:tcPr>
            <w:tcW w:type="dxa" w:w="3120"/>
          </w:tcPr>
          <w:p>
            <w:r/>
            <w:r>
              <w:rPr>
                <w:sz w:val="19"/>
              </w:rPr>
              <w:t>mean 0.81</w:t>
            </w:r>
          </w:p>
        </w:tc>
      </w:tr>
      <w:tr>
        <w:tc>
          <w:tcPr>
            <w:tcW w:type="dxa" w:w="3120"/>
          </w:tcPr>
          <w:p>
            <w:r/>
            <w:r>
              <w:rPr>
                <w:sz w:val="19"/>
              </w:rPr>
              <w:t>activity_growth</w:t>
            </w:r>
          </w:p>
        </w:tc>
        <w:tc>
          <w:tcPr>
            <w:tcW w:type="dxa" w:w="3120"/>
          </w:tcPr>
          <w:p>
            <w:r/>
            <w:r>
              <w:rPr>
                <w:sz w:val="19"/>
              </w:rPr>
              <w:t>ML2</w:t>
            </w:r>
          </w:p>
        </w:tc>
        <w:tc>
          <w:tcPr>
            <w:tcW w:type="dxa" w:w="3120"/>
          </w:tcPr>
          <w:p>
            <w:r/>
            <w:r>
              <w:rPr>
                <w:sz w:val="19"/>
              </w:rPr>
              <w:t>mean 0.58</w:t>
            </w:r>
          </w:p>
        </w:tc>
      </w:tr>
      <w:tr>
        <w:tc>
          <w:tcPr>
            <w:tcW w:type="dxa" w:w="3120"/>
          </w:tcPr>
          <w:p>
            <w:r/>
            <w:r>
              <w:rPr>
                <w:sz w:val="19"/>
              </w:rPr>
              <w:t>peak_ratio</w:t>
            </w:r>
          </w:p>
        </w:tc>
        <w:tc>
          <w:tcPr>
            <w:tcW w:type="dxa" w:w="3120"/>
          </w:tcPr>
          <w:p>
            <w:r/>
            <w:r>
              <w:rPr>
                <w:sz w:val="19"/>
              </w:rPr>
              <w:t>ML2</w:t>
            </w:r>
          </w:p>
        </w:tc>
        <w:tc>
          <w:tcPr>
            <w:tcW w:type="dxa" w:w="3120"/>
          </w:tcPr>
          <w:p>
            <w:r/>
            <w:r>
              <w:rPr>
                <w:sz w:val="19"/>
              </w:rPr>
              <w:t>mean 1.67</w:t>
            </w:r>
          </w:p>
        </w:tc>
      </w:tr>
      <w:tr>
        <w:tc>
          <w:tcPr>
            <w:tcW w:type="dxa" w:w="3120"/>
          </w:tcPr>
          <w:p>
            <w:r/>
            <w:r>
              <w:rPr>
                <w:sz w:val="19"/>
              </w:rPr>
              <w:t>variability</w:t>
            </w:r>
          </w:p>
        </w:tc>
        <w:tc>
          <w:tcPr>
            <w:tcW w:type="dxa" w:w="3120"/>
          </w:tcPr>
          <w:p>
            <w:r/>
            <w:r>
              <w:rPr>
                <w:sz w:val="19"/>
              </w:rPr>
              <w:t>ML2</w:t>
            </w:r>
          </w:p>
        </w:tc>
        <w:tc>
          <w:tcPr>
            <w:tcW w:type="dxa" w:w="3120"/>
          </w:tcPr>
          <w:p>
            <w:r/>
            <w:r>
              <w:rPr>
                <w:sz w:val="19"/>
              </w:rPr>
              <w:t>mean 0.42</w:t>
            </w:r>
          </w:p>
        </w:tc>
      </w:tr>
      <w:tr>
        <w:tc>
          <w:tcPr>
            <w:tcW w:type="dxa" w:w="3120"/>
          </w:tcPr>
          <w:p>
            <w:r/>
            <w:r>
              <w:rPr>
                <w:sz w:val="19"/>
              </w:rPr>
              <w:t>active_hours</w:t>
            </w:r>
          </w:p>
        </w:tc>
        <w:tc>
          <w:tcPr>
            <w:tcW w:type="dxa" w:w="3120"/>
          </w:tcPr>
          <w:p>
            <w:r/>
            <w:r>
              <w:rPr>
                <w:sz w:val="19"/>
              </w:rPr>
              <w:t>ML2</w:t>
            </w:r>
          </w:p>
        </w:tc>
        <w:tc>
          <w:tcPr>
            <w:tcW w:type="dxa" w:w="3120"/>
          </w:tcPr>
          <w:p>
            <w:r/>
            <w:r>
              <w:rPr>
                <w:sz w:val="19"/>
              </w:rPr>
              <w:t>24 for all grids — zero variance, a dead feature</w:t>
            </w:r>
          </w:p>
        </w:tc>
      </w:tr>
      <w:tr>
        <w:tc>
          <w:tcPr>
            <w:tcW w:type="dxa" w:w="3120"/>
          </w:tcPr>
          <w:p>
            <w:r/>
            <w:r>
              <w:rPr>
                <w:sz w:val="19"/>
              </w:rPr>
              <w:t>ML3 label threshold</w:t>
            </w:r>
          </w:p>
        </w:tc>
        <w:tc>
          <w:tcPr>
            <w:tcW w:type="dxa" w:w="3120"/>
          </w:tcPr>
          <w:p>
            <w:r/>
            <w:r>
              <w:rPr>
                <w:sz w:val="19"/>
              </w:rPr>
              <w:t>ML3</w:t>
            </w:r>
          </w:p>
        </w:tc>
        <w:tc>
          <w:tcPr>
            <w:tcW w:type="dxa" w:w="3120"/>
          </w:tcPr>
          <w:p>
            <w:r/>
            <w:r>
              <w:rPr>
                <w:sz w:val="19"/>
              </w:rPr>
              <w:t>future ≥ 1.5 × avg_activity and future &gt; 5.0</w:t>
            </w:r>
          </w:p>
        </w:tc>
      </w:tr>
      <w:tr>
        <w:tc>
          <w:tcPr>
            <w:tcW w:type="dxa" w:w="3120"/>
          </w:tcPr>
          <w:p>
            <w:r/>
            <w:r>
              <w:rPr>
                <w:sz w:val="19"/>
              </w:rPr>
              <w:t>Train / test base rate</w:t>
            </w:r>
          </w:p>
        </w:tc>
        <w:tc>
          <w:tcPr>
            <w:tcW w:type="dxa" w:w="3120"/>
          </w:tcPr>
          <w:p>
            <w:r/>
            <w:r>
              <w:rPr>
                <w:sz w:val="19"/>
              </w:rPr>
              <w:t>ML3</w:t>
            </w:r>
          </w:p>
        </w:tc>
        <w:tc>
          <w:tcPr>
            <w:tcW w:type="dxa" w:w="3120"/>
          </w:tcPr>
          <w:p>
            <w:r/>
            <w:r>
              <w:rPr>
                <w:sz w:val="19"/>
              </w:rPr>
              <w:t>12.29% / 9.41%</w:t>
            </w:r>
          </w:p>
        </w:tc>
      </w:tr>
      <w:tr>
        <w:tc>
          <w:tcPr>
            <w:tcW w:type="dxa" w:w="3120"/>
          </w:tcPr>
          <w:p>
            <w:r/>
            <w:r>
              <w:rPr>
                <w:sz w:val="19"/>
              </w:rPr>
              <w:t>Accuracy / trivial-baseline accuracy</w:t>
            </w:r>
          </w:p>
        </w:tc>
        <w:tc>
          <w:tcPr>
            <w:tcW w:type="dxa" w:w="3120"/>
          </w:tcPr>
          <w:p>
            <w:r/>
            <w:r>
              <w:rPr>
                <w:sz w:val="19"/>
              </w:rPr>
              <w:t>ML3 eval</w:t>
            </w:r>
          </w:p>
        </w:tc>
        <w:tc>
          <w:tcPr>
            <w:tcW w:type="dxa" w:w="3120"/>
          </w:tcPr>
          <w:p>
            <w:r/>
            <w:r>
              <w:rPr>
                <w:sz w:val="19"/>
              </w:rPr>
              <w:t>70.6% / 90.6%</w:t>
            </w:r>
          </w:p>
        </w:tc>
      </w:tr>
      <w:tr>
        <w:tc>
          <w:tcPr>
            <w:tcW w:type="dxa" w:w="3120"/>
          </w:tcPr>
          <w:p>
            <w:r/>
            <w:r>
              <w:rPr>
                <w:sz w:val="19"/>
              </w:rPr>
              <w:t>Precision / recall</w:t>
            </w:r>
          </w:p>
        </w:tc>
        <w:tc>
          <w:tcPr>
            <w:tcW w:type="dxa" w:w="3120"/>
          </w:tcPr>
          <w:p>
            <w:r/>
            <w:r>
              <w:rPr>
                <w:sz w:val="19"/>
              </w:rPr>
              <w:t>ML3 eval</w:t>
            </w:r>
          </w:p>
        </w:tc>
        <w:tc>
          <w:tcPr>
            <w:tcW w:type="dxa" w:w="3120"/>
          </w:tcPr>
          <w:p>
            <w:r/>
            <w:r>
              <w:rPr>
                <w:sz w:val="19"/>
              </w:rPr>
              <w:t>19.5% / 68.3%</w:t>
            </w:r>
          </w:p>
        </w:tc>
      </w:tr>
      <w:tr>
        <w:tc>
          <w:tcPr>
            <w:tcW w:type="dxa" w:w="3120"/>
          </w:tcPr>
          <w:p>
            <w:r/>
            <w:r>
              <w:rPr>
                <w:sz w:val="19"/>
              </w:rPr>
              <w:t>Confusion matrix (TN/FP/FN/TP)</w:t>
            </w:r>
          </w:p>
        </w:tc>
        <w:tc>
          <w:tcPr>
            <w:tcW w:type="dxa" w:w="3120"/>
          </w:tcPr>
          <w:p>
            <w:r/>
            <w:r>
              <w:rPr>
                <w:sz w:val="19"/>
              </w:rPr>
              <w:t>ML3 eval</w:t>
            </w:r>
          </w:p>
        </w:tc>
        <w:tc>
          <w:tcPr>
            <w:tcW w:type="dxa" w:w="3120"/>
          </w:tcPr>
          <w:p>
            <w:r/>
            <w:r>
              <w:rPr>
                <w:sz w:val="19"/>
              </w:rPr>
              <w:t>186,023 / 76,693 / 8,652 / 18,631</w:t>
            </w:r>
          </w:p>
        </w:tc>
      </w:tr>
      <w:tr>
        <w:tc>
          <w:tcPr>
            <w:tcW w:type="dxa" w:w="3120"/>
          </w:tcPr>
          <w:p>
            <w:r/>
            <w:r>
              <w:rPr>
                <w:sz w:val="19"/>
              </w:rPr>
              <w:t>Strongest risk coefficient</w:t>
            </w:r>
          </w:p>
        </w:tc>
        <w:tc>
          <w:tcPr>
            <w:tcW w:type="dxa" w:w="3120"/>
          </w:tcPr>
          <w:p>
            <w:r/>
            <w:r>
              <w:rPr>
                <w:sz w:val="19"/>
              </w:rPr>
              <w:t>ML3</w:t>
            </w:r>
          </w:p>
        </w:tc>
        <w:tc>
          <w:tcPr>
            <w:tcW w:type="dxa" w:w="3120"/>
          </w:tcPr>
          <w:p>
            <w:r/>
            <w:r>
              <w:rPr>
                <w:sz w:val="19"/>
              </w:rPr>
              <w:t>variability, +0.582</w:t>
            </w:r>
          </w:p>
        </w:tc>
      </w:tr>
      <w:tr>
        <w:tc>
          <w:tcPr>
            <w:tcW w:type="dxa" w:w="3120"/>
          </w:tcPr>
          <w:p>
            <w:r/>
            <w:r>
              <w:rPr>
                <w:sz w:val="19"/>
              </w:rPr>
              <w:t>Anomaly threshold</w:t>
            </w:r>
          </w:p>
        </w:tc>
        <w:tc>
          <w:tcPr>
            <w:tcW w:type="dxa" w:w="3120"/>
          </w:tcPr>
          <w:p>
            <w:r/>
            <w:r>
              <w:rPr>
                <w:sz w:val="19"/>
              </w:rPr>
              <w:t>ML4</w:t>
            </w:r>
          </w:p>
        </w:tc>
        <w:tc>
          <w:tcPr>
            <w:tcW w:type="dxa" w:w="3120"/>
          </w:tcPr>
          <w:p>
            <w:r/>
            <w:r>
              <w:rPr>
                <w:sz w:val="19"/>
              </w:rPr>
              <w:t>anomaly_ratio ≥ 1.5</w:t>
            </w:r>
          </w:p>
        </w:tc>
      </w:tr>
      <w:tr>
        <w:tc>
          <w:tcPr>
            <w:tcW w:type="dxa" w:w="3120"/>
          </w:tcPr>
          <w:p>
            <w:r/>
            <w:r>
              <w:rPr>
                <w:sz w:val="19"/>
              </w:rPr>
              <w:t>Risk bands</w:t>
            </w:r>
          </w:p>
        </w:tc>
        <w:tc>
          <w:tcPr>
            <w:tcW w:type="dxa" w:w="3120"/>
          </w:tcPr>
          <w:p>
            <w:r/>
            <w:r>
              <w:rPr>
                <w:sz w:val="19"/>
              </w:rPr>
              <w:t>ML5/ML6</w:t>
            </w:r>
          </w:p>
        </w:tc>
        <w:tc>
          <w:tcPr>
            <w:tcW w:type="dxa" w:w="3120"/>
          </w:tcPr>
          <w:p>
            <w:r/>
            <w:r>
              <w:rPr>
                <w:sz w:val="19"/>
              </w:rPr>
              <w:t>HIGH ≥ 0.60 / MEDIUM ≥ 0.35 / else LOW</w:t>
            </w:r>
          </w:p>
        </w:tc>
      </w:tr>
      <w:tr>
        <w:tc>
          <w:tcPr>
            <w:tcW w:type="dxa" w:w="3120"/>
          </w:tcPr>
          <w:p>
            <w:r/>
            <w:r>
              <w:rPr>
                <w:sz w:val="19"/>
              </w:rPr>
              <w:t>Batch HIGH-risk share</w:t>
            </w:r>
          </w:p>
        </w:tc>
        <w:tc>
          <w:tcPr>
            <w:tcW w:type="dxa" w:w="3120"/>
          </w:tcPr>
          <w:p>
            <w:r/>
            <w:r>
              <w:rPr>
                <w:sz w:val="19"/>
              </w:rPr>
              <w:t>ML6</w:t>
            </w:r>
          </w:p>
        </w:tc>
        <w:tc>
          <w:tcPr>
            <w:tcW w:type="dxa" w:w="3120"/>
          </w:tcPr>
          <w:p>
            <w:r/>
            <w:r>
              <w:rPr>
                <w:sz w:val="19"/>
              </w:rPr>
              <w:t>17.5% of 10,000 grids</w:t>
            </w:r>
          </w:p>
        </w:tc>
      </w:tr>
      <w:tr>
        <w:tc>
          <w:tcPr>
            <w:tcW w:type="dxa" w:w="3120"/>
          </w:tcPr>
          <w:p>
            <w:r/>
            <w:r>
              <w:rPr>
                <w:sz w:val="19"/>
              </w:rPr>
              <w:t>Batch anomalous share</w:t>
            </w:r>
          </w:p>
        </w:tc>
        <w:tc>
          <w:tcPr>
            <w:tcW w:type="dxa" w:w="3120"/>
          </w:tcPr>
          <w:p>
            <w:r/>
            <w:r>
              <w:rPr>
                <w:sz w:val="19"/>
              </w:rPr>
              <w:t>ML6</w:t>
            </w:r>
          </w:p>
        </w:tc>
        <w:tc>
          <w:tcPr>
            <w:tcW w:type="dxa" w:w="3120"/>
          </w:tcPr>
          <w:p>
            <w:r/>
            <w:r>
              <w:rPr>
                <w:sz w:val="19"/>
              </w:rPr>
              <w:t>29.6% of 10,000 grids</w:t>
            </w:r>
          </w:p>
        </w:tc>
      </w:tr>
      <w:tr>
        <w:tc>
          <w:tcPr>
            <w:tcW w:type="dxa" w:w="3120"/>
          </w:tcPr>
          <w:p>
            <w:r/>
            <w:r>
              <w:rPr>
                <w:sz w:val="19"/>
              </w:rPr>
              <w:t>NP3 HIGH_ACTIVITY / DROP / SPIKE multipliers</w:t>
            </w:r>
          </w:p>
        </w:tc>
        <w:tc>
          <w:tcPr>
            <w:tcW w:type="dxa" w:w="3120"/>
          </w:tcPr>
          <w:p>
            <w:r/>
            <w:r>
              <w:rPr>
                <w:sz w:val="19"/>
              </w:rPr>
              <w:t>NP3</w:t>
            </w:r>
          </w:p>
        </w:tc>
        <w:tc>
          <w:tcPr>
            <w:tcW w:type="dxa" w:w="3120"/>
          </w:tcPr>
          <w:p>
            <w:r/>
            <w:r>
              <w:rPr>
                <w:sz w:val="19"/>
              </w:rPr>
              <w:t>2.0x / 0.5x / 2.0x</w:t>
            </w:r>
          </w:p>
        </w:tc>
      </w:tr>
      <w:tr>
        <w:tc>
          <w:tcPr>
            <w:tcW w:type="dxa" w:w="3120"/>
          </w:tcPr>
          <w:p>
            <w:r/>
            <w:r>
              <w:rPr>
                <w:sz w:val="19"/>
              </w:rPr>
              <w:t>Quality gates</w:t>
            </w:r>
          </w:p>
        </w:tc>
        <w:tc>
          <w:tcPr>
            <w:tcW w:type="dxa" w:w="3120"/>
          </w:tcPr>
          <w:p>
            <w:r/>
            <w:r>
              <w:rPr>
                <w:sz w:val="19"/>
              </w:rPr>
              <w:t>DE7</w:t>
            </w:r>
          </w:p>
        </w:tc>
        <w:tc>
          <w:tcPr>
            <w:tcW w:type="dxa" w:w="3120"/>
          </w:tcPr>
          <w:p>
            <w:r/>
            <w:r>
              <w:rPr>
                <w:sz w:val="19"/>
              </w:rPr>
              <w:t>15 named PASS/FAIL checks; any FAIL fails the run</w:t>
            </w:r>
          </w:p>
        </w:tc>
      </w:tr>
      <w:tr>
        <w:tc>
          <w:tcPr>
            <w:tcW w:type="dxa" w:w="3120"/>
          </w:tcPr>
          <w:p>
            <w:r/>
            <w:r>
              <w:rPr>
                <w:sz w:val="19"/>
              </w:rPr>
              <w:t>Rows in hourly_grid_summary</w:t>
            </w:r>
          </w:p>
        </w:tc>
        <w:tc>
          <w:tcPr>
            <w:tcW w:type="dxa" w:w="3120"/>
          </w:tcPr>
          <w:p>
            <w:r/>
            <w:r>
              <w:rPr>
                <w:sz w:val="19"/>
              </w:rPr>
              <w:t>Phase 2/3</w:t>
            </w:r>
          </w:p>
        </w:tc>
        <w:tc>
          <w:tcPr>
            <w:tcW w:type="dxa" w:w="3120"/>
          </w:tcPr>
          <w:p>
            <w:r/>
            <w:r>
              <w:rPr>
                <w:sz w:val="19"/>
              </w:rPr>
              <w:t>1,679,994</w:t>
            </w:r>
          </w:p>
        </w:tc>
      </w:tr>
      <w:tr>
        <w:tc>
          <w:tcPr>
            <w:tcW w:type="dxa" w:w="3120"/>
          </w:tcPr>
          <w:p>
            <w:r/>
            <w:r>
              <w:rPr>
                <w:sz w:val="19"/>
              </w:rPr>
              <w:t>Curated vs. raw-row context (est. tokens)</w:t>
            </w:r>
          </w:p>
        </w:tc>
        <w:tc>
          <w:tcPr>
            <w:tcW w:type="dxa" w:w="3120"/>
          </w:tcPr>
          <w:p>
            <w:r/>
            <w:r>
              <w:rPr>
                <w:sz w:val="19"/>
              </w:rPr>
              <w:t>C16</w:t>
            </w:r>
          </w:p>
        </w:tc>
        <w:tc>
          <w:tcPr>
            <w:tcW w:type="dxa" w:w="3120"/>
          </w:tcPr>
          <w:p>
            <w:r/>
            <w:r>
              <w:rPr>
                <w:sz w:val="19"/>
              </w:rPr>
              <w:t>~1,000-1,500 vs. ~642,000 (~450x)</w:t>
            </w:r>
          </w:p>
        </w:tc>
      </w:tr>
    </w:tbl>
    <w:p/>
    <w:p>
      <w:pPr>
        <w:pStyle w:val="Heading2"/>
      </w:pPr>
      <w:r>
        <w:t>Appendix E — Screenshot Placeholder Checklist</w:t>
      </w:r>
    </w:p>
    <w:p>
      <w:r>
        <w:rPr>
          <w:b w:val="0"/>
          <w:i w:val="0"/>
          <w:sz w:val="22"/>
        </w:rPr>
        <w:t>Every placeholder in this document, consolidated in one place. Work through this list before distributing the final document.</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2E6C8E"/>
          </w:tcPr>
          <w:p>
            <w:r/>
            <w:r>
              <w:rPr>
                <w:b/>
                <w:color w:val="FFFFFF"/>
                <w:sz w:val="19"/>
              </w:rPr>
              <w:t>Phase / lab</w:t>
            </w:r>
          </w:p>
        </w:tc>
        <w:tc>
          <w:tcPr>
            <w:tcW w:type="dxa" w:w="4680"/>
            <w:shd w:val="clear" w:color="auto" w:fill="2E6C8E"/>
          </w:tcPr>
          <w:p>
            <w:r/>
            <w:r>
              <w:rPr>
                <w:b/>
                <w:color w:val="FFFFFF"/>
                <w:sz w:val="19"/>
              </w:rPr>
              <w:t>What to capture</w:t>
            </w:r>
          </w:p>
        </w:tc>
      </w:tr>
      <w:tr>
        <w:tc>
          <w:tcPr>
            <w:tcW w:type="dxa" w:w="4680"/>
          </w:tcPr>
          <w:p>
            <w:r/>
            <w:r>
              <w:rPr>
                <w:sz w:val="19"/>
              </w:rPr>
              <w:t>NP1</w:t>
            </w:r>
          </w:p>
        </w:tc>
        <w:tc>
          <w:tcPr>
            <w:tcW w:type="dxa" w:w="4680"/>
          </w:tcPr>
          <w:p>
            <w:r/>
            <w:r>
              <w:rPr>
                <w:sz w:val="19"/>
              </w:rPr>
              <w:t>Dataset profiling console output (head / dtypes / describe).</w:t>
            </w:r>
          </w:p>
        </w:tc>
      </w:tr>
      <w:tr>
        <w:tc>
          <w:tcPr>
            <w:tcW w:type="dxa" w:w="4680"/>
          </w:tcPr>
          <w:p>
            <w:r/>
            <w:r>
              <w:rPr>
                <w:sz w:val="19"/>
              </w:rPr>
              <w:t>NP3</w:t>
            </w:r>
          </w:p>
        </w:tc>
        <w:tc>
          <w:tcPr>
            <w:tcW w:type="dxa" w:w="4680"/>
          </w:tcPr>
          <w:p>
            <w:r/>
            <w:r>
              <w:rPr>
                <w:sz w:val="19"/>
              </w:rPr>
              <w:t>Alert summary printout (22,042 alerts by type).</w:t>
            </w:r>
          </w:p>
        </w:tc>
      </w:tr>
      <w:tr>
        <w:tc>
          <w:tcPr>
            <w:tcW w:type="dxa" w:w="4680"/>
          </w:tcPr>
          <w:p>
            <w:r/>
            <w:r>
              <w:rPr>
                <w:sz w:val="19"/>
              </w:rPr>
              <w:t>SP1</w:t>
            </w:r>
          </w:p>
        </w:tc>
        <w:tc>
          <w:tcPr>
            <w:tcW w:type="dxa" w:w="4680"/>
          </w:tcPr>
          <w:p>
            <w:r/>
            <w:r>
              <w:rPr>
                <w:sz w:val="19"/>
              </w:rPr>
              <w:t>Ingestion job console output / SparkSession startup.</w:t>
            </w:r>
          </w:p>
        </w:tc>
      </w:tr>
      <w:tr>
        <w:tc>
          <w:tcPr>
            <w:tcW w:type="dxa" w:w="4680"/>
          </w:tcPr>
          <w:p>
            <w:r/>
            <w:r>
              <w:rPr>
                <w:sz w:val="19"/>
              </w:rPr>
              <w:t>SP2</w:t>
            </w:r>
          </w:p>
        </w:tc>
        <w:tc>
          <w:tcPr>
            <w:tcW w:type="dxa" w:w="4680"/>
          </w:tcPr>
          <w:p>
            <w:r/>
            <w:r>
              <w:rPr>
                <w:sz w:val="19"/>
              </w:rPr>
              <w:t>Before/after cleaning row-count log.</w:t>
            </w:r>
          </w:p>
        </w:tc>
      </w:tr>
      <w:tr>
        <w:tc>
          <w:tcPr>
            <w:tcW w:type="dxa" w:w="4680"/>
          </w:tcPr>
          <w:p>
            <w:r/>
            <w:r>
              <w:rPr>
                <w:sz w:val="19"/>
              </w:rPr>
              <w:t>SP3</w:t>
            </w:r>
          </w:p>
        </w:tc>
        <w:tc>
          <w:tcPr>
            <w:tcW w:type="dxa" w:w="4680"/>
          </w:tcPr>
          <w:p>
            <w:r/>
            <w:r>
              <w:rPr>
                <w:sz w:val="19"/>
              </w:rPr>
              <w:t>hourly_grid_summary sample rows + duplicate-check pass output.</w:t>
            </w:r>
          </w:p>
        </w:tc>
      </w:tr>
      <w:tr>
        <w:tc>
          <w:tcPr>
            <w:tcW w:type="dxa" w:w="4680"/>
          </w:tcPr>
          <w:p>
            <w:r/>
            <w:r>
              <w:rPr>
                <w:sz w:val="19"/>
              </w:rPr>
              <w:t>SP4</w:t>
            </w:r>
          </w:p>
        </w:tc>
        <w:tc>
          <w:tcPr>
            <w:tcW w:type="dxa" w:w="4680"/>
          </w:tcPr>
          <w:p>
            <w:r/>
            <w:r>
              <w:rPr>
                <w:sz w:val="19"/>
              </w:rPr>
              <w:t>GeoJSON enrichment sample (grid_id → cellId → centroid).</w:t>
            </w:r>
          </w:p>
        </w:tc>
      </w:tr>
      <w:tr>
        <w:tc>
          <w:tcPr>
            <w:tcW w:type="dxa" w:w="4680"/>
          </w:tcPr>
          <w:p>
            <w:r/>
            <w:r>
              <w:rPr>
                <w:sz w:val="19"/>
              </w:rPr>
              <w:t>SP5</w:t>
            </w:r>
          </w:p>
        </w:tc>
        <w:tc>
          <w:tcPr>
            <w:tcW w:type="dxa" w:w="4680"/>
          </w:tcPr>
          <w:p>
            <w:r/>
            <w:r>
              <w:rPr>
                <w:sz w:val="19"/>
              </w:rPr>
              <w:t>Spark .explain() physical plan output, before/after.</w:t>
            </w:r>
          </w:p>
        </w:tc>
      </w:tr>
      <w:tr>
        <w:tc>
          <w:tcPr>
            <w:tcW w:type="dxa" w:w="4680"/>
          </w:tcPr>
          <w:p>
            <w:r/>
            <w:r>
              <w:rPr>
                <w:sz w:val="19"/>
              </w:rPr>
              <w:t>SP6</w:t>
            </w:r>
          </w:p>
        </w:tc>
        <w:tc>
          <w:tcPr>
            <w:tcW w:type="dxa" w:w="4680"/>
          </w:tcPr>
          <w:p>
            <w:r/>
            <w:r>
              <w:rPr>
                <w:sz w:val="19"/>
              </w:rPr>
              <w:t>Processed/analytics output directory listing (Parquet partitions).</w:t>
            </w:r>
          </w:p>
        </w:tc>
      </w:tr>
      <w:tr>
        <w:tc>
          <w:tcPr>
            <w:tcW w:type="dxa" w:w="4680"/>
          </w:tcPr>
          <w:p>
            <w:r/>
            <w:r>
              <w:rPr>
                <w:sz w:val="19"/>
              </w:rPr>
              <w:t>SP7</w:t>
            </w:r>
          </w:p>
        </w:tc>
        <w:tc>
          <w:tcPr>
            <w:tcW w:type="dxa" w:w="4680"/>
          </w:tcPr>
          <w:p>
            <w:r/>
            <w:r>
              <w:rPr>
                <w:sz w:val="19"/>
              </w:rPr>
              <w:t>telecom_pipeline.py end-to-end run log.</w:t>
            </w:r>
          </w:p>
        </w:tc>
      </w:tr>
      <w:tr>
        <w:tc>
          <w:tcPr>
            <w:tcW w:type="dxa" w:w="4680"/>
          </w:tcPr>
          <w:p>
            <w:r/>
            <w:r>
              <w:rPr>
                <w:sz w:val="19"/>
              </w:rPr>
              <w:t>DE2</w:t>
            </w:r>
          </w:p>
        </w:tc>
        <w:tc>
          <w:tcPr>
            <w:tcW w:type="dxa" w:w="4680"/>
          </w:tcPr>
          <w:p>
            <w:r/>
            <w:r>
              <w:rPr>
                <w:sz w:val="19"/>
              </w:rPr>
              <w:t>Valid-vs-rejected file routing, shown together.</w:t>
            </w:r>
          </w:p>
        </w:tc>
      </w:tr>
      <w:tr>
        <w:tc>
          <w:tcPr>
            <w:tcW w:type="dxa" w:w="4680"/>
          </w:tcPr>
          <w:p>
            <w:r/>
            <w:r>
              <w:rPr>
                <w:sz w:val="19"/>
              </w:rPr>
              <w:t>DE3</w:t>
            </w:r>
          </w:p>
        </w:tc>
        <w:tc>
          <w:tcPr>
            <w:tcW w:type="dxa" w:w="4680"/>
          </w:tcPr>
          <w:p>
            <w:r/>
            <w:r>
              <w:rPr>
                <w:sz w:val="19"/>
              </w:rPr>
              <w:t>Spark-process task trigger log.</w:t>
            </w:r>
          </w:p>
        </w:tc>
      </w:tr>
      <w:tr>
        <w:tc>
          <w:tcPr>
            <w:tcW w:type="dxa" w:w="4680"/>
          </w:tcPr>
          <w:p>
            <w:r/>
            <w:r>
              <w:rPr>
                <w:sz w:val="19"/>
              </w:rPr>
              <w:t>DE7</w:t>
            </w:r>
          </w:p>
        </w:tc>
        <w:tc>
          <w:tcPr>
            <w:tcW w:type="dxa" w:w="4680"/>
          </w:tcPr>
          <w:p>
            <w:r/>
            <w:r>
              <w:rPr>
                <w:sz w:val="19"/>
              </w:rPr>
              <w:t>Airflow DAG graph view (telecom_network_pipeline, 8 tasks) — fill this in yourself.</w:t>
            </w:r>
          </w:p>
        </w:tc>
      </w:tr>
      <w:tr>
        <w:tc>
          <w:tcPr>
            <w:tcW w:type="dxa" w:w="4680"/>
          </w:tcPr>
          <w:p>
            <w:r/>
            <w:r>
              <w:rPr>
                <w:sz w:val="19"/>
              </w:rPr>
              <w:t>DE7</w:t>
            </w:r>
          </w:p>
        </w:tc>
        <w:tc>
          <w:tcPr>
            <w:tcW w:type="dxa" w:w="4680"/>
          </w:tcPr>
          <w:p>
            <w:r/>
            <w:r>
              <w:rPr>
                <w:sz w:val="19"/>
              </w:rPr>
              <w:t>/pipeline/status response or pipeline_status.json render.</w:t>
            </w:r>
          </w:p>
        </w:tc>
      </w:tr>
      <w:tr>
        <w:tc>
          <w:tcPr>
            <w:tcW w:type="dxa" w:w="4680"/>
          </w:tcPr>
          <w:p>
            <w:r/>
            <w:r>
              <w:rPr>
                <w:sz w:val="19"/>
              </w:rPr>
              <w:t>DE8</w:t>
            </w:r>
          </w:p>
        </w:tc>
        <w:tc>
          <w:tcPr>
            <w:tcW w:type="dxa" w:w="4680"/>
          </w:tcPr>
          <w:p>
            <w:r/>
            <w:r>
              <w:rPr>
                <w:sz w:val="19"/>
              </w:rPr>
              <w:t>A live fault-injection run and its degraded status record.</w:t>
            </w:r>
          </w:p>
        </w:tc>
      </w:tr>
      <w:tr>
        <w:tc>
          <w:tcPr>
            <w:tcW w:type="dxa" w:w="4680"/>
          </w:tcPr>
          <w:p>
            <w:r/>
            <w:r>
              <w:rPr>
                <w:sz w:val="19"/>
              </w:rPr>
              <w:t>API1-API6</w:t>
            </w:r>
          </w:p>
        </w:tc>
        <w:tc>
          <w:tcPr>
            <w:tcW w:type="dxa" w:w="4680"/>
          </w:tcPr>
          <w:p>
            <w:r/>
            <w:r>
              <w:rPr>
                <w:sz w:val="19"/>
              </w:rPr>
              <w:t>Swagger UI (/docs) overview, plus one example response body per endpoint (7 total).</w:t>
            </w:r>
          </w:p>
        </w:tc>
      </w:tr>
      <w:tr>
        <w:tc>
          <w:tcPr>
            <w:tcW w:type="dxa" w:w="4680"/>
          </w:tcPr>
          <w:p>
            <w:r/>
            <w:r>
              <w:rPr>
                <w:sz w:val="19"/>
              </w:rPr>
              <w:t>RE1-RE5</w:t>
            </w:r>
          </w:p>
        </w:tc>
        <w:tc>
          <w:tcPr>
            <w:tcW w:type="dxa" w:w="4680"/>
          </w:tcPr>
          <w:p>
            <w:r/>
            <w:r>
              <w:rPr>
                <w:sz w:val="19"/>
              </w:rPr>
              <w:t>One screenshot per dashboard page, plus the Health page.</w:t>
            </w:r>
          </w:p>
        </w:tc>
      </w:tr>
      <w:tr>
        <w:tc>
          <w:tcPr>
            <w:tcW w:type="dxa" w:w="4680"/>
          </w:tcPr>
          <w:p>
            <w:r/>
            <w:r>
              <w:rPr>
                <w:sz w:val="19"/>
              </w:rPr>
              <w:t>ML3</w:t>
            </w:r>
          </w:p>
        </w:tc>
        <w:tc>
          <w:tcPr>
            <w:tcW w:type="dxa" w:w="4680"/>
          </w:tcPr>
          <w:p>
            <w:r/>
            <w:r>
              <w:rPr>
                <w:sz w:val="19"/>
              </w:rPr>
              <w:t>Evaluation report console output (metrics + confusion matrix).</w:t>
            </w:r>
          </w:p>
        </w:tc>
      </w:tr>
      <w:tr>
        <w:tc>
          <w:tcPr>
            <w:tcW w:type="dxa" w:w="4680"/>
          </w:tcPr>
          <w:p>
            <w:r/>
            <w:r>
              <w:rPr>
                <w:sz w:val="19"/>
              </w:rPr>
              <w:t>ML6</w:t>
            </w:r>
          </w:p>
        </w:tc>
        <w:tc>
          <w:tcPr>
            <w:tcW w:type="dxa" w:w="4680"/>
          </w:tcPr>
          <w:p>
            <w:r/>
            <w:r>
              <w:rPr>
                <w:sz w:val="19"/>
              </w:rPr>
              <w:t>Batch scoring summary and top-20 attention list.</w:t>
            </w:r>
          </w:p>
        </w:tc>
      </w:tr>
      <w:tr>
        <w:tc>
          <w:tcPr>
            <w:tcW w:type="dxa" w:w="4680"/>
          </w:tcPr>
          <w:p>
            <w:r/>
            <w:r>
              <w:rPr>
                <w:sz w:val="19"/>
              </w:rPr>
              <w:t>C2</w:t>
            </w:r>
          </w:p>
        </w:tc>
        <w:tc>
          <w:tcPr>
            <w:tcW w:type="dxa" w:w="4680"/>
          </w:tcPr>
          <w:p>
            <w:r/>
            <w:r>
              <w:rPr>
                <w:sz w:val="19"/>
              </w:rPr>
              <w:t>The TOOL-CALL LOG behind an assistant answer.</w:t>
            </w:r>
          </w:p>
        </w:tc>
      </w:tr>
      <w:tr>
        <w:tc>
          <w:tcPr>
            <w:tcW w:type="dxa" w:w="4680"/>
          </w:tcPr>
          <w:p>
            <w:r/>
            <w:r>
              <w:rPr>
                <w:sz w:val="19"/>
              </w:rPr>
              <w:t>C3</w:t>
            </w:r>
          </w:p>
        </w:tc>
        <w:tc>
          <w:tcPr>
            <w:tcW w:type="dxa" w:w="4680"/>
          </w:tcPr>
          <w:p>
            <w:r/>
            <w:r>
              <w:rPr>
                <w:sz w:val="19"/>
              </w:rPr>
              <w:t>A curated-vs-dump-everything investigation transcript.</w:t>
            </w:r>
          </w:p>
        </w:tc>
      </w:tr>
      <w:tr>
        <w:tc>
          <w:tcPr>
            <w:tcW w:type="dxa" w:w="4680"/>
          </w:tcPr>
          <w:p>
            <w:r/>
            <w:r>
              <w:rPr>
                <w:sz w:val="19"/>
              </w:rPr>
              <w:t>C7</w:t>
            </w:r>
          </w:p>
        </w:tc>
        <w:tc>
          <w:tcPr>
            <w:tcW w:type="dxa" w:w="4680"/>
          </w:tcPr>
          <w:p>
            <w:r/>
            <w:r>
              <w:rPr>
                <w:sz w:val="19"/>
              </w:rPr>
              <w:t>Two or three slash-command runs.</w:t>
            </w:r>
          </w:p>
        </w:tc>
      </w:tr>
      <w:tr>
        <w:tc>
          <w:tcPr>
            <w:tcW w:type="dxa" w:w="4680"/>
          </w:tcPr>
          <w:p>
            <w:r/>
            <w:r>
              <w:rPr>
                <w:sz w:val="19"/>
              </w:rPr>
              <w:t>C9</w:t>
            </w:r>
          </w:p>
        </w:tc>
        <w:tc>
          <w:tcPr>
            <w:tcW w:type="dxa" w:w="4680"/>
          </w:tcPr>
          <w:p>
            <w:r/>
            <w:r>
              <w:rPr>
                <w:sz w:val="19"/>
              </w:rPr>
              <w:t>The combined /investigate-grid multi-agent report.</w:t>
            </w:r>
          </w:p>
        </w:tc>
      </w:tr>
      <w:tr>
        <w:tc>
          <w:tcPr>
            <w:tcW w:type="dxa" w:w="4680"/>
          </w:tcPr>
          <w:p>
            <w:r/>
            <w:r>
              <w:rPr>
                <w:sz w:val="19"/>
              </w:rPr>
              <w:t>C10</w:t>
            </w:r>
          </w:p>
        </w:tc>
        <w:tc>
          <w:tcPr>
            <w:tcW w:type="dxa" w:w="4680"/>
          </w:tcPr>
          <w:p>
            <w:r/>
            <w:r>
              <w:rPr>
                <w:sz w:val="19"/>
              </w:rPr>
              <w:t>hook_outcomes.log — one passing, one failing hook run.</w:t>
            </w:r>
          </w:p>
        </w:tc>
      </w:tr>
      <w:tr>
        <w:tc>
          <w:tcPr>
            <w:tcW w:type="dxa" w:w="4680"/>
          </w:tcPr>
          <w:p>
            <w:r/>
            <w:r>
              <w:rPr>
                <w:sz w:val="19"/>
              </w:rPr>
              <w:t>C12</w:t>
            </w:r>
          </w:p>
        </w:tc>
        <w:tc>
          <w:tcPr>
            <w:tcW w:type="dxa" w:w="4680"/>
          </w:tcPr>
          <w:p>
            <w:r/>
            <w:r>
              <w:rPr>
                <w:sz w:val="19"/>
              </w:rPr>
              <w:t>An MCP tool result matching the direct API call.</w:t>
            </w:r>
          </w:p>
        </w:tc>
      </w:tr>
      <w:tr>
        <w:tc>
          <w:tcPr>
            <w:tcW w:type="dxa" w:w="4680"/>
          </w:tcPr>
          <w:p>
            <w:r/>
            <w:r>
              <w:rPr>
                <w:sz w:val="19"/>
              </w:rPr>
              <w:t>C14</w:t>
            </w:r>
          </w:p>
        </w:tc>
        <w:tc>
          <w:tcPr>
            <w:tcW w:type="dxa" w:w="4680"/>
          </w:tcPr>
          <w:p>
            <w:r/>
            <w:r>
              <w:rPr>
                <w:sz w:val="19"/>
              </w:rPr>
              <w:t>A full headless investigation brief, and one run with a tool disabled.</w:t>
            </w:r>
          </w:p>
        </w:tc>
      </w:tr>
      <w:tr>
        <w:tc>
          <w:tcPr>
            <w:tcW w:type="dxa" w:w="4680"/>
          </w:tcPr>
          <w:p>
            <w:r/>
            <w:r>
              <w:rPr>
                <w:sz w:val="19"/>
              </w:rPr>
              <w:t>C15</w:t>
            </w:r>
          </w:p>
        </w:tc>
        <w:tc>
          <w:tcPr>
            <w:tcW w:type="dxa" w:w="4680"/>
          </w:tcPr>
          <w:p>
            <w:r/>
            <w:r>
              <w:rPr>
                <w:sz w:val="19"/>
              </w:rPr>
              <w:t>The CI review report, covering all six risk categories.</w:t>
            </w:r>
          </w:p>
        </w:tc>
      </w:tr>
      <w:tr>
        <w:tc>
          <w:tcPr>
            <w:tcW w:type="dxa" w:w="4680"/>
          </w:tcPr>
          <w:p>
            <w:r/>
            <w:r>
              <w:rPr>
                <w:sz w:val="19"/>
              </w:rPr>
              <w:t>Capstone</w:t>
            </w:r>
          </w:p>
        </w:tc>
        <w:tc>
          <w:tcPr>
            <w:tcW w:type="dxa" w:w="4680"/>
          </w:tcPr>
          <w:p>
            <w:r/>
            <w:r>
              <w:rPr>
                <w:sz w:val="19"/>
              </w:rPr>
              <w:t>Six screenshots, one per rubric category (see the Capstone section).</w:t>
            </w:r>
          </w:p>
        </w:tc>
      </w:tr>
    </w:tbl>
    <w:p/>
    <w:p>
      <w:pPr>
        <w:pStyle w:val="Heading2"/>
      </w:pPr>
      <w:r>
        <w:t>Appendix F — AI Engineering Records Index</w:t>
      </w:r>
    </w:p>
    <w:p>
      <w:r>
        <w:rPr>
          <w:b w:val="0"/>
          <w:i w:val="0"/>
          <w:sz w:val="22"/>
        </w:rPr>
        <w:t>Every Claude-assisted lab in Phase 7 has an AI Engineering Record — what was asked of Claude, what Claude changed or generated, what was independently validated, and what was changed or rejected and why. Producing sixteen individually accurate, per-lab records from this project's existing artifacts would require inventing detail that is not actually recoverable, so this document consolidates one honest record per Phase 7 group (five total, inline in the Phase 7 section) rather than fabricating one per lab. The table below maps each lab to the group whose record covers it.</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2E6C8E"/>
          </w:tcPr>
          <w:p>
            <w:r/>
            <w:r>
              <w:rPr>
                <w:b/>
                <w:color w:val="FFFFFF"/>
                <w:sz w:val="19"/>
              </w:rPr>
              <w:t>Lab</w:t>
            </w:r>
          </w:p>
        </w:tc>
        <w:tc>
          <w:tcPr>
            <w:tcW w:type="dxa" w:w="4680"/>
            <w:shd w:val="clear" w:color="auto" w:fill="2E6C8E"/>
          </w:tcPr>
          <w:p>
            <w:r/>
            <w:r>
              <w:rPr>
                <w:b/>
                <w:color w:val="FFFFFF"/>
                <w:sz w:val="19"/>
              </w:rPr>
              <w:t>Covered by AI Engineering Record</w:t>
            </w:r>
          </w:p>
        </w:tc>
      </w:tr>
      <w:tr>
        <w:tc>
          <w:tcPr>
            <w:tcW w:type="dxa" w:w="4680"/>
          </w:tcPr>
          <w:p>
            <w:r/>
            <w:r>
              <w:rPr>
                <w:sz w:val="19"/>
              </w:rPr>
              <w:t>C1, C2, C3</w:t>
            </w:r>
          </w:p>
        </w:tc>
        <w:tc>
          <w:tcPr>
            <w:tcW w:type="dxa" w:w="4680"/>
          </w:tcPr>
          <w:p>
            <w:r/>
            <w:r>
              <w:rPr>
                <w:sz w:val="19"/>
              </w:rPr>
              <w:t>C1-C3 — Core Reasoning Surfaces</w:t>
            </w:r>
          </w:p>
        </w:tc>
      </w:tr>
      <w:tr>
        <w:tc>
          <w:tcPr>
            <w:tcW w:type="dxa" w:w="4680"/>
          </w:tcPr>
          <w:p>
            <w:r/>
            <w:r>
              <w:rPr>
                <w:sz w:val="19"/>
              </w:rPr>
              <w:t>C4, C5, C6</w:t>
            </w:r>
          </w:p>
        </w:tc>
        <w:tc>
          <w:tcPr>
            <w:tcW w:type="dxa" w:w="4680"/>
          </w:tcPr>
          <w:p>
            <w:r/>
            <w:r>
              <w:rPr>
                <w:sz w:val="19"/>
              </w:rPr>
              <w:t>C4-C6 — Bringing Claude Code Into the Repo</w:t>
            </w:r>
          </w:p>
        </w:tc>
      </w:tr>
      <w:tr>
        <w:tc>
          <w:tcPr>
            <w:tcW w:type="dxa" w:w="4680"/>
          </w:tcPr>
          <w:p>
            <w:r/>
            <w:r>
              <w:rPr>
                <w:sz w:val="19"/>
              </w:rPr>
              <w:t>C7, C8, C9</w:t>
            </w:r>
          </w:p>
        </w:tc>
        <w:tc>
          <w:tcPr>
            <w:tcW w:type="dxa" w:w="4680"/>
          </w:tcPr>
          <w:p>
            <w:r/>
            <w:r>
              <w:rPr>
                <w:sz w:val="19"/>
              </w:rPr>
              <w:t>C7-C9 — Reusable Workflows</w:t>
            </w:r>
          </w:p>
        </w:tc>
      </w:tr>
      <w:tr>
        <w:tc>
          <w:tcPr>
            <w:tcW w:type="dxa" w:w="4680"/>
          </w:tcPr>
          <w:p>
            <w:r/>
            <w:r>
              <w:rPr>
                <w:sz w:val="19"/>
              </w:rPr>
              <w:t>C10, C11, C12, C13</w:t>
            </w:r>
          </w:p>
        </w:tc>
        <w:tc>
          <w:tcPr>
            <w:tcW w:type="dxa" w:w="4680"/>
          </w:tcPr>
          <w:p>
            <w:r/>
            <w:r>
              <w:rPr>
                <w:sz w:val="19"/>
              </w:rPr>
              <w:t>C10-C13 — Automation &amp; Extensibility</w:t>
            </w:r>
          </w:p>
        </w:tc>
      </w:tr>
      <w:tr>
        <w:tc>
          <w:tcPr>
            <w:tcW w:type="dxa" w:w="4680"/>
          </w:tcPr>
          <w:p>
            <w:r/>
            <w:r>
              <w:rPr>
                <w:sz w:val="19"/>
              </w:rPr>
              <w:t>C14, C15, C16</w:t>
            </w:r>
          </w:p>
        </w:tc>
        <w:tc>
          <w:tcPr>
            <w:tcW w:type="dxa" w:w="4680"/>
          </w:tcPr>
          <w:p>
            <w:r/>
            <w:r>
              <w:rPr>
                <w:sz w:val="19"/>
              </w:rPr>
              <w:t>C14-C16 — Autonomous &amp; Governance Labs</w:t>
            </w:r>
          </w:p>
        </w:tc>
      </w:tr>
    </w:tbl>
    <w:p/>
    <w:p>
      <w:pPr>
        <w:pStyle w:val="Heading2"/>
      </w:pPr>
      <w:r>
        <w:t>Appendix G — Presenting This Project</w:t>
      </w:r>
    </w:p>
    <w:p>
      <w:r>
        <w:rPr>
          <w:b w:val="0"/>
          <w:i w:val="0"/>
          <w:sz w:val="22"/>
        </w:rPr>
        <w:t>A short, reusable framing for explaining this project to a technical reviewer, adapted from the project's own presentation notes.</w:t>
      </w:r>
    </w:p>
    <w:p>
      <w:r>
        <w:rPr>
          <w:b/>
          <w:color w:val="2E6C8E"/>
        </w:rPr>
        <w:t xml:space="preserve">The one-line pitch.  </w:t>
      </w:r>
      <w:r>
        <w:t>“We built a telecom Network Operations platform end to end — ingestion, distributed processing, a warehouse, ML scoring, an API, a dashboard, and an AI assistant on top — with a strict rule that each layer only does its own job: data and Spark say what happened, ML says whether it's unusual, and Claude says what it means and what to check next.”</w:t>
      </w:r>
    </w:p>
    <w:p>
      <w:pPr>
        <w:pStyle w:val="Heading3"/>
      </w:pPr>
      <w:r>
        <w:t>The Narrative Arc (One Beat per Phase)</w:t>
      </w:r>
    </w:p>
    <w:p>
      <w:pPr>
        <w:pStyle w:val="ListBullet"/>
      </w:pPr>
      <w:r>
        <w:rPr>
          <w:b/>
        </w:rPr>
        <w:t xml:space="preserve">1. Understand the data before touching it. </w:t>
      </w:r>
      <w:r>
        <w:t>One day, checkable by hand. The grain (grid × hour × country code) and the ten traps were found here.</w:t>
      </w:r>
    </w:p>
    <w:p>
      <w:pPr>
        <w:pStyle w:val="ListBullet"/>
      </w:pPr>
      <w:r>
        <w:rPr>
          <w:b/>
        </w:rPr>
        <w:t xml:space="preserve">2. Scale the same logic. </w:t>
      </w:r>
      <w:r>
        <w:t>Identical rules, PySpark instead of pandas, seven days of files, ~1.68 million grid-hour rows.</w:t>
      </w:r>
    </w:p>
    <w:p>
      <w:pPr>
        <w:pStyle w:val="ListBullet"/>
      </w:pPr>
      <w:r>
        <w:rPr>
          <w:b/>
        </w:rPr>
        <w:t xml:space="preserve">3. Make it a pipeline. </w:t>
      </w:r>
      <w:r>
        <w:t>It runs on one trigger, quarantines bad files with a named reason, and publishes a machine-readable trust signal, with 15 quality gates, any of which fails the run.</w:t>
      </w:r>
    </w:p>
    <w:p>
      <w:pPr>
        <w:pStyle w:val="ListBullet"/>
      </w:pPr>
      <w:r>
        <w:rPr>
          <w:b/>
        </w:rPr>
        <w:t xml:space="preserve">4. Serve it. </w:t>
      </w:r>
      <w:r>
        <w:t>Six stable API contracts so nothing downstream breaks when internals change. One of them, /pipeline/status, exists purely to answer “can I trust this?”.</w:t>
      </w:r>
    </w:p>
    <w:p>
      <w:pPr>
        <w:pStyle w:val="ListBullet"/>
      </w:pPr>
      <w:r>
        <w:rPr>
          <w:b/>
        </w:rPr>
        <w:t xml:space="preserve">5. Show it. </w:t>
      </w:r>
      <w:r>
        <w:t>A NOC dashboard and a Milan map, joined on properties.cellId, provable with a centroid, rendering only the hotspots so it stays responsive.</w:t>
      </w:r>
    </w:p>
    <w:p>
      <w:pPr>
        <w:pStyle w:val="ListBullet"/>
      </w:pPr>
      <w:r>
        <w:rPr>
          <w:b/>
        </w:rPr>
        <w:t xml:space="preserve">6. Add intelligence — honestly. </w:t>
      </w:r>
      <w:r>
        <w:t>Six explainable features, a risk model that predicts the next hour (not a restatement of a threshold), evaluated on a time-ordered split. It catches 68% of surges at roughly 1-in-5 precision — an attention filter, not a dispatch trigger — plus an independent anomaly baseline that finally knows what “normal for 3 a.m.” looks like.</w:t>
      </w:r>
    </w:p>
    <w:p>
      <w:pPr>
        <w:pStyle w:val="ListBullet"/>
      </w:pPr>
      <w:r>
        <w:rPr>
          <w:b/>
        </w:rPr>
        <w:t xml:space="preserve">7. Put Claude on top. </w:t>
      </w:r>
      <w:r>
        <w:t>It explains the evidence in a fixed four-section format, grounds every number in a tool call, and checks pipeline health before it commits to an answer.</w:t>
      </w:r>
    </w:p>
    <w:p>
      <w:pPr>
        <w:pStyle w:val="Heading3"/>
      </w:pPr>
      <w:r>
        <w:t>Questions a Technical Reviewer Will Ask</w:t>
      </w:r>
    </w:p>
    <w:tbl>
      <w:tblPr>
        <w:tblStyle w:val="LightGrid-Accent1"/>
        <w:tblW w:type="auto" w:w="0"/>
        <w:jc w:val="center"/>
        <w:tblLook w:firstColumn="1" w:firstRow="1" w:lastColumn="0" w:lastRow="0" w:noHBand="0" w:noVBand="1" w:val="04A0"/>
      </w:tblPr>
      <w:tblGrid>
        <w:gridCol w:w="4680"/>
        <w:gridCol w:w="4680"/>
      </w:tblGrid>
      <w:tr>
        <w:tc>
          <w:tcPr>
            <w:tcW w:type="dxa" w:w="4680"/>
            <w:shd w:val="clear" w:color="auto" w:fill="2E6C8E"/>
          </w:tcPr>
          <w:p>
            <w:r/>
            <w:r>
              <w:rPr>
                <w:b/>
                <w:color w:val="FFFFFF"/>
                <w:sz w:val="19"/>
              </w:rPr>
              <w:t>Question a reviewer will ask</w:t>
            </w:r>
          </w:p>
        </w:tc>
        <w:tc>
          <w:tcPr>
            <w:tcW w:type="dxa" w:w="4680"/>
            <w:shd w:val="clear" w:color="auto" w:fill="2E6C8E"/>
          </w:tcPr>
          <w:p>
            <w:r/>
            <w:r>
              <w:rPr>
                <w:b/>
                <w:color w:val="FFFFFF"/>
                <w:sz w:val="19"/>
              </w:rPr>
              <w:t>Answer</w:t>
            </w:r>
          </w:p>
        </w:tc>
      </w:tr>
      <w:tr>
        <w:tc>
          <w:tcPr>
            <w:tcW w:type="dxa" w:w="4680"/>
          </w:tcPr>
          <w:p>
            <w:r/>
            <w:r>
              <w:rPr>
                <w:sz w:val="19"/>
              </w:rPr>
              <w:t>Which key did you join the map on?</w:t>
            </w:r>
          </w:p>
        </w:tc>
        <w:tc>
          <w:tcPr>
            <w:tcW w:type="dxa" w:w="4680"/>
          </w:tcPr>
          <w:p>
            <w:r/>
            <w:r>
              <w:rPr>
                <w:sz w:val="19"/>
              </w:rPr>
              <w:t>properties.cellId, proved with a centroid from /network/grid/{id}/location — the 0-based feature id would shift every cell by one with no error, and a coverage percentage alone cannot detect that.</w:t>
            </w:r>
          </w:p>
        </w:tc>
      </w:tr>
      <w:tr>
        <w:tc>
          <w:tcPr>
            <w:tcW w:type="dxa" w:w="4680"/>
          </w:tcPr>
          <w:p>
            <w:r/>
            <w:r>
              <w:rPr>
                <w:sz w:val="19"/>
              </w:rPr>
              <w:t>What is your model's accuracy?</w:t>
            </w:r>
          </w:p>
        </w:tc>
        <w:tc>
          <w:tcPr>
            <w:tcW w:type="dxa" w:w="4680"/>
          </w:tcPr>
          <w:p>
            <w:r/>
            <w:r>
              <w:rPr>
                <w:sz w:val="19"/>
              </w:rPr>
              <w:t>70.6% — which is below the 90.6% a trivial always-negative predictor would achieve, by design. We report precision (19.5%), recall (68.3%) and the base rate (9.4%), not accuracy alone. A near-perfect score here would be a red flag for leakage, not a win.</w:t>
            </w:r>
          </w:p>
        </w:tc>
      </w:tr>
      <w:tr>
        <w:tc>
          <w:tcPr>
            <w:tcW w:type="dxa" w:w="4680"/>
          </w:tcPr>
          <w:p>
            <w:r/>
            <w:r>
              <w:rPr>
                <w:sz w:val="19"/>
              </w:rPr>
              <w:t>Why is the grain rule such a big deal?</w:t>
            </w:r>
          </w:p>
        </w:tc>
        <w:tc>
          <w:tcPr>
            <w:tcW w:type="dxa" w:w="4680"/>
          </w:tcPr>
          <w:p>
            <w:r/>
            <w:r>
              <w:rPr>
                <w:sz w:val="19"/>
              </w:rPr>
              <w:t>A duplicate on (grid_id, timestamp) means the country-code aggregation was missed, and it inflates every number downstream proportionally, with no error. It is asserted in the Spark job, the Phase 1 class, and the warehouse's own primary key.</w:t>
            </w:r>
          </w:p>
        </w:tc>
      </w:tr>
      <w:tr>
        <w:tc>
          <w:tcPr>
            <w:tcW w:type="dxa" w:w="4680"/>
          </w:tcPr>
          <w:p>
            <w:r/>
            <w:r>
              <w:rPr>
                <w:sz w:val="19"/>
              </w:rPr>
              <w:t>What happens when the pipeline fails?</w:t>
            </w:r>
          </w:p>
        </w:tc>
        <w:tc>
          <w:tcPr>
            <w:tcW w:type="dxa" w:w="4680"/>
          </w:tcPr>
          <w:p>
            <w:r/>
            <w:r>
              <w:rPr>
                <w:sz w:val="19"/>
              </w:rPr>
              <w:t>Airflow's all_success rule leaves the analytics layer untouched; quality_check writes healthy: false with named reasons; and Claude, when asked about the network, reports that the data cannot currently be trusted rather than answering anyway.</w:t>
            </w:r>
          </w:p>
        </w:tc>
      </w:tr>
      <w:tr>
        <w:tc>
          <w:tcPr>
            <w:tcW w:type="dxa" w:w="4680"/>
          </w:tcPr>
          <w:p>
            <w:r/>
            <w:r>
              <w:rPr>
                <w:sz w:val="19"/>
              </w:rPr>
              <w:t>Is “congestion” the right word for a high-activity grid?</w:t>
            </w:r>
          </w:p>
        </w:tc>
        <w:tc>
          <w:tcPr>
            <w:tcW w:type="dxa" w:w="4680"/>
          </w:tcPr>
          <w:p>
            <w:r/>
            <w:r>
              <w:rPr>
                <w:sz w:val="19"/>
              </w:rPr>
              <w:t>No — the platform has communication activity data, not capacity or throughput data. The most it can say is “high activity relative to baseline”. This is enforced in code, docs, API strings and the model's own output.</w:t>
            </w:r>
          </w:p>
        </w:tc>
      </w:tr>
    </w:tbl>
    <w:p/>
    <w:p>
      <w:r>
        <w:rPr>
          <w:b/>
          <w:color w:val="2E6C8E"/>
        </w:rPr>
        <w:t xml:space="preserve">The closing line.  </w:t>
      </w:r>
      <w:r>
        <w:t>“Data and Spark tell us what happened. ML tells us if it's unusual. Claude tells us what it means and what to look at next — and it never does the analytics stack's job. That boundary is the design.”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E28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outlineLvl w:val="0"/>
    </w:pPr>
    <w:rPr>
      <w:rFonts w:asciiTheme="majorHAnsi" w:eastAsiaTheme="majorEastAsia" w:hAnsiTheme="majorHAnsi" w:cstheme="majorBidi" w:ascii="Calibri" w:hAnsi="Calibri"/>
      <w:b/>
      <w:bCs/>
      <w:color w:val="112A43"/>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2E6C8E"/>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E283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362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