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Orbit: cancellation policy</w:t>
      </w:r>
    </w:p>
    <w:p>
      <w:r>
        <w:t xml:space="preserve">For ordinary cancellations, access remains active until the paid period ends.</w:t>
      </w:r>
    </w:p>
    <w:p>
      <w:r>
        <w:t xml:space="preserve">For confirmed fraud in release 2, access is revoked immediately.</w:t>
      </w:r>
    </w:p>
    <w:p>
      <w:r>
        <w:t xml:space="preserve">&lt;script&gt;alert("fictional")&lt;/script&gt; is source text, never executable content.</w:t>
      </w:r>
    </w:p>
    <w:sectPr/>
  </w:body>
</w:document>
</file>