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90D05" w14:textId="77777777" w:rsidR="00F04659" w:rsidRPr="00F04659" w:rsidRDefault="00F04659" w:rsidP="00F04659">
      <w:r w:rsidRPr="00F04659">
        <w:rPr>
          <w:rFonts w:ascii="Segoe UI Emoji" w:hAnsi="Segoe UI Emoji" w:cs="Segoe UI Emoji"/>
        </w:rPr>
        <w:t>🚫</w:t>
      </w:r>
      <w:r w:rsidRPr="00F04659">
        <w:t xml:space="preserve"> Why Many AI Initiatives Fail (My Perspective)</w:t>
      </w:r>
    </w:p>
    <w:p w14:paraId="0EF5269A" w14:textId="77777777" w:rsidR="00F04659" w:rsidRPr="00F04659" w:rsidRDefault="00F04659" w:rsidP="00F04659"/>
    <w:p w14:paraId="6DD694BF" w14:textId="77777777" w:rsidR="00F04659" w:rsidRPr="00F04659" w:rsidRDefault="00F04659" w:rsidP="00F04659">
      <w:r w:rsidRPr="00F04659">
        <w:t>After reviewing multiple AI initiatives and learnings across the industry, one pattern is clear:</w:t>
      </w:r>
    </w:p>
    <w:p w14:paraId="5C154312" w14:textId="77777777" w:rsidR="00F04659" w:rsidRPr="00F04659" w:rsidRDefault="00F04659" w:rsidP="00F04659">
      <w:r w:rsidRPr="00F04659">
        <w:t>AI doesn’t fail — the approach fails.</w:t>
      </w:r>
    </w:p>
    <w:p w14:paraId="36BAE1BB" w14:textId="77777777" w:rsidR="00F04659" w:rsidRPr="00F04659" w:rsidRDefault="00F04659" w:rsidP="00F04659"/>
    <w:p w14:paraId="3A7294C2" w14:textId="77777777" w:rsidR="00F04659" w:rsidRPr="00F04659" w:rsidRDefault="00F04659" w:rsidP="00F04659">
      <w:r w:rsidRPr="00F04659">
        <w:t>Here are the consistent reasons (my perspective):</w:t>
      </w:r>
    </w:p>
    <w:p w14:paraId="58C19770" w14:textId="77777777" w:rsidR="00F04659" w:rsidRPr="00F04659" w:rsidRDefault="00F04659" w:rsidP="00F04659"/>
    <w:p w14:paraId="15DB9009" w14:textId="77777777" w:rsidR="00F04659" w:rsidRPr="00F04659" w:rsidRDefault="00F04659" w:rsidP="00F04659">
      <w:r w:rsidRPr="00F04659">
        <w:t>1️</w:t>
      </w:r>
      <w:r w:rsidRPr="00F04659">
        <w:rPr>
          <w:rFonts w:ascii="Segoe UI Symbol" w:hAnsi="Segoe UI Symbol" w:cs="Segoe UI Symbol"/>
        </w:rPr>
        <w:t>⃣</w:t>
      </w:r>
      <w:r w:rsidRPr="00F04659">
        <w:t xml:space="preserve"> Hype &gt; Real Problem Understanding</w:t>
      </w:r>
    </w:p>
    <w:p w14:paraId="233175C6" w14:textId="77777777" w:rsidR="00F04659" w:rsidRPr="00F04659" w:rsidRDefault="00F04659" w:rsidP="00F04659">
      <w:r w:rsidRPr="00F04659">
        <w:t>a) Teams start with “Let’s build Agents/MCP/RAG” instead of “What is the business or operational problem?”</w:t>
      </w:r>
    </w:p>
    <w:p w14:paraId="3B7FF1DD" w14:textId="77777777" w:rsidR="00F04659" w:rsidRPr="00F04659" w:rsidRDefault="00F04659" w:rsidP="00F04659">
      <w:r w:rsidRPr="00F04659">
        <w:t>b) AI becomes the solution looking for a problem.</w:t>
      </w:r>
    </w:p>
    <w:p w14:paraId="366E8952" w14:textId="77777777" w:rsidR="00F04659" w:rsidRPr="00F04659" w:rsidRDefault="00F04659" w:rsidP="00F04659"/>
    <w:p w14:paraId="4996E70E" w14:textId="77777777" w:rsidR="00F04659" w:rsidRPr="00F04659" w:rsidRDefault="00F04659" w:rsidP="00F04659">
      <w:r w:rsidRPr="00F04659">
        <w:t>2️</w:t>
      </w:r>
      <w:r w:rsidRPr="00F04659">
        <w:rPr>
          <w:rFonts w:ascii="Segoe UI Symbol" w:hAnsi="Segoe UI Symbol" w:cs="Segoe UI Symbol"/>
        </w:rPr>
        <w:t>⃣</w:t>
      </w:r>
      <w:r w:rsidRPr="00F04659">
        <w:t xml:space="preserve"> Technical Workflow ≠ AI Workflow</w:t>
      </w:r>
    </w:p>
    <w:p w14:paraId="3D2ADCE0" w14:textId="77777777" w:rsidR="00F04659" w:rsidRPr="00F04659" w:rsidRDefault="00F04659" w:rsidP="00F04659">
      <w:r w:rsidRPr="00F04659">
        <w:t>a) Not every process needs agents, orchestration, or RAG pipelines.</w:t>
      </w:r>
    </w:p>
    <w:p w14:paraId="30686095" w14:textId="77777777" w:rsidR="00F04659" w:rsidRPr="00F04659" w:rsidRDefault="00F04659" w:rsidP="00F04659">
      <w:r w:rsidRPr="00F04659">
        <w:t>b) The goal is solving the business challenge, not converting everything into an AI pipeline.</w:t>
      </w:r>
    </w:p>
    <w:p w14:paraId="2F4DFA7D" w14:textId="77777777" w:rsidR="00F04659" w:rsidRPr="00F04659" w:rsidRDefault="00F04659" w:rsidP="00F04659"/>
    <w:p w14:paraId="5D8F5664" w14:textId="77777777" w:rsidR="00F04659" w:rsidRPr="00F04659" w:rsidRDefault="00F04659" w:rsidP="00F04659">
      <w:r w:rsidRPr="00F04659">
        <w:t>3️</w:t>
      </w:r>
      <w:r w:rsidRPr="00F04659">
        <w:rPr>
          <w:rFonts w:ascii="Segoe UI Symbol" w:hAnsi="Segoe UI Symbol" w:cs="Segoe UI Symbol"/>
        </w:rPr>
        <w:t>⃣</w:t>
      </w:r>
      <w:r w:rsidRPr="00F04659">
        <w:t xml:space="preserve"> Demo Quality ≠ Production Reality</w:t>
      </w:r>
    </w:p>
    <w:p w14:paraId="5EF21105" w14:textId="77777777" w:rsidR="00F04659" w:rsidRPr="00F04659" w:rsidRDefault="00F04659" w:rsidP="00F04659">
      <w:r w:rsidRPr="00F04659">
        <w:t xml:space="preserve">a) </w:t>
      </w:r>
      <w:proofErr w:type="spellStart"/>
      <w:r w:rsidRPr="00F04659">
        <w:t>PoCs</w:t>
      </w:r>
      <w:proofErr w:type="spellEnd"/>
      <w:r w:rsidRPr="00F04659">
        <w:t xml:space="preserve"> look magical, but real-world data, latency, noisy workflows, and hallucinations break trust.</w:t>
      </w:r>
    </w:p>
    <w:p w14:paraId="0783CCBA" w14:textId="77777777" w:rsidR="00F04659" w:rsidRPr="00F04659" w:rsidRDefault="00F04659" w:rsidP="00F04659">
      <w:r w:rsidRPr="00F04659">
        <w:t>b) Integration friction appears the moment you touch enterprise systems.</w:t>
      </w:r>
    </w:p>
    <w:p w14:paraId="6651C23A" w14:textId="77777777" w:rsidR="00F04659" w:rsidRPr="00F04659" w:rsidRDefault="00F04659" w:rsidP="00F04659"/>
    <w:p w14:paraId="69950FEC" w14:textId="77777777" w:rsidR="00F04659" w:rsidRPr="00F04659" w:rsidRDefault="00F04659" w:rsidP="00F04659">
      <w:r w:rsidRPr="00F04659">
        <w:t>4️</w:t>
      </w:r>
      <w:r w:rsidRPr="00F04659">
        <w:rPr>
          <w:rFonts w:ascii="Segoe UI Symbol" w:hAnsi="Segoe UI Symbol" w:cs="Segoe UI Symbol"/>
        </w:rPr>
        <w:t>⃣</w:t>
      </w:r>
      <w:r w:rsidRPr="00F04659">
        <w:t xml:space="preserve"> No Clear Business Value or ROI</w:t>
      </w:r>
    </w:p>
    <w:p w14:paraId="1690BD4F" w14:textId="77777777" w:rsidR="00F04659" w:rsidRPr="00F04659" w:rsidRDefault="00F04659" w:rsidP="00F04659">
      <w:r w:rsidRPr="00F04659">
        <w:t>a) If AI doesn’t improve speed, accuracy, cost, or outcomes, adoption stalls.</w:t>
      </w:r>
    </w:p>
    <w:p w14:paraId="49BB3ABE" w14:textId="77777777" w:rsidR="00F04659" w:rsidRPr="00F04659" w:rsidRDefault="00F04659" w:rsidP="00F04659">
      <w:r w:rsidRPr="00F04659">
        <w:t>b) “Cool technology” is not a business model.</w:t>
      </w:r>
    </w:p>
    <w:p w14:paraId="2EC969F5" w14:textId="77777777" w:rsidR="00F04659" w:rsidRPr="00F04659" w:rsidRDefault="00F04659" w:rsidP="00F04659"/>
    <w:p w14:paraId="7FF2BB29" w14:textId="77777777" w:rsidR="00F04659" w:rsidRPr="00F04659" w:rsidRDefault="00F04659" w:rsidP="00F04659">
      <w:r w:rsidRPr="00F04659">
        <w:t>5️</w:t>
      </w:r>
      <w:r w:rsidRPr="00F04659">
        <w:rPr>
          <w:rFonts w:ascii="Segoe UI Symbol" w:hAnsi="Segoe UI Symbol" w:cs="Segoe UI Symbol"/>
        </w:rPr>
        <w:t>⃣</w:t>
      </w:r>
      <w:r w:rsidRPr="00F04659">
        <w:t xml:space="preserve"> Lack of Differentiation</w:t>
      </w:r>
    </w:p>
    <w:p w14:paraId="1E0307F6" w14:textId="77777777" w:rsidR="00F04659" w:rsidRPr="00F04659" w:rsidRDefault="00F04659" w:rsidP="00F04659">
      <w:r w:rsidRPr="00F04659">
        <w:lastRenderedPageBreak/>
        <w:t>a) Many solutions end up looking similar because they rely on the same underlying LLMs.</w:t>
      </w:r>
    </w:p>
    <w:p w14:paraId="755529C7" w14:textId="77777777" w:rsidR="00F04659" w:rsidRPr="00F04659" w:rsidRDefault="00F04659" w:rsidP="00F04659">
      <w:r w:rsidRPr="00F04659">
        <w:t>b) Without workflow depth or domain expertise, churn is inevitable.</w:t>
      </w:r>
    </w:p>
    <w:p w14:paraId="5F30A716" w14:textId="77777777" w:rsidR="00F04659" w:rsidRPr="00F04659" w:rsidRDefault="00F04659" w:rsidP="00F04659"/>
    <w:p w14:paraId="6886D121" w14:textId="77777777" w:rsidR="00F04659" w:rsidRPr="00F04659" w:rsidRDefault="00F04659" w:rsidP="00F04659">
      <w:r w:rsidRPr="00F04659">
        <w:rPr>
          <w:rFonts w:ascii="Segoe UI Emoji" w:hAnsi="Segoe UI Emoji" w:cs="Segoe UI Emoji"/>
        </w:rPr>
        <w:t>🔐</w:t>
      </w:r>
      <w:r w:rsidRPr="00F04659">
        <w:t xml:space="preserve"> 6️</w:t>
      </w:r>
      <w:r w:rsidRPr="00F04659">
        <w:rPr>
          <w:rFonts w:ascii="Segoe UI Symbol" w:hAnsi="Segoe UI Symbol" w:cs="Segoe UI Symbol"/>
        </w:rPr>
        <w:t>⃣</w:t>
      </w:r>
      <w:r w:rsidRPr="00F04659">
        <w:t xml:space="preserve"> Security &amp; Compliance Gaps</w:t>
      </w:r>
    </w:p>
    <w:p w14:paraId="1711CC89" w14:textId="77777777" w:rsidR="00F04659" w:rsidRPr="00F04659" w:rsidRDefault="00F04659" w:rsidP="00F04659">
      <w:r w:rsidRPr="00F04659">
        <w:t>Security and compliance gaps often emerge during enterprise onboarding, especially around:</w:t>
      </w:r>
    </w:p>
    <w:p w14:paraId="20E06CAD" w14:textId="77777777" w:rsidR="00F04659" w:rsidRPr="00F04659" w:rsidRDefault="00F04659" w:rsidP="00F04659">
      <w:r w:rsidRPr="00F04659">
        <w:t>a) PHI/PII handling</w:t>
      </w:r>
    </w:p>
    <w:p w14:paraId="5CB5F892" w14:textId="77777777" w:rsidR="00F04659" w:rsidRPr="00F04659" w:rsidRDefault="00F04659" w:rsidP="00F04659">
      <w:r w:rsidRPr="00F04659">
        <w:t>b) SOC2 / HIPAA / GDPR readiness</w:t>
      </w:r>
    </w:p>
    <w:p w14:paraId="4C0DDD11" w14:textId="77777777" w:rsidR="00F04659" w:rsidRPr="00F04659" w:rsidRDefault="00F04659" w:rsidP="00F04659">
      <w:r w:rsidRPr="00F04659">
        <w:t>c) Audit trails, governance, and model guardrails</w:t>
      </w:r>
    </w:p>
    <w:p w14:paraId="4AE6C1D2" w14:textId="77777777" w:rsidR="00F04659" w:rsidRPr="00F04659" w:rsidRDefault="00F04659" w:rsidP="00F04659">
      <w:r w:rsidRPr="00F04659">
        <w:t>d) Enterprise VPC / on-prem deployment requirements</w:t>
      </w:r>
    </w:p>
    <w:p w14:paraId="11A67DAB" w14:textId="77777777" w:rsidR="00F04659" w:rsidRPr="00F04659" w:rsidRDefault="00F04659" w:rsidP="00F04659">
      <w:r w:rsidRPr="00F04659">
        <w:t>If these aren’t ready, enterprise deals die immediately.</w:t>
      </w:r>
    </w:p>
    <w:p w14:paraId="3B2FBD92" w14:textId="77777777" w:rsidR="00F04659" w:rsidRPr="00F04659" w:rsidRDefault="00F04659" w:rsidP="00F04659"/>
    <w:p w14:paraId="31886993" w14:textId="77777777" w:rsidR="00F04659" w:rsidRPr="00F04659" w:rsidRDefault="00F04659" w:rsidP="00F04659">
      <w:r w:rsidRPr="00F04659">
        <w:rPr>
          <w:rFonts w:ascii="Segoe UI Emoji" w:hAnsi="Segoe UI Emoji" w:cs="Segoe UI Emoji"/>
        </w:rPr>
        <w:t>🚀</w:t>
      </w:r>
      <w:r w:rsidRPr="00F04659">
        <w:t xml:space="preserve"> 7️</w:t>
      </w:r>
      <w:r w:rsidRPr="00F04659">
        <w:rPr>
          <w:rFonts w:ascii="Segoe UI Symbol" w:hAnsi="Segoe UI Symbol" w:cs="Segoe UI Symbol"/>
        </w:rPr>
        <w:t>⃣</w:t>
      </w:r>
      <w:r w:rsidRPr="00F04659">
        <w:t xml:space="preserve"> Scalability, Reliability &amp; Cost Architecture Issues</w:t>
      </w:r>
    </w:p>
    <w:p w14:paraId="5946F695" w14:textId="77777777" w:rsidR="00F04659" w:rsidRPr="00F04659" w:rsidRDefault="00F04659" w:rsidP="00F04659">
      <w:r w:rsidRPr="00F04659">
        <w:t>Demos often look strong, but scaling with real users, real data, and real workloads is repeatedly highlighted as a major challenge across the industry:</w:t>
      </w:r>
    </w:p>
    <w:p w14:paraId="126E853A" w14:textId="77777777" w:rsidR="00F04659" w:rsidRPr="00F04659" w:rsidRDefault="00F04659" w:rsidP="00F04659">
      <w:r w:rsidRPr="00F04659">
        <w:t>a) Latency spikes when agents/tools chain together</w:t>
      </w:r>
    </w:p>
    <w:p w14:paraId="34F9C668" w14:textId="77777777" w:rsidR="00F04659" w:rsidRPr="00F04659" w:rsidRDefault="00F04659" w:rsidP="00F04659">
      <w:r w:rsidRPr="00F04659">
        <w:t>b) Latency also compounds quickly when LLM calls, tools, and RAG retrieval are chained together</w:t>
      </w:r>
    </w:p>
    <w:p w14:paraId="6D3D506E" w14:textId="77777777" w:rsidR="00F04659" w:rsidRPr="00F04659" w:rsidRDefault="00F04659" w:rsidP="00F04659">
      <w:r w:rsidRPr="00F04659">
        <w:t>c) RAG retrieval breaks at large document volumes</w:t>
      </w:r>
    </w:p>
    <w:p w14:paraId="64438531" w14:textId="77777777" w:rsidR="00F04659" w:rsidRPr="00F04659" w:rsidRDefault="00F04659" w:rsidP="00F04659">
      <w:r w:rsidRPr="00F04659">
        <w:t>d) Global timeouts, rate limits, and brittle tool calls</w:t>
      </w:r>
    </w:p>
    <w:p w14:paraId="0D59A51C" w14:textId="77777777" w:rsidR="00F04659" w:rsidRPr="00F04659" w:rsidRDefault="00F04659" w:rsidP="00F04659">
      <w:r w:rsidRPr="00F04659">
        <w:t>e) Inferencing cost grows faster than revenue</w:t>
      </w:r>
    </w:p>
    <w:p w14:paraId="431FE3C3" w14:textId="77777777" w:rsidR="00F04659" w:rsidRPr="00F04659" w:rsidRDefault="00F04659" w:rsidP="00F04659">
      <w:r w:rsidRPr="00F04659">
        <w:t xml:space="preserve">f) No </w:t>
      </w:r>
      <w:proofErr w:type="gramStart"/>
      <w:r w:rsidRPr="00F04659">
        <w:t>caching</w:t>
      </w:r>
      <w:proofErr w:type="gramEnd"/>
      <w:r w:rsidRPr="00F04659">
        <w:t>, batching, or optimization strategies</w:t>
      </w:r>
    </w:p>
    <w:p w14:paraId="39717958" w14:textId="77777777" w:rsidR="00F04659" w:rsidRPr="00F04659" w:rsidRDefault="00F04659" w:rsidP="00F04659">
      <w:r w:rsidRPr="00F04659">
        <w:t>If infra cost &gt; customer value, the product collapses.</w:t>
      </w:r>
    </w:p>
    <w:p w14:paraId="51490613" w14:textId="77777777" w:rsidR="00F04659" w:rsidRPr="00F04659" w:rsidRDefault="00F04659" w:rsidP="00F04659"/>
    <w:p w14:paraId="797AF053" w14:textId="77777777" w:rsidR="00F04659" w:rsidRPr="00F04659" w:rsidRDefault="00F04659" w:rsidP="00F04659">
      <w:r w:rsidRPr="00F04659">
        <w:rPr>
          <w:rFonts w:ascii="Segoe UI Emoji" w:hAnsi="Segoe UI Emoji" w:cs="Segoe UI Emoji"/>
        </w:rPr>
        <w:t>💡</w:t>
      </w:r>
      <w:r w:rsidRPr="00F04659">
        <w:t xml:space="preserve"> The core lesson from my perspective — based on what I’ve learned so far in my AI journey</w:t>
      </w:r>
    </w:p>
    <w:p w14:paraId="7C628FCB" w14:textId="77777777" w:rsidR="00F04659" w:rsidRPr="00F04659" w:rsidRDefault="00F04659" w:rsidP="00F04659">
      <w:r w:rsidRPr="00F04659">
        <w:lastRenderedPageBreak/>
        <w:t>AI succeeds only when grounded in problem clarity, workflow clarity, reliability, and business value.</w:t>
      </w:r>
    </w:p>
    <w:p w14:paraId="6C335175" w14:textId="77777777" w:rsidR="00F04659" w:rsidRPr="00F04659" w:rsidRDefault="00F04659" w:rsidP="00F04659">
      <w:r w:rsidRPr="00F04659">
        <w:t>Agents, MCP, RAG, or LLMs are tools — not the outcome.</w:t>
      </w:r>
    </w:p>
    <w:p w14:paraId="07C8F94E" w14:textId="77777777" w:rsidR="00F04659" w:rsidRPr="00F04659" w:rsidRDefault="00F04659" w:rsidP="00F04659"/>
    <w:p w14:paraId="4410EC4B" w14:textId="77777777" w:rsidR="00F04659" w:rsidRPr="00F04659" w:rsidRDefault="00F04659" w:rsidP="00F04659">
      <w:r w:rsidRPr="00F04659">
        <w:rPr>
          <w:rFonts w:ascii="Segoe UI Emoji" w:hAnsi="Segoe UI Emoji" w:cs="Segoe UI Emoji"/>
        </w:rPr>
        <w:t>🔍</w:t>
      </w:r>
      <w:r w:rsidRPr="00F04659">
        <w:t xml:space="preserve"> What’s your observation?</w:t>
      </w:r>
    </w:p>
    <w:p w14:paraId="5845D39C" w14:textId="77777777" w:rsidR="00F04659" w:rsidRPr="00F04659" w:rsidRDefault="00F04659" w:rsidP="00F04659">
      <w:r w:rsidRPr="00F04659">
        <w:t>Have you seen these patterns in recent AI products?</w:t>
      </w:r>
    </w:p>
    <w:p w14:paraId="09D3E3C3" w14:textId="77777777" w:rsidR="00F04659" w:rsidRPr="00F04659" w:rsidRDefault="00F04659" w:rsidP="00F04659"/>
    <w:p w14:paraId="20D56C62" w14:textId="77777777" w:rsidR="00F04659" w:rsidRPr="00F04659" w:rsidRDefault="00F04659" w:rsidP="00F04659">
      <w:r w:rsidRPr="00F04659">
        <w:rPr>
          <w:b/>
          <w:bCs/>
        </w:rPr>
        <w:t>#GenAI</w:t>
      </w:r>
      <w:r w:rsidRPr="00F04659">
        <w:t xml:space="preserve"> </w:t>
      </w:r>
      <w:r w:rsidRPr="00F04659">
        <w:rPr>
          <w:b/>
          <w:bCs/>
        </w:rPr>
        <w:t>#AIStartups</w:t>
      </w:r>
      <w:r w:rsidRPr="00F04659">
        <w:t xml:space="preserve"> </w:t>
      </w:r>
      <w:r w:rsidRPr="00F04659">
        <w:rPr>
          <w:b/>
          <w:bCs/>
        </w:rPr>
        <w:t>#ProductManagement</w:t>
      </w:r>
      <w:r w:rsidRPr="00F04659">
        <w:t xml:space="preserve"> </w:t>
      </w:r>
      <w:r w:rsidRPr="00F04659">
        <w:rPr>
          <w:b/>
          <w:bCs/>
        </w:rPr>
        <w:t>#AIBuilders</w:t>
      </w:r>
      <w:r w:rsidRPr="00F04659">
        <w:t xml:space="preserve"> </w:t>
      </w:r>
      <w:r w:rsidRPr="00F04659">
        <w:rPr>
          <w:b/>
          <w:bCs/>
        </w:rPr>
        <w:t>#EnterpriseAI</w:t>
      </w:r>
      <w:r w:rsidRPr="00F04659">
        <w:t xml:space="preserve"> </w:t>
      </w:r>
      <w:r w:rsidRPr="00F04659">
        <w:rPr>
          <w:b/>
          <w:bCs/>
        </w:rPr>
        <w:t>#AIInBusiness</w:t>
      </w:r>
      <w:r w:rsidRPr="00F04659">
        <w:t xml:space="preserve"> </w:t>
      </w:r>
      <w:r w:rsidRPr="00F04659">
        <w:rPr>
          <w:b/>
          <w:bCs/>
        </w:rPr>
        <w:t>#Security</w:t>
      </w:r>
      <w:r w:rsidRPr="00F04659">
        <w:t xml:space="preserve"> </w:t>
      </w:r>
      <w:r w:rsidRPr="00F04659">
        <w:rPr>
          <w:b/>
          <w:bCs/>
        </w:rPr>
        <w:t>#Scalability</w:t>
      </w:r>
      <w:r w:rsidRPr="00F04659">
        <w:t xml:space="preserve"> </w:t>
      </w:r>
      <w:r w:rsidRPr="00F04659">
        <w:rPr>
          <w:b/>
          <w:bCs/>
        </w:rPr>
        <w:t>#TechInsights</w:t>
      </w:r>
      <w:r w:rsidRPr="00F04659">
        <w:t xml:space="preserve"> </w:t>
      </w:r>
      <w:r w:rsidRPr="00F04659">
        <w:rPr>
          <w:b/>
          <w:bCs/>
        </w:rPr>
        <w:t>#LLM</w:t>
      </w:r>
    </w:p>
    <w:p w14:paraId="7376A194" w14:textId="77777777" w:rsidR="003B27E9" w:rsidRDefault="003B27E9"/>
    <w:p w14:paraId="6C3B0249" w14:textId="0EC4DF5B" w:rsidR="00F04659" w:rsidRDefault="00664569">
      <w:r>
        <w:rPr>
          <w:noProof/>
        </w:rPr>
        <w:lastRenderedPageBreak/>
        <w:drawing>
          <wp:inline distT="0" distB="0" distL="0" distR="0" wp14:anchorId="31B9611A" wp14:editId="6B6F552A">
            <wp:extent cx="5486400" cy="8229600"/>
            <wp:effectExtent l="0" t="0" r="0" b="0"/>
            <wp:docPr id="1397435599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435599" name="Picture 1" descr="A screenshot of a phon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46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7E9"/>
    <w:rsid w:val="003B27E9"/>
    <w:rsid w:val="00664569"/>
    <w:rsid w:val="00B83B3C"/>
    <w:rsid w:val="00F04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FA346"/>
  <w15:chartTrackingRefBased/>
  <w15:docId w15:val="{F6E26D85-4696-4F3C-B635-81EC8C209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7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7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7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7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7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7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7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7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7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7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7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7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7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7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7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7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7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388</Words>
  <Characters>2213</Characters>
  <Application>Microsoft Office Word</Application>
  <DocSecurity>0</DocSecurity>
  <Lines>18</Lines>
  <Paragraphs>5</Paragraphs>
  <ScaleCrop>false</ScaleCrop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Daram, Sreepadha</dc:creator>
  <cp:keywords/>
  <dc:description/>
  <cp:lastModifiedBy>Daram, Sreepadha</cp:lastModifiedBy>
  <cp:revision>3</cp:revision>
  <dcterms:created xsi:type="dcterms:W3CDTF">2025-12-06T00:22:00Z</dcterms:created>
  <dcterms:modified xsi:type="dcterms:W3CDTF">2025-12-06T00:23:00Z</dcterms:modified>
</cp:coreProperties>
</file>