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center"/>
        <w:rPr>
          <w:rFonts w:ascii="Lora" w:cs="Lora" w:eastAsia="Lora" w:hAnsi="Lora"/>
          <w:b w:val="1"/>
          <w:bCs w:val="1"/>
          <w:u w:val="single"/>
        </w:rPr>
      </w:pPr>
      <w:bookmarkStart w:colFirst="0" w:colLast="0" w:name="_xn93t7fns9hb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MASTER IMPLEMENTATION PLAN (MIP)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Project Name: Exora — Enterprise Examination &amp; Proctoring Platform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Document Version: 3.0.0-MIP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60" w:lineRule="auto"/>
        <w:rPr>
          <w:rFonts w:ascii="Lora Medium" w:cs="Lora Medium" w:eastAsia="Lora Medium" w:hAnsi="Lora Medium"/>
          <w:sz w:val="34"/>
          <w:szCs w:val="34"/>
        </w:rPr>
      </w:pPr>
      <w:bookmarkStart w:colFirst="0" w:colLast="0" w:name="_r4z40nfxebfq" w:id="1"/>
      <w:bookmarkEnd w:id="1"/>
      <w:r w:rsidDel="00000000" w:rsidR="00000000" w:rsidRPr="00000000">
        <w:rPr>
          <w:rFonts w:ascii="Lora Medium" w:cs="Lora Medium" w:eastAsia="Lora Medium" w:hAnsi="Lora Medium"/>
          <w:sz w:val="34"/>
          <w:szCs w:val="34"/>
          <w:rtl w:val="0"/>
        </w:rPr>
        <w:t xml:space="preserve">1. Phased Execution Roadmap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360" w:lineRule="auto"/>
        <w:rPr>
          <w:rFonts w:ascii="Lora Medium" w:cs="Lora Medium" w:eastAsia="Lora Medium" w:hAnsi="Lora Medium"/>
          <w:color w:val="000000"/>
          <w:sz w:val="26"/>
          <w:szCs w:val="26"/>
        </w:rPr>
      </w:pPr>
      <w:bookmarkStart w:colFirst="0" w:colLast="0" w:name="_3c964zfnd998" w:id="2"/>
      <w:bookmarkEnd w:id="2"/>
      <w:r w:rsidDel="00000000" w:rsidR="00000000" w:rsidRPr="00000000">
        <w:rPr>
          <w:rFonts w:ascii="Lora Medium" w:cs="Lora Medium" w:eastAsia="Lora Medium" w:hAnsi="Lora Medium"/>
          <w:color w:val="000000"/>
          <w:sz w:val="26"/>
          <w:szCs w:val="26"/>
          <w:rtl w:val="0"/>
        </w:rPr>
        <w:t xml:space="preserve">Phase 1: Foundation &amp; Architecture Audit (Days 1–3)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[x] Audit existing repository structure and confirm TypeScript type safety.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[x] Implement robust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safeStorage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helper in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src/lib/storage.ts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with multi-tier fallbacks.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[x] Wrap application root entries with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PortalErrorBoundary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to eliminate blank screen crashes in SEB.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rPr>
          <w:rFonts w:ascii="Lora Medium" w:cs="Lora Medium" w:eastAsia="Lora Medium" w:hAnsi="Lora Medium"/>
          <w:color w:val="000000"/>
          <w:sz w:val="26"/>
          <w:szCs w:val="26"/>
        </w:rPr>
      </w:pPr>
      <w:bookmarkStart w:colFirst="0" w:colLast="0" w:name="_e2ph0s43th1a" w:id="3"/>
      <w:bookmarkEnd w:id="3"/>
      <w:r w:rsidDel="00000000" w:rsidR="00000000" w:rsidRPr="00000000">
        <w:rPr>
          <w:rFonts w:ascii="Lora Medium" w:cs="Lora Medium" w:eastAsia="Lora Medium" w:hAnsi="Lora Medium"/>
          <w:color w:val="000000"/>
          <w:sz w:val="26"/>
          <w:szCs w:val="26"/>
          <w:rtl w:val="0"/>
        </w:rPr>
        <w:t xml:space="preserve">Phase 2: UI Redesign &amp; Direct-to-Dashboard Migration (Days 4–7)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[x] Purge manual room-code entry forms in favor of direct student dashboard authentication.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[x] Integrate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StudentDashboard.tsx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featuring metric cards, active departmental quiz triggers, and history tables.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[x] Apply Enterprise SaaS Tailwind design system tokens,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Space Grotesk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font bindings, and dark mode classes across all components.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60" w:lineRule="auto"/>
        <w:rPr>
          <w:rFonts w:ascii="Lora Medium" w:cs="Lora Medium" w:eastAsia="Lora Medium" w:hAnsi="Lora Medium"/>
          <w:color w:val="000000"/>
          <w:sz w:val="26"/>
          <w:szCs w:val="26"/>
        </w:rPr>
      </w:pPr>
      <w:bookmarkStart w:colFirst="0" w:colLast="0" w:name="_v2iwwn5sagqw" w:id="4"/>
      <w:bookmarkEnd w:id="4"/>
      <w:r w:rsidDel="00000000" w:rsidR="00000000" w:rsidRPr="00000000">
        <w:rPr>
          <w:rFonts w:ascii="Lora Medium" w:cs="Lora Medium" w:eastAsia="Lora Medium" w:hAnsi="Lora Medium"/>
          <w:color w:val="000000"/>
          <w:sz w:val="26"/>
          <w:szCs w:val="26"/>
          <w:rtl w:val="0"/>
        </w:rPr>
        <w:t xml:space="preserve">Phase 3: Exam Workspace &amp; Sidebar Refinement (Days 8–10)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[x] Build the right-side exam sidebar containing the live countdown timer, interactive question palette grid, and prominent "Finish Exam" button.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[x] Implement automated skip-handling logic for unattempted questions upon session finalization.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[x] Verify smooth exit flow returning students directly to their dashboard control center.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rPr>
          <w:rFonts w:ascii="Lora Medium" w:cs="Lora Medium" w:eastAsia="Lora Medium" w:hAnsi="Lora Medium"/>
          <w:color w:val="000000"/>
          <w:sz w:val="26"/>
          <w:szCs w:val="26"/>
        </w:rPr>
      </w:pPr>
      <w:bookmarkStart w:colFirst="0" w:colLast="0" w:name="_d5myzya8t4tz" w:id="5"/>
      <w:bookmarkEnd w:id="5"/>
      <w:r w:rsidDel="00000000" w:rsidR="00000000" w:rsidRPr="00000000">
        <w:rPr>
          <w:rFonts w:ascii="Lora Medium" w:cs="Lora Medium" w:eastAsia="Lora Medium" w:hAnsi="Lora Medium"/>
          <w:color w:val="000000"/>
          <w:sz w:val="26"/>
          <w:szCs w:val="26"/>
          <w:rtl w:val="0"/>
        </w:rPr>
        <w:t xml:space="preserve">Phase 4: Quality Assurance, SEB Testing &amp; Deployment (Days 11–14)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[x] Perform cross-browser testing inside Safe Exam Browser simulated desktop profiles.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[x] Validate Supabase RLS policies, network timeout error boundaries, and fallback question triggers.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[x] Execute production build compilation (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npm run build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) and deploy finalized assets to hosting infrastructure.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