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360" w:lineRule="auto"/>
        <w:jc w:val="center"/>
        <w:rPr>
          <w:rFonts w:ascii="Lora" w:cs="Lora" w:eastAsia="Lora" w:hAnsi="Lora"/>
          <w:b w:val="1"/>
          <w:bCs w:val="1"/>
          <w:u w:val="single"/>
        </w:rPr>
      </w:pPr>
      <w:bookmarkStart w:colFirst="0" w:colLast="0" w:name="_bpifsly7usio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TECHNICAL REQUIREMENT DOCUMENT (TRD)</w:t>
      </w:r>
    </w:p>
    <w:p w:rsidR="00000000" w:rsidDel="00000000" w:rsidP="00000000" w:rsidRDefault="00000000" w:rsidRPr="00000000" w14:paraId="00000002">
      <w:pPr>
        <w:spacing w:after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Project Name: Exora — Enterprise Examination &amp; Proctoring Platform</w:t>
      </w:r>
    </w:p>
    <w:p w:rsidR="00000000" w:rsidDel="00000000" w:rsidP="00000000" w:rsidRDefault="00000000" w:rsidRPr="00000000" w14:paraId="00000003">
      <w:pPr>
        <w:spacing w:after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Document Version: 3.0.0-TECH</w:t>
      </w:r>
    </w:p>
    <w:p w:rsidR="00000000" w:rsidDel="00000000" w:rsidP="00000000" w:rsidRDefault="00000000" w:rsidRPr="00000000" w14:paraId="00000004">
      <w:pPr>
        <w:spacing w:after="240" w:line="36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Tech Stack: React 18, TypeScript, Vite, Tailwind CSS v3, Supabase (PostgreSQL), Safe Exam Browser (SEB) API Ecosystem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yg73wuroa3jm" w:id="1"/>
      <w:bookmarkEnd w:id="1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1. System Architecture Overview</w:t>
      </w:r>
    </w:p>
    <w:p w:rsidR="00000000" w:rsidDel="00000000" w:rsidP="00000000" w:rsidRDefault="00000000" w:rsidRPr="00000000" w14:paraId="00000006">
      <w:pPr>
        <w:spacing w:after="240"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Exora is structured as a high-performance Single Page Application (SPA) backed by a serverless relational database architecture. The system separates administrative control panels from student evaluation workspaces while sharing common core utility libraries for secure storage management and network telemetry.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[Safe Exam Browser (SEB)] 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│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▼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[Vite + React SPA Frontend] ──(HTTPS / REST)──&gt; [Supabase PostgreSQL DB]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│                                                 │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├─► safeStorage (Multi-tier Fallback)             └─► RLS Security Policies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     └─► Portal Error Boundaries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fc033e8q6e5x" w:id="2"/>
      <w:bookmarkEnd w:id="2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2. Technology Stack &amp; Platform Comparison Table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995"/>
        <w:gridCol w:w="1890"/>
        <w:gridCol w:w="3090"/>
        <w:tblGridChange w:id="0">
          <w:tblGrid>
            <w:gridCol w:w="1830"/>
            <w:gridCol w:w="1995"/>
            <w:gridCol w:w="1890"/>
            <w:gridCol w:w="30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Selected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Alternative Explored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Rationale for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Frontend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React 18 + TypeScript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Vue.js / Svelte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Unmatched ecosystem maturity, robust type safety, and rich component library compatibility.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Styling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Tailwind CSS v3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Styled Components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Rapid utility-first styling, optimal performance, and effortless implementation of Enterprise SaaS aesthetics.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Build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Vite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Webpack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Blistering hot module replacement (HMR) and optimized production build bundling.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Backend &amp;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Supabase (PostgreSQL)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Custom Node.js / Express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Built-in Row Level Security (RLS), real-time subscriptions, and zero-maintenance relational data management.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Lockdown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Safe Exam Browser (SEB)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Custom Electron Shell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360" w:lineRule="auto"/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Industry-standard cryptographic kiosk lockdown preventing unauthorized application switching and web navigation.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k6nz3bmu5bp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pf7sywrs7h4o" w:id="4"/>
      <w:bookmarkEnd w:id="4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3. Component Hierarchy &amp; Module Breakdown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src/student.tsx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&amp;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src/App.tsx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Root entry points managing global theme state, error boundaries, and top-level conditional routing between admin console and student workspace.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src/components/StudentDashboard.tsx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Centralized student control center featuring profile headers, metric cards, active departmental quiz banners, and history logs.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src/components/StudentPortal.tsx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Isolated examination container handling live question rendering, timer synchronization, sidebar question palette navigation, and final submission triggers.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src/lib/storage.ts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Encapsulated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safeStorage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utility implementing defensive try-catch wrappers across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localStorage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,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sessionStorage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,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document.cookie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, and in-memory caches.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src/lib/queries.ts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Central repository for asynchronous database calls, Supabase client integrations, and network error diagnostic wrappers.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="360" w:lineRule="auto"/>
        <w:rPr>
          <w:rFonts w:ascii="Lora Medium" w:cs="Lora Medium" w:eastAsia="Lora Medium" w:hAnsi="Lora Medium"/>
          <w:sz w:val="34"/>
          <w:szCs w:val="34"/>
        </w:rPr>
      </w:pPr>
      <w:bookmarkStart w:colFirst="0" w:colLast="0" w:name="_irv4ztwgqnm7" w:id="5"/>
      <w:bookmarkEnd w:id="5"/>
      <w:r w:rsidDel="00000000" w:rsidR="00000000" w:rsidRPr="00000000">
        <w:rPr>
          <w:rFonts w:ascii="Lora Medium" w:cs="Lora Medium" w:eastAsia="Lora Medium" w:hAnsi="Lora Medium"/>
          <w:sz w:val="34"/>
          <w:szCs w:val="34"/>
          <w:rtl w:val="0"/>
        </w:rPr>
        <w:t xml:space="preserve">4. Security &amp; Error Handling Protocols inside Restricted Webviews</w:t>
      </w:r>
    </w:p>
    <w:p w:rsidR="00000000" w:rsidDel="00000000" w:rsidP="00000000" w:rsidRDefault="00000000" w:rsidRPr="00000000" w14:paraId="00000030">
      <w:pPr>
        <w:spacing w:after="240"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Restricted browsers like SEB frequently block standard local storage APIs or throw unhandled exceptions during client-side DOM manipulations. To counteract this: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Portal Error Boundaries (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PortalErrorBoundary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Wraps critical render trees to capture runtime exceptions and display user-friendly recovery banners instead of failing silently into a blank white screen.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line="360" w:lineRule="auto"/>
        <w:ind w:left="720" w:hanging="360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CORS &amp; URL Filtering Specs: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Enforces strict domain allowlisting inside </w:t>
      </w:r>
      <w:r w:rsidDel="00000000" w:rsidR="00000000" w:rsidRPr="00000000">
        <w:rPr>
          <w:rFonts w:ascii="Lora Medium" w:cs="Lora Medium" w:eastAsia="Lora Medium" w:hAnsi="Lora Medium"/>
          <w:color w:val="188038"/>
          <w:rtl w:val="0"/>
        </w:rPr>
        <w:t xml:space="preserve">.seb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configuration files to prevent backend API request rejections.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