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widowControl/>
        <w:spacing w:line="259" w:lineRule="auto"/>
        <w:jc w:val="left"/>
        <w:rPr>
          <w:rFonts w:ascii="Times New Roman" w:hAnsi="Times New Roman" w:eastAsia="Times New Roman" w:cs="Times New Roman"/>
          <w:b/>
          <w:sz w:val="28"/>
          <w:szCs w:val="28"/>
        </w:rPr>
      </w:pPr>
    </w:p>
    <w:p w14:paraId="00000002">
      <w:pPr>
        <w:widowControl/>
        <w:spacing w:line="259" w:lineRule="auto"/>
        <w:jc w:val="center"/>
        <w:rPr>
          <w:rFonts w:ascii="Times New Roman" w:hAnsi="Times New Roman" w:eastAsia="Times New Roman" w:cs="Times New Roman"/>
        </w:rPr>
      </w:pPr>
      <w:r>
        <w:rPr>
          <w:rFonts w:ascii="Times New Roman" w:hAnsi="Times New Roman" w:eastAsia="Times New Roman" w:cs="Times New Roman"/>
          <w:b/>
          <w:sz w:val="28"/>
          <w:szCs w:val="28"/>
          <w:rtl w:val="0"/>
        </w:rPr>
        <w:t>Data Collection and Preprocessing Phase</w:t>
      </w:r>
    </w:p>
    <w:p w14:paraId="00000003">
      <w:pPr>
        <w:widowControl/>
        <w:spacing w:after="160" w:line="259" w:lineRule="auto"/>
        <w:rPr>
          <w:rFonts w:ascii="Times New Roman" w:hAnsi="Times New Roman" w:eastAsia="Times New Roman" w:cs="Times New Roman"/>
        </w:rPr>
      </w:pPr>
    </w:p>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14:paraId="55FB05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Date</w:t>
            </w:r>
          </w:p>
        </w:tc>
        <w:tc>
          <w:tcPr>
            <w:shd w:val="clear" w:color="auto" w:fill="auto"/>
            <w:tcMar>
              <w:top w:w="100" w:type="dxa"/>
              <w:left w:w="100" w:type="dxa"/>
              <w:bottom w:w="100" w:type="dxa"/>
              <w:right w:w="100" w:type="dxa"/>
            </w:tcMar>
            <w:vAlign w:val="top"/>
          </w:tcPr>
          <w:p w14:paraId="000000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15 </w:t>
            </w:r>
            <w:r>
              <w:rPr>
                <w:rFonts w:hint="default" w:ascii="Times New Roman" w:hAnsi="Times New Roman" w:eastAsia="Times New Roman" w:cs="Times New Roman"/>
                <w:sz w:val="24"/>
                <w:szCs w:val="24"/>
                <w:rtl w:val="0"/>
                <w:lang w:val="en-IN"/>
              </w:rPr>
              <w:t>Nov</w:t>
            </w:r>
            <w:r>
              <w:rPr>
                <w:rFonts w:ascii="Times New Roman" w:hAnsi="Times New Roman" w:eastAsia="Times New Roman" w:cs="Times New Roman"/>
                <w:sz w:val="24"/>
                <w:szCs w:val="24"/>
                <w:rtl w:val="0"/>
              </w:rPr>
              <w:t xml:space="preserve"> 2024</w:t>
            </w:r>
          </w:p>
        </w:tc>
      </w:tr>
      <w:tr w14:paraId="5E4A40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Team ID</w:t>
            </w:r>
          </w:p>
        </w:tc>
        <w:tc>
          <w:tcPr>
            <w:shd w:val="clear" w:color="auto" w:fill="auto"/>
            <w:tcMar>
              <w:top w:w="100" w:type="dxa"/>
              <w:left w:w="100" w:type="dxa"/>
              <w:bottom w:w="100" w:type="dxa"/>
              <w:right w:w="100" w:type="dxa"/>
            </w:tcMar>
            <w:vAlign w:val="top"/>
          </w:tcPr>
          <w:p w14:paraId="000000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739938</w:t>
            </w:r>
          </w:p>
        </w:tc>
      </w:tr>
      <w:tr w14:paraId="109775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Project Title</w:t>
            </w:r>
          </w:p>
        </w:tc>
        <w:tc>
          <w:tcPr>
            <w:shd w:val="clear" w:color="auto" w:fill="auto"/>
            <w:tcMar>
              <w:top w:w="100" w:type="dxa"/>
              <w:left w:w="100" w:type="dxa"/>
              <w:bottom w:w="100" w:type="dxa"/>
              <w:right w:w="100" w:type="dxa"/>
            </w:tcMar>
            <w:vAlign w:val="top"/>
          </w:tcPr>
          <w:p w14:paraId="000000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AI Enabled Candidate Resume Screening</w:t>
            </w:r>
          </w:p>
        </w:tc>
      </w:tr>
      <w:tr w14:paraId="4F0F2F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Maximum Marks</w:t>
            </w:r>
          </w:p>
        </w:tc>
        <w:tc>
          <w:tcPr>
            <w:shd w:val="clear" w:color="auto" w:fill="auto"/>
            <w:tcMar>
              <w:top w:w="100" w:type="dxa"/>
              <w:left w:w="100" w:type="dxa"/>
              <w:bottom w:w="100" w:type="dxa"/>
              <w:right w:w="100" w:type="dxa"/>
            </w:tcMar>
            <w:vAlign w:val="top"/>
          </w:tcPr>
          <w:p w14:paraId="000000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 Marks</w:t>
            </w:r>
          </w:p>
        </w:tc>
      </w:tr>
    </w:tbl>
    <w:p w14:paraId="0000000C">
      <w:pPr>
        <w:widowControl/>
        <w:spacing w:after="160" w:line="259" w:lineRule="auto"/>
        <w:rPr>
          <w:rFonts w:ascii="Times New Roman" w:hAnsi="Times New Roman" w:eastAsia="Times New Roman" w:cs="Times New Roman"/>
        </w:rPr>
      </w:pPr>
    </w:p>
    <w:p w14:paraId="0000000D">
      <w:pPr>
        <w:widowControl/>
        <w:spacing w:after="160" w:line="259"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Preprocessing Template</w:t>
      </w:r>
    </w:p>
    <w:p w14:paraId="0000000E">
      <w:pPr>
        <w:widowControl/>
        <w:spacing w:after="160" w:line="259" w:lineRule="auto"/>
        <w:rPr>
          <w:rFonts w:ascii="Times New Roman" w:hAnsi="Times New Roman" w:eastAsia="Times New Roman" w:cs="Times New Roman"/>
        </w:rPr>
      </w:pPr>
      <w:r>
        <w:rPr>
          <w:rFonts w:ascii="Times New Roman" w:hAnsi="Times New Roman" w:eastAsia="Times New Roman" w:cs="Times New Roman"/>
          <w:sz w:val="24"/>
          <w:szCs w:val="24"/>
          <w:rtl w:val="0"/>
        </w:rPr>
        <w:t>The images will be preprocessed by resizing, normalizing, augmenting, denoising, adjusting contrast, detecting edges, converting color space, cropping, batch normalizing, and whitening data. These steps will enhance data quality, promote model generalization, and improve convergence during neural network training, ensuring robust and efficient performance across various computer vision tasks.</w:t>
      </w:r>
    </w:p>
    <w:tbl>
      <w:tblPr>
        <w:tblStyle w:val="16"/>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04"/>
        <w:gridCol w:w="6355"/>
        <w:gridCol w:w="1"/>
      </w:tblGrid>
      <w:tr w14:paraId="100605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46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bottom"/>
          </w:tcPr>
          <w:p w14:paraId="0000000F">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Section</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bottom"/>
          </w:tcPr>
          <w:p w14:paraId="00000010">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Description</w:t>
            </w:r>
          </w:p>
        </w:tc>
      </w:tr>
      <w:tr w14:paraId="1C4980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69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1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Data Overview</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12">
            <w:pPr>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Here we used the resume which consists of information about candidate’s profile,Skills,educational qualifications</w:t>
            </w:r>
          </w:p>
        </w:tc>
      </w:tr>
      <w:tr w14:paraId="1C0BC6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69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1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Resizing</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14">
            <w:pPr>
              <w:rPr>
                <w:rFonts w:ascii="Times New Roman" w:hAnsi="Times New Roman" w:eastAsia="Times New Roman" w:cs="Times New Roman"/>
                <w:sz w:val="24"/>
                <w:szCs w:val="24"/>
              </w:rPr>
            </w:pPr>
            <w:r>
              <w:rPr>
                <w:rFonts w:hint="default" w:ascii="Times New Roman" w:hAnsi="Times New Roman" w:eastAsia="SimSun" w:cs="Times New Roman"/>
                <w:sz w:val="24"/>
                <w:szCs w:val="24"/>
                <w:lang w:val="en-IN"/>
              </w:rPr>
              <w:t>Resizing</w:t>
            </w:r>
            <w:r>
              <w:rPr>
                <w:rFonts w:hint="default" w:ascii="Times New Roman" w:hAnsi="Times New Roman" w:eastAsia="SimSun" w:cs="Times New Roman"/>
                <w:sz w:val="24"/>
                <w:szCs w:val="24"/>
              </w:rPr>
              <w:t xml:space="preserve"> typically refers to adjusting and standardizing the format of the resumes (often in PDF, Word, or image formats) to ensure consistency and compatibility with the AI system.</w:t>
            </w:r>
          </w:p>
        </w:tc>
      </w:tr>
      <w:tr w14:paraId="7A2A92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69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1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Normalization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8626593">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IN"/>
              </w:rPr>
              <w:t>Standardizing Text formats</w:t>
            </w:r>
            <w:r>
              <w:rPr>
                <w:rFonts w:hint="default" w:ascii="Times New Roman" w:hAnsi="Times New Roman" w:cs="Times New Roman"/>
                <w:sz w:val="24"/>
                <w:szCs w:val="24"/>
              </w:rPr>
              <w:t>: Resumes often come in different fonts, sizes, and styles. Normalization involves converting all text into a consistent format, such as lowercase text and uniform fonts, to ensure that the AI system treats all content equally, regardless of formatting.</w:t>
            </w:r>
          </w:p>
          <w:p w14:paraId="1A1E9D6B">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IN"/>
              </w:rPr>
              <w:t>Removing Noise</w:t>
            </w:r>
            <w:r>
              <w:rPr>
                <w:rFonts w:hint="default" w:ascii="Times New Roman" w:hAnsi="Times New Roman" w:cs="Times New Roman"/>
                <w:sz w:val="24"/>
                <w:szCs w:val="24"/>
              </w:rPr>
              <w:t>: This includes stripping out irrelevant symbols, extra spaces, and unnecessary characters (e.g., header/footer details or images) to focus on the core content.</w:t>
            </w:r>
          </w:p>
          <w:p w14:paraId="00000016">
            <w:pPr>
              <w:rPr>
                <w:rFonts w:ascii="Times New Roman" w:hAnsi="Times New Roman" w:eastAsia="Times New Roman" w:cs="Times New Roman"/>
                <w:sz w:val="24"/>
                <w:szCs w:val="24"/>
              </w:rPr>
            </w:pPr>
          </w:p>
        </w:tc>
      </w:tr>
      <w:tr w14:paraId="03CF4E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69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1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Data Augmentation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18">
            <w:pPr>
              <w:rPr>
                <w:rFonts w:ascii="Times New Roman" w:hAnsi="Times New Roman" w:eastAsia="Times New Roman" w:cs="Times New Roman"/>
                <w:sz w:val="24"/>
                <w:szCs w:val="24"/>
              </w:rPr>
            </w:pPr>
            <w:r>
              <w:rPr>
                <w:rFonts w:hint="default" w:ascii="Times New Roman" w:hAnsi="Times New Roman" w:eastAsia="SimSun" w:cs="Times New Roman"/>
                <w:sz w:val="24"/>
                <w:szCs w:val="24"/>
              </w:rPr>
              <w:t>Data augmentation in AI-enabled candidate resume screening enhances the training dataset by creating synthetic variations of real resumes. Techniques like text paraphrasing, noise injection, and synthetic data generation help the AI model handle diverse resume formats, improve robustness, and generalize better to unseen candidate profiles</w:t>
            </w:r>
            <w:r>
              <w:rPr>
                <w:rFonts w:ascii="SimSun" w:hAnsi="SimSun" w:eastAsia="SimSun" w:cs="SimSun"/>
                <w:sz w:val="24"/>
                <w:szCs w:val="24"/>
              </w:rPr>
              <w:t>.</w:t>
            </w:r>
          </w:p>
        </w:tc>
      </w:tr>
      <w:tr w14:paraId="62F897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69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1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Denoising</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1A">
            <w:pPr>
              <w:rPr>
                <w:rFonts w:ascii="Times New Roman" w:hAnsi="Times New Roman" w:eastAsia="Times New Roman" w:cs="Times New Roman"/>
                <w:sz w:val="24"/>
                <w:szCs w:val="24"/>
              </w:rPr>
            </w:pPr>
            <w:r>
              <w:rPr>
                <w:rFonts w:hint="default" w:ascii="Times New Roman" w:hAnsi="Times New Roman" w:eastAsia="SimSun" w:cs="Times New Roman"/>
                <w:sz w:val="24"/>
                <w:szCs w:val="24"/>
              </w:rPr>
              <w:t>Denoising in AI-enabled resume screening is crucial for improving the accuracy and effectiveness of the screening process. It involves removing irrelevant, noisy, or low-quality data—such as unnecessary formatting, spelling errors, and non-essential details</w:t>
            </w:r>
          </w:p>
        </w:tc>
      </w:tr>
      <w:tr w14:paraId="576ECA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69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1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Edge Detection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F34E9C0">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IN"/>
              </w:rPr>
              <w:t>Section Detection</w:t>
            </w:r>
            <w:r>
              <w:rPr>
                <w:rFonts w:hint="default" w:ascii="Times New Roman" w:hAnsi="Times New Roman" w:cs="Times New Roman"/>
                <w:sz w:val="24"/>
                <w:szCs w:val="24"/>
              </w:rPr>
              <w:t>: Resumes are typically divided into sections such as Work Experience, Education, Skills, and Contact Information. Edge detection involves detecting the boundaries between these sections, which could be marked by headings like "Experience" or "Education," and helps the AI model structure the resume into meaningful segments for further analysis.</w:t>
            </w:r>
          </w:p>
          <w:p w14:paraId="5E50FEC8">
            <w:pPr>
              <w:keepNext w:val="0"/>
              <w:keepLines w:val="0"/>
              <w:widowControl/>
              <w:suppressLineNumbers w:val="0"/>
            </w:pPr>
            <w:r>
              <w:rPr>
                <w:rFonts w:hint="default" w:ascii="Times New Roman" w:hAnsi="Times New Roman" w:cs="Times New Roman"/>
                <w:sz w:val="24"/>
                <w:szCs w:val="24"/>
                <w:lang w:val="en-IN"/>
              </w:rPr>
              <w:t>Title and Content Seperation</w:t>
            </w:r>
            <w:r>
              <w:rPr>
                <w:rFonts w:hint="default" w:ascii="Times New Roman" w:hAnsi="Times New Roman" w:cs="Times New Roman"/>
                <w:sz w:val="24"/>
                <w:szCs w:val="24"/>
              </w:rPr>
              <w:t>: The AI identifies where a section title (e.g., “Skills”) ends and the content (list of skills) begins, ensuring accurate extraction of relevant data.</w:t>
            </w:r>
          </w:p>
          <w:p w14:paraId="0000001C">
            <w:pPr>
              <w:rPr>
                <w:rFonts w:ascii="Times New Roman" w:hAnsi="Times New Roman" w:eastAsia="Times New Roman" w:cs="Times New Roman"/>
                <w:sz w:val="24"/>
                <w:szCs w:val="24"/>
              </w:rPr>
            </w:pPr>
          </w:p>
        </w:tc>
      </w:tr>
      <w:tr w14:paraId="2D1699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69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1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Color Space Conversion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DCF9AC0">
            <w:pPr>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t>Simplifying the image</w:t>
            </w:r>
            <w:r>
              <w:rPr>
                <w:rFonts w:hint="default" w:ascii="Times New Roman" w:hAnsi="Times New Roman" w:cs="Times New Roman"/>
                <w:sz w:val="24"/>
                <w:szCs w:val="24"/>
              </w:rPr>
              <w:t xml:space="preserve">: Most resumes submitted in image formats (e.g., PNG, JPEG) may contain color elements such as logos, headers, and various design features. In many cases, color information isn’t necessary for text extraction and may even complicate OCR accuracy. Therefore, converting the image to </w:t>
            </w:r>
            <w:r>
              <w:rPr>
                <w:rFonts w:hint="default" w:ascii="Times New Roman" w:hAnsi="Times New Roman" w:cs="Times New Roman"/>
                <w:sz w:val="24"/>
                <w:szCs w:val="24"/>
                <w:lang w:val="en-IN"/>
              </w:rPr>
              <w:t>grayscale</w:t>
            </w:r>
            <w:r>
              <w:rPr>
                <w:rFonts w:hint="default" w:ascii="Times New Roman" w:hAnsi="Times New Roman" w:cs="Times New Roman"/>
                <w:sz w:val="24"/>
                <w:szCs w:val="24"/>
              </w:rPr>
              <w:t>(black and white) simplifies the document by reducing unnecessary color details, making it easier for OCR systems to focus on textual conten</w:t>
            </w:r>
            <w:r>
              <w:rPr>
                <w:rFonts w:hint="default" w:ascii="Times New Roman" w:hAnsi="Times New Roman" w:cs="Times New Roman"/>
                <w:sz w:val="24"/>
                <w:szCs w:val="24"/>
                <w:lang w:val="en-IN"/>
              </w:rPr>
              <w:t>t</w:t>
            </w:r>
          </w:p>
          <w:p w14:paraId="2B2AA6D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IN"/>
              </w:rPr>
              <w:t>Highlighting the text</w:t>
            </w:r>
            <w:r>
              <w:rPr>
                <w:rFonts w:hint="default" w:ascii="Times New Roman" w:hAnsi="Times New Roman" w:cs="Times New Roman"/>
                <w:sz w:val="24"/>
                <w:szCs w:val="24"/>
              </w:rPr>
              <w:t>: Grayscale images help accentuate dark text on light backgrounds, which improves the accuracy of text detection in scanned resumes.</w:t>
            </w:r>
          </w:p>
          <w:p w14:paraId="0000001E">
            <w:pPr>
              <w:rPr>
                <w:rFonts w:ascii="Times New Roman" w:hAnsi="Times New Roman" w:eastAsia="Times New Roman" w:cs="Times New Roman"/>
                <w:sz w:val="24"/>
                <w:szCs w:val="24"/>
              </w:rPr>
            </w:pPr>
          </w:p>
        </w:tc>
      </w:tr>
      <w:tr w14:paraId="0450C1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69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1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Image Cropping</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560BFB6">
            <w:pPr>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val="0"/>
                <w:bCs w:val="0"/>
                <w:sz w:val="24"/>
                <w:szCs w:val="24"/>
              </w:rPr>
              <w:t>Cropping Non-Text Areas</w:t>
            </w:r>
            <w:r>
              <w:rPr>
                <w:rFonts w:hint="default" w:ascii="Times New Roman" w:hAnsi="Times New Roman" w:cs="Times New Roman"/>
                <w:sz w:val="24"/>
                <w:szCs w:val="24"/>
              </w:rPr>
              <w:t>: Resumes often have large margins or background decorations that do not contain useful text. AI models can automatically identify and crop these areas to reduce the amount of non-essential data. This ensures that the OCR system is not distracted by unnecessary background details.</w:t>
            </w:r>
          </w:p>
          <w:p w14:paraId="5C8C8306">
            <w:pPr>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val="0"/>
                <w:bCs w:val="0"/>
                <w:sz w:val="24"/>
                <w:szCs w:val="24"/>
              </w:rPr>
              <w:t>Margin Detection</w:t>
            </w:r>
            <w:r>
              <w:rPr>
                <w:rFonts w:hint="default" w:ascii="Times New Roman" w:hAnsi="Times New Roman" w:cs="Times New Roman"/>
                <w:sz w:val="24"/>
                <w:szCs w:val="24"/>
              </w:rPr>
              <w:t>: Some advanced AI models can also detect when a resume has excessive whitespace or irrelevant images and can crop out these areas for improved focus on the resume's textual content.</w:t>
            </w:r>
          </w:p>
          <w:p w14:paraId="00000020">
            <w:pPr>
              <w:rPr>
                <w:rFonts w:ascii="Times New Roman" w:hAnsi="Times New Roman" w:eastAsia="Times New Roman" w:cs="Times New Roman"/>
                <w:sz w:val="24"/>
                <w:szCs w:val="24"/>
              </w:rPr>
            </w:pPr>
          </w:p>
        </w:tc>
      </w:tr>
      <w:tr w14:paraId="77725A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69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Batch Normalization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2">
            <w:pPr>
              <w:rPr>
                <w:rFonts w:ascii="Times New Roman" w:hAnsi="Times New Roman" w:eastAsia="Times New Roman" w:cs="Times New Roman"/>
                <w:sz w:val="24"/>
                <w:szCs w:val="24"/>
              </w:rPr>
            </w:pPr>
            <w:r>
              <w:rPr>
                <w:rFonts w:hint="default" w:ascii="Times New Roman" w:hAnsi="Times New Roman" w:eastAsia="SimSun" w:cs="Times New Roman"/>
                <w:sz w:val="24"/>
                <w:szCs w:val="24"/>
              </w:rPr>
              <w:t>Batch normalization in AI-enabled candidate resume screening is used to standardize the input data, stabilize the training process, and improve model performance. By normalizing the data fed into the neural network, it helps the AI system learn more efficiently, reduces the impact of noisy or inconsistent data (such as varied resume formats), and accelerates the convergence of the model. This leads to a more robust and accurate resume screening process, particularly in systems that handle diverse and complex resume data.</w:t>
            </w:r>
          </w:p>
        </w:tc>
      </w:tr>
      <w:tr w14:paraId="77ED66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0" w:hRule="atLeast"/>
        </w:trPr>
        <w:tc>
          <w:tcPr>
            <w:gridSpan w:val="3"/>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00000023">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Data Preprocessing Code Screenshots</w:t>
            </w:r>
          </w:p>
        </w:tc>
      </w:tr>
      <w:tr w14:paraId="478C78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85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Loading Data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6">
            <w:pPr>
              <w:rPr>
                <w:rFonts w:ascii="Times New Roman" w:hAnsi="Times New Roman" w:eastAsia="Times New Roman" w:cs="Times New Roman"/>
                <w:sz w:val="24"/>
                <w:szCs w:val="24"/>
              </w:rPr>
            </w:pPr>
            <w:r>
              <w:rPr>
                <w:rFonts w:ascii="SimSun" w:hAnsi="SimSun" w:eastAsia="SimSun" w:cs="SimSun"/>
                <w:sz w:val="24"/>
                <w:szCs w:val="24"/>
              </w:rPr>
              <w:drawing>
                <wp:inline distT="0" distB="0" distL="114300" distR="114300">
                  <wp:extent cx="3202940" cy="95948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rcRect t="7581" b="22140"/>
                          <a:stretch>
                            <a:fillRect/>
                          </a:stretch>
                        </pic:blipFill>
                        <pic:spPr>
                          <a:xfrm>
                            <a:off x="0" y="0"/>
                            <a:ext cx="3202940" cy="959485"/>
                          </a:xfrm>
                          <a:prstGeom prst="rect">
                            <a:avLst/>
                          </a:prstGeom>
                          <a:noFill/>
                          <a:ln w="9525">
                            <a:noFill/>
                          </a:ln>
                        </pic:spPr>
                      </pic:pic>
                    </a:graphicData>
                  </a:graphic>
                </wp:inline>
              </w:drawing>
            </w:r>
          </w:p>
        </w:tc>
      </w:tr>
      <w:tr w14:paraId="6E1878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72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Resizing</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8">
            <w:pPr>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 xml:space="preserve">                                       -</w:t>
            </w:r>
          </w:p>
        </w:tc>
      </w:tr>
      <w:tr w14:paraId="507576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69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Normalization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A">
            <w:pPr>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 xml:space="preserve">                               </w:t>
            </w:r>
            <w:r>
              <w:rPr>
                <w:rFonts w:ascii="SimSun" w:hAnsi="SimSun" w:eastAsia="SimSun" w:cs="SimSun"/>
                <w:sz w:val="24"/>
                <w:szCs w:val="24"/>
              </w:rPr>
              <w:drawing>
                <wp:inline distT="0" distB="0" distL="114300" distR="114300">
                  <wp:extent cx="3628390" cy="332740"/>
                  <wp:effectExtent l="0" t="0" r="13970" b="254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rcRect l="7232" t="75437" b="4693"/>
                          <a:stretch>
                            <a:fillRect/>
                          </a:stretch>
                        </pic:blipFill>
                        <pic:spPr>
                          <a:xfrm>
                            <a:off x="0" y="0"/>
                            <a:ext cx="3628390" cy="332740"/>
                          </a:xfrm>
                          <a:prstGeom prst="rect">
                            <a:avLst/>
                          </a:prstGeom>
                          <a:noFill/>
                          <a:ln w="9525">
                            <a:noFill/>
                          </a:ln>
                        </pic:spPr>
                      </pic:pic>
                    </a:graphicData>
                  </a:graphic>
                </wp:inline>
              </w:drawing>
            </w:r>
            <w:r>
              <w:rPr>
                <w:rFonts w:hint="default" w:ascii="Times New Roman" w:hAnsi="Times New Roman" w:eastAsia="Times New Roman" w:cs="Times New Roman"/>
                <w:sz w:val="24"/>
                <w:szCs w:val="24"/>
                <w:lang w:val="en-IN"/>
              </w:rPr>
              <w:t xml:space="preserve">       </w:t>
            </w:r>
          </w:p>
        </w:tc>
      </w:tr>
      <w:tr w14:paraId="60339E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69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Data Augmentation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C">
            <w:pPr>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 xml:space="preserve">                                     -</w:t>
            </w:r>
          </w:p>
        </w:tc>
      </w:tr>
      <w:tr w14:paraId="212975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69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Denoising</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E">
            <w:pPr>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 xml:space="preserve">                                     -</w:t>
            </w:r>
          </w:p>
        </w:tc>
      </w:tr>
      <w:tr w14:paraId="7DFDF7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69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Edge Detection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0">
            <w:pPr>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 xml:space="preserve">                                     -</w:t>
            </w:r>
          </w:p>
        </w:tc>
      </w:tr>
      <w:tr w14:paraId="3CDC50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69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Color Space Conversion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2">
            <w:pPr>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 xml:space="preserve">                                     -</w:t>
            </w:r>
          </w:p>
        </w:tc>
      </w:tr>
      <w:tr w14:paraId="0FA1EB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69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Image Cropping</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4">
            <w:pPr>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 xml:space="preserve">                                     -</w:t>
            </w:r>
          </w:p>
        </w:tc>
      </w:tr>
      <w:tr w14:paraId="2118AB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wAfter w:w="1" w:type="dxa"/>
          <w:trHeight w:val="69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Batch Normalization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6">
            <w:pPr>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 xml:space="preserve">                                    </w:t>
            </w:r>
            <w:bookmarkStart w:id="0" w:name="_GoBack"/>
            <w:bookmarkEnd w:id="0"/>
            <w:r>
              <w:rPr>
                <w:rFonts w:hint="default" w:ascii="Times New Roman" w:hAnsi="Times New Roman" w:eastAsia="Times New Roman" w:cs="Times New Roman"/>
                <w:sz w:val="24"/>
                <w:szCs w:val="24"/>
                <w:lang w:val="en-IN"/>
              </w:rPr>
              <w:t xml:space="preserve"> -</w:t>
            </w:r>
          </w:p>
        </w:tc>
      </w:tr>
    </w:tbl>
    <w:p w14:paraId="00000037">
      <w:pPr>
        <w:widowControl/>
        <w:spacing w:after="160" w:line="259" w:lineRule="auto"/>
        <w:rPr>
          <w:rFonts w:ascii="Times New Roman" w:hAnsi="Times New Roman" w:eastAsia="Times New Roman" w:cs="Times New Roman"/>
        </w:rPr>
      </w:pPr>
    </w:p>
    <w:sectPr>
      <w:headerReference r:id="rId3" w:type="default"/>
      <w:pgSz w:w="12240" w:h="15840"/>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Variable Text Light">
    <w:panose1 w:val="00000000000000000000"/>
    <w:charset w:val="00"/>
    <w:family w:val="auto"/>
    <w:pitch w:val="default"/>
    <w:sig w:usb0="A00002FF" w:usb1="0000000B" w:usb2="00000000" w:usb3="00000000" w:csb0="2000019F" w:csb1="00000000"/>
  </w:font>
  <w:font w:name="Sitka Banner Semibold">
    <w:panose1 w:val="00000000000000000000"/>
    <w:charset w:val="00"/>
    <w:family w:val="auto"/>
    <w:pitch w:val="default"/>
    <w:sig w:usb0="A00002EF" w:usb1="4000204B" w:usb2="00000000" w:usb3="00000000" w:csb0="2000019F" w:csb1="00000000"/>
  </w:font>
  <w:font w:name="Sitka Banner">
    <w:panose1 w:val="00000000000000000000"/>
    <w:charset w:val="00"/>
    <w:family w:val="auto"/>
    <w:pitch w:val="default"/>
    <w:sig w:usb0="A00002EF" w:usb1="4000204B" w:usb2="00000000" w:usb3="00000000" w:csb0="2000019F" w:csb1="00000000"/>
  </w:font>
  <w:font w:name="SimSun-ExtG">
    <w:panose1 w:val="02010609060101010101"/>
    <w:charset w:val="86"/>
    <w:family w:val="auto"/>
    <w:pitch w:val="default"/>
    <w:sig w:usb0="00000001" w:usb1="02000000" w:usb2="00000000" w:usb3="00000000" w:csb0="00040001" w:csb1="00000000"/>
  </w:font>
  <w:font w:name="Trebuchet MS">
    <w:panose1 w:val="020B0603020202020204"/>
    <w:charset w:val="00"/>
    <w:family w:val="auto"/>
    <w:pitch w:val="default"/>
    <w:sig w:usb0="00000687" w:usb1="00000000" w:usb2="00000000" w:usb3="00000000" w:csb0="2000009F" w:csb1="00000000"/>
  </w:font>
  <w:font w:name="Cambria">
    <w:panose1 w:val="02040503050406030204"/>
    <w:charset w:val="00"/>
    <w:family w:val="auto"/>
    <w:pitch w:val="default"/>
    <w:sig w:usb0="E00006FF" w:usb1="420024FF" w:usb2="02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Sitka Text Semibold">
    <w:panose1 w:val="00000000000000000000"/>
    <w:charset w:val="00"/>
    <w:family w:val="auto"/>
    <w:pitch w:val="default"/>
    <w:sig w:usb0="A00002EF" w:usb1="4000204B" w:usb2="00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8">
    <w:pPr>
      <w:jc w:val="both"/>
    </w:pPr>
    <w:r>
      <w:drawing>
        <wp:anchor distT="114300" distB="114300" distL="114300" distR="114300" simplePos="0" relativeHeight="251659264" behindDoc="0" locked="0" layoutInCell="1" allowOverlap="1">
          <wp:simplePos x="0" y="0"/>
          <wp:positionH relativeFrom="column">
            <wp:posOffset>-466090</wp:posOffset>
          </wp:positionH>
          <wp:positionV relativeFrom="paragraph">
            <wp:posOffset>-334645</wp:posOffset>
          </wp:positionV>
          <wp:extent cx="1805305" cy="741045"/>
          <wp:effectExtent l="0" t="0" r="0" b="0"/>
          <wp:wrapSquare wrapText="bothSides"/>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
                  <a:srcRect/>
                  <a:stretch>
                    <a:fillRect/>
                  </a:stretch>
                </pic:blipFill>
                <pic:spPr>
                  <a:xfrm>
                    <a:off x="0" y="0"/>
                    <a:ext cx="1804988" cy="741334"/>
                  </a:xfrm>
                  <a:prstGeom prst="rect">
                    <a:avLst/>
                  </a:prstGeom>
                </pic:spPr>
              </pic:pic>
            </a:graphicData>
          </a:graphic>
        </wp:anchor>
      </w:drawing>
    </w:r>
    <w:r>
      <w:drawing>
        <wp:anchor distT="114300" distB="114300" distL="114300" distR="114300" simplePos="0" relativeHeight="251659264" behindDoc="0" locked="0" layoutInCell="1" allowOverlap="1">
          <wp:simplePos x="0" y="0"/>
          <wp:positionH relativeFrom="column">
            <wp:posOffset>5210175</wp:posOffset>
          </wp:positionH>
          <wp:positionV relativeFrom="paragraph">
            <wp:posOffset>-85090</wp:posOffset>
          </wp:positionV>
          <wp:extent cx="1073785" cy="291465"/>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2"/>
                  <a:srcRect/>
                  <a:stretch>
                    <a:fillRect/>
                  </a:stretch>
                </pic:blipFill>
                <pic:spPr>
                  <a:xfrm>
                    <a:off x="0" y="0"/>
                    <a:ext cx="1073606" cy="291148"/>
                  </a:xfrm>
                  <a:prstGeom prst="rect">
                    <a:avLst/>
                  </a:prstGeom>
                </pic:spPr>
              </pic:pic>
            </a:graphicData>
          </a:graphic>
        </wp:anchor>
      </w:drawing>
    </w:r>
  </w:p>
  <w:p w14:paraId="00000039"/>
  <w:p w14:paraId="0000003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671B3582"/>
    <w:rsid w:val="72015971"/>
    <w:rsid w:val="7CE532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eastAsia="Calibri" w:cs="Calibri"/>
      <w:sz w:val="22"/>
      <w:szCs w:val="22"/>
      <w:lang w:val="en"/>
    </w:rPr>
  </w:style>
  <w:style w:type="paragraph" w:styleId="2">
    <w:name w:val="heading 1"/>
    <w:next w:val="1"/>
    <w:qFormat/>
    <w:uiPriority w:val="0"/>
    <w:pPr>
      <w:widowControl w:val="0"/>
      <w:spacing w:before="189"/>
      <w:ind w:left="4573" w:right="5380"/>
      <w:jc w:val="center"/>
    </w:pPr>
    <w:rPr>
      <w:rFonts w:ascii="Calibri" w:hAnsi="Calibri" w:eastAsia="Calibri" w:cs="Calibri"/>
      <w:b/>
      <w:sz w:val="32"/>
      <w:szCs w:val="32"/>
      <w:u w:val="single"/>
      <w:lang w:val="en"/>
    </w:rPr>
  </w:style>
  <w:style w:type="paragraph" w:styleId="3">
    <w:name w:val="heading 2"/>
    <w:next w:val="1"/>
    <w:qFormat/>
    <w:uiPriority w:val="0"/>
    <w:pPr>
      <w:widowControl w:val="0"/>
      <w:ind w:left="1375"/>
    </w:pPr>
    <w:rPr>
      <w:rFonts w:ascii="Calibri" w:hAnsi="Calibri" w:eastAsia="Calibri" w:cs="Calibri"/>
      <w:b/>
      <w:sz w:val="24"/>
      <w:szCs w:val="24"/>
      <w:lang w:val="en"/>
    </w:rPr>
  </w:style>
  <w:style w:type="paragraph" w:styleId="4">
    <w:name w:val="heading 3"/>
    <w:next w:val="1"/>
    <w:qFormat/>
    <w:uiPriority w:val="0"/>
    <w:pPr>
      <w:widowControl w:val="0"/>
      <w:ind w:left="1375"/>
    </w:pPr>
    <w:rPr>
      <w:rFonts w:ascii="Calibri" w:hAnsi="Calibri" w:eastAsia="Calibri" w:cs="Calibri"/>
      <w:b/>
      <w:sz w:val="22"/>
      <w:szCs w:val="22"/>
      <w:lang w:val="en"/>
    </w:rPr>
  </w:style>
  <w:style w:type="paragraph" w:styleId="5">
    <w:name w:val="heading 4"/>
    <w:next w:val="1"/>
    <w:qFormat/>
    <w:uiPriority w:val="0"/>
    <w:pPr>
      <w:keepNext/>
      <w:keepLines/>
      <w:pageBreakBefore w:val="0"/>
      <w:widowControl w:val="0"/>
      <w:spacing w:before="240" w:after="40"/>
    </w:pPr>
    <w:rPr>
      <w:rFonts w:ascii="Calibri" w:hAnsi="Calibri" w:eastAsia="Calibri" w:cs="Calibri"/>
      <w:b/>
      <w:sz w:val="24"/>
      <w:szCs w:val="24"/>
      <w:lang w:val="en"/>
    </w:rPr>
  </w:style>
  <w:style w:type="paragraph" w:styleId="6">
    <w:name w:val="heading 5"/>
    <w:next w:val="1"/>
    <w:qFormat/>
    <w:uiPriority w:val="0"/>
    <w:pPr>
      <w:keepNext/>
      <w:keepLines/>
      <w:pageBreakBefore w:val="0"/>
      <w:widowControl w:val="0"/>
      <w:spacing w:before="220" w:after="40"/>
    </w:pPr>
    <w:rPr>
      <w:rFonts w:ascii="Calibri" w:hAnsi="Calibri" w:eastAsia="Calibri" w:cs="Calibri"/>
      <w:b/>
      <w:sz w:val="22"/>
      <w:szCs w:val="22"/>
      <w:lang w:val="en"/>
    </w:rPr>
  </w:style>
  <w:style w:type="paragraph" w:styleId="7">
    <w:name w:val="heading 6"/>
    <w:next w:val="1"/>
    <w:qFormat/>
    <w:uiPriority w:val="0"/>
    <w:pPr>
      <w:keepNext/>
      <w:keepLines/>
      <w:pageBreakBefore w:val="0"/>
      <w:widowControl w:val="0"/>
      <w:spacing w:before="200" w:after="40"/>
    </w:pPr>
    <w:rPr>
      <w:rFonts w:ascii="Calibri" w:hAnsi="Calibri" w:eastAsia="Calibri" w:cs="Calibri"/>
      <w:b/>
      <w:sz w:val="20"/>
      <w:szCs w:val="20"/>
      <w:lang w:val="en"/>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Subtitle"/>
    <w:next w:val="1"/>
    <w:qFormat/>
    <w:uiPriority w:val="0"/>
    <w:pPr>
      <w:keepNext/>
      <w:keepLines/>
      <w:pageBreakBefore w:val="0"/>
      <w:widowControl w:val="0"/>
      <w:spacing w:before="360" w:after="80"/>
    </w:pPr>
    <w:rPr>
      <w:rFonts w:ascii="Georgia" w:hAnsi="Georgia" w:eastAsia="Georgia" w:cs="Georgia"/>
      <w:i/>
      <w:color w:val="666666"/>
      <w:sz w:val="48"/>
      <w:szCs w:val="48"/>
      <w:lang w:val="en"/>
    </w:rPr>
  </w:style>
  <w:style w:type="paragraph" w:styleId="12">
    <w:name w:val="Title"/>
    <w:next w:val="1"/>
    <w:qFormat/>
    <w:uiPriority w:val="0"/>
    <w:pPr>
      <w:keepNext/>
      <w:keepLines/>
      <w:pageBreakBefore w:val="0"/>
      <w:widowControl w:val="0"/>
      <w:spacing w:before="480" w:after="120"/>
    </w:pPr>
    <w:rPr>
      <w:rFonts w:ascii="Calibri" w:hAnsi="Calibri" w:eastAsia="Calibri" w:cs="Calibri"/>
      <w:b/>
      <w:sz w:val="72"/>
      <w:szCs w:val="72"/>
      <w:lang w:val="en"/>
    </w:rPr>
  </w:style>
  <w:style w:type="table" w:customStyle="1" w:styleId="13">
    <w:name w:val="Table Normal1"/>
    <w:uiPriority w:val="0"/>
  </w:style>
  <w:style w:type="table" w:customStyle="1" w:styleId="14">
    <w:name w:val="Table Normal2"/>
    <w:qFormat/>
    <w:uiPriority w:val="0"/>
  </w:style>
  <w:style w:type="table" w:customStyle="1" w:styleId="15">
    <w:name w:val="_Style 19"/>
    <w:basedOn w:val="13"/>
    <w:qFormat/>
    <w:uiPriority w:val="0"/>
    <w:tblPr>
      <w:tblCellMar>
        <w:top w:w="100" w:type="dxa"/>
        <w:left w:w="100" w:type="dxa"/>
        <w:bottom w:w="100" w:type="dxa"/>
        <w:right w:w="100" w:type="dxa"/>
      </w:tblCellMar>
    </w:tblPr>
  </w:style>
  <w:style w:type="table" w:customStyle="1" w:styleId="16">
    <w:name w:val="_Style 20"/>
    <w:basedOn w:val="13"/>
    <w:qFormat/>
    <w:uiPriority w:val="0"/>
    <w:tblPr>
      <w:tblCellMar>
        <w:top w:w="100" w:type="dxa"/>
        <w:left w:w="100" w:type="dxa"/>
        <w:bottom w:w="100" w:type="dxa"/>
        <w:right w:w="100" w:type="dxa"/>
      </w:tblCellMar>
    </w:tblPr>
  </w:style>
  <w:style w:type="table" w:customStyle="1" w:styleId="17">
    <w:name w:val="_Style 22"/>
    <w:qFormat/>
    <w:uiPriority w:val="0"/>
    <w:tblPr>
      <w:tblCellMar>
        <w:top w:w="100" w:type="dxa"/>
        <w:left w:w="100" w:type="dxa"/>
        <w:bottom w:w="100" w:type="dxa"/>
        <w:right w:w="100" w:type="dxa"/>
      </w:tblCellMar>
    </w:tblPr>
  </w:style>
  <w:style w:type="table" w:customStyle="1" w:styleId="18">
    <w:name w:val="_Style 23"/>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3.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59</TotalTime>
  <ScaleCrop>false</ScaleCrop>
  <LinksUpToDate>false</LinksUpToDate>
  <Application>WPS Office_12.2.0.19307_F1E327BC-269C-435d-A152-05C5408002CA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2024-12-18T15:30:00Z</dcterms:created>
  <dc:creator>aksha</dc:creator>
  <cp:lastModifiedBy>21-516 Bonala Akshaya</cp:lastModifiedBy>
  <dcterms:modified xsi:type="dcterms:W3CDTF">2025-01-06T17:15:06Z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5C8FDF4417A1485A91CEDAD31509C04D_12</vt:lpwstr>
  </property>
</Properties>
</file>