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widowControl/>
        <w:spacing w:line="259" w:lineRule="auto"/>
        <w:jc w:val="left"/>
        <w:rPr>
          <w:rFonts w:ascii="Times New Roman" w:hAnsi="Times New Roman" w:eastAsia="Times New Roman" w:cs="Times New Roman"/>
        </w:rPr>
      </w:pPr>
      <w:r>
        <w:rPr>
          <w:rFonts w:ascii="Times New Roman" w:hAnsi="Times New Roman" w:eastAsia="Times New Roman" w:cs="Times New Roman"/>
          <w:b/>
          <w:sz w:val="28"/>
          <w:szCs w:val="28"/>
          <w:rtl w:val="0"/>
        </w:rPr>
        <w:t>Data Collection and Preprocessing Phase</w:t>
      </w:r>
    </w:p>
    <w:p w14:paraId="00000002">
      <w:pPr>
        <w:widowControl/>
        <w:spacing w:after="160" w:line="259" w:lineRule="auto"/>
        <w:rPr>
          <w:rFonts w:ascii="Times New Roman" w:hAnsi="Times New Roman" w:eastAsia="Times New Roman" w:cs="Times New Roman"/>
        </w:rPr>
      </w:pPr>
    </w:p>
    <w:tbl>
      <w:tblPr>
        <w:tblStyle w:val="16"/>
        <w:tblW w:w="9360" w:type="dxa"/>
        <w:tblInd w:w="0" w:type="dxa"/>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Layout w:type="fixed"/>
        <w:tblCellMar>
          <w:top w:w="100" w:type="dxa"/>
          <w:left w:w="100" w:type="dxa"/>
          <w:bottom w:w="100" w:type="dxa"/>
          <w:right w:w="100" w:type="dxa"/>
        </w:tblCellMar>
      </w:tblPr>
      <w:tblGrid>
        <w:gridCol w:w="4680"/>
        <w:gridCol w:w="4680"/>
      </w:tblGrid>
      <w:tr w14:paraId="32933FFD">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3">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Date</w:t>
            </w:r>
          </w:p>
        </w:tc>
        <w:tc>
          <w:tcPr>
            <w:shd w:val="clear" w:color="auto" w:fill="auto"/>
            <w:tcMar>
              <w:top w:w="100" w:type="dxa"/>
              <w:left w:w="100" w:type="dxa"/>
              <w:bottom w:w="100" w:type="dxa"/>
              <w:right w:w="100" w:type="dxa"/>
            </w:tcMar>
            <w:vAlign w:val="top"/>
          </w:tcPr>
          <w:p w14:paraId="00000004">
            <w:pPr>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 xml:space="preserve">15 </w:t>
            </w:r>
            <w:r>
              <w:rPr>
                <w:rFonts w:hint="default" w:ascii="Times New Roman" w:hAnsi="Times New Roman" w:eastAsia="Times New Roman" w:cs="Times New Roman"/>
                <w:sz w:val="24"/>
                <w:szCs w:val="24"/>
                <w:rtl w:val="0"/>
                <w:lang w:val="en-IN"/>
              </w:rPr>
              <w:t>Nov</w:t>
            </w:r>
            <w:r>
              <w:rPr>
                <w:rFonts w:ascii="Times New Roman" w:hAnsi="Times New Roman" w:eastAsia="Times New Roman" w:cs="Times New Roman"/>
                <w:sz w:val="24"/>
                <w:szCs w:val="24"/>
                <w:rtl w:val="0"/>
              </w:rPr>
              <w:t xml:space="preserve"> 2024</w:t>
            </w:r>
          </w:p>
        </w:tc>
      </w:tr>
      <w:tr w14:paraId="663A83FB">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5">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Team ID</w:t>
            </w:r>
          </w:p>
        </w:tc>
        <w:tc>
          <w:tcPr>
            <w:shd w:val="clear" w:color="auto" w:fill="auto"/>
            <w:tcMar>
              <w:top w:w="100" w:type="dxa"/>
              <w:left w:w="100" w:type="dxa"/>
              <w:bottom w:w="100" w:type="dxa"/>
              <w:right w:w="100" w:type="dxa"/>
            </w:tcMar>
            <w:vAlign w:val="top"/>
          </w:tcPr>
          <w:p w14:paraId="00000006">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739938</w:t>
            </w:r>
          </w:p>
        </w:tc>
      </w:tr>
      <w:tr w14:paraId="04B7A8A7">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7">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Project Title</w:t>
            </w:r>
          </w:p>
        </w:tc>
        <w:tc>
          <w:tcPr>
            <w:shd w:val="clear" w:color="auto" w:fill="auto"/>
            <w:tcMar>
              <w:top w:w="100" w:type="dxa"/>
              <w:left w:w="100" w:type="dxa"/>
              <w:bottom w:w="100" w:type="dxa"/>
              <w:right w:w="100" w:type="dxa"/>
            </w:tcMar>
            <w:vAlign w:val="top"/>
          </w:tcPr>
          <w:p w14:paraId="00000008">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AI Enabled Candidate Resume Screening</w:t>
            </w:r>
          </w:p>
        </w:tc>
      </w:tr>
      <w:tr w14:paraId="7E9CEC31">
        <w:tblPrEx>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100" w:type="dxa"/>
            <w:left w:w="100" w:type="dxa"/>
            <w:bottom w:w="100" w:type="dxa"/>
            <w:right w:w="100" w:type="dxa"/>
          </w:tblCellMar>
        </w:tblPrEx>
        <w:tc>
          <w:tcPr>
            <w:shd w:val="clear" w:color="auto" w:fill="auto"/>
            <w:tcMar>
              <w:top w:w="100" w:type="dxa"/>
              <w:left w:w="100" w:type="dxa"/>
              <w:bottom w:w="100" w:type="dxa"/>
              <w:right w:w="100" w:type="dxa"/>
            </w:tcMar>
            <w:vAlign w:val="top"/>
          </w:tcPr>
          <w:p w14:paraId="00000009">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Maximum Marks</w:t>
            </w:r>
          </w:p>
        </w:tc>
        <w:tc>
          <w:tcPr>
            <w:shd w:val="clear" w:color="auto" w:fill="auto"/>
            <w:tcMar>
              <w:top w:w="100" w:type="dxa"/>
              <w:left w:w="100" w:type="dxa"/>
              <w:bottom w:w="100" w:type="dxa"/>
              <w:right w:w="100" w:type="dxa"/>
            </w:tcMar>
            <w:vAlign w:val="top"/>
          </w:tcPr>
          <w:p w14:paraId="0000000A">
            <w:pPr>
              <w:keepNext w:val="0"/>
              <w:keepLines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2 Marks</w:t>
            </w:r>
          </w:p>
        </w:tc>
      </w:tr>
    </w:tbl>
    <w:p w14:paraId="0000000B">
      <w:pPr>
        <w:widowControl/>
        <w:spacing w:after="160" w:line="259" w:lineRule="auto"/>
        <w:rPr>
          <w:rFonts w:ascii="Times New Roman" w:hAnsi="Times New Roman" w:eastAsia="Times New Roman" w:cs="Times New Roman"/>
        </w:rPr>
      </w:pPr>
    </w:p>
    <w:p w14:paraId="0000000C">
      <w:pPr>
        <w:widowControl/>
        <w:spacing w:after="160" w:line="259"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Data Collection Plan &amp; Raw Data Sources Identification Template</w:t>
      </w:r>
    </w:p>
    <w:p w14:paraId="0000000D">
      <w:pPr>
        <w:widowControl/>
        <w:spacing w:after="160" w:line="259"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Elevate your data strategy with the Data Collection plan and the Raw Data Sources report, ensuring meticulous data curation and integrity for informed decision-making in every analysis and decision-making endeavor.</w:t>
      </w:r>
    </w:p>
    <w:p w14:paraId="0000000E">
      <w:pPr>
        <w:widowControl/>
        <w:spacing w:after="160" w:line="259" w:lineRule="auto"/>
        <w:rPr>
          <w:rFonts w:ascii="Times New Roman" w:hAnsi="Times New Roman" w:eastAsia="Times New Roman" w:cs="Times New Roman"/>
          <w:sz w:val="24"/>
          <w:szCs w:val="24"/>
        </w:rPr>
      </w:pPr>
    </w:p>
    <w:p w14:paraId="0000000F">
      <w:pPr>
        <w:widowControl/>
        <w:spacing w:after="160" w:line="259"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Data Collection Plan Template</w:t>
      </w:r>
    </w:p>
    <w:tbl>
      <w:tblPr>
        <w:tblStyle w:val="17"/>
        <w:tblW w:w="936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2565"/>
        <w:gridCol w:w="6794"/>
      </w:tblGrid>
      <w:tr w14:paraId="41EAE5F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00000010">
            <w:pPr>
              <w:widowControl/>
              <w:spacing w:after="160" w:line="411"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Section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00000011">
            <w:pPr>
              <w:widowControl/>
              <w:spacing w:after="160" w:line="411"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Description</w:t>
            </w:r>
          </w:p>
        </w:tc>
      </w:tr>
      <w:tr w14:paraId="364DAD9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69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2">
            <w:pPr>
              <w:widowControl/>
              <w:spacing w:after="160" w:line="41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Project Overview</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3">
            <w:pPr>
              <w:widowControl/>
              <w:spacing w:after="160" w:line="360" w:lineRule="auto"/>
              <w:rPr>
                <w:rFonts w:ascii="Times New Roman" w:hAnsi="Times New Roman" w:eastAsia="Times New Roman" w:cs="Times New Roman"/>
                <w:sz w:val="24"/>
                <w:szCs w:val="24"/>
              </w:rPr>
            </w:pPr>
            <w:r>
              <w:rPr>
                <w:rFonts w:hint="default" w:ascii="Times New Roman" w:hAnsi="Times New Roman" w:eastAsia="SimSun" w:cs="Times New Roman"/>
                <w:sz w:val="24"/>
                <w:szCs w:val="24"/>
              </w:rPr>
              <w:t>The primary goal of this project is to develop an AI-driven resume screening system that automates the process of reviewing and shortlisting candidates based on their resumes. The system leverages machine learning (ML) and natural language processing (NLP) techniques to analyze resumes, identify key skills, experience, and qualifications, and compare them with job requirements. The objective is to reduce the time and effort required by HR professionals in manual screening, improve candidate selection accuracy, and enhance the overall recruitment process.</w:t>
            </w:r>
          </w:p>
        </w:tc>
      </w:tr>
      <w:tr w14:paraId="502CE92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4">
            <w:pPr>
              <w:widowControl/>
              <w:spacing w:after="160" w:line="41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Data Collection Plan</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3AAE60EC">
            <w:pPr>
              <w:pStyle w:val="10"/>
              <w:keepNext w:val="0"/>
              <w:keepLines w:val="0"/>
              <w:widowControl/>
              <w:suppressLineNumbers w:val="0"/>
              <w:spacing w:line="360" w:lineRule="auto"/>
            </w:pPr>
            <w:r>
              <w:t>The goal of this data collection plan is to gather a diverse and high-quality dataset of resumes and job descriptions to train, test, and evaluate an AI-powered candidate resume screening system. The dataset should include various resume formats, industries, job titles, skills, and experiences to ensure the model generalizes well across different use cases.</w:t>
            </w:r>
          </w:p>
          <w:p w14:paraId="00000015">
            <w:pPr>
              <w:widowControl/>
              <w:spacing w:after="160" w:line="240" w:lineRule="auto"/>
              <w:rPr>
                <w:rFonts w:ascii="Times New Roman" w:hAnsi="Times New Roman" w:eastAsia="Times New Roman" w:cs="Times New Roman"/>
                <w:sz w:val="24"/>
                <w:szCs w:val="24"/>
              </w:rPr>
            </w:pPr>
          </w:p>
        </w:tc>
      </w:tr>
      <w:tr w14:paraId="250056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16">
            <w:pPr>
              <w:widowControl/>
              <w:spacing w:after="160" w:line="41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Raw Data Sources Identified</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239D91C7">
            <w:pPr>
              <w:keepNext w:val="0"/>
              <w:keepLines w:val="0"/>
              <w:widowControl/>
              <w:suppressLineNumbers w:val="0"/>
              <w:spacing w:line="360" w:lineRule="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rPr>
              <w:t>LinkedIn</w:t>
            </w:r>
            <w:r>
              <w:rPr>
                <w:rFonts w:hint="default" w:ascii="Times New Roman" w:hAnsi="Times New Roman" w:cs="Times New Roman"/>
                <w:sz w:val="24"/>
                <w:szCs w:val="24"/>
              </w:rPr>
              <w:t>: Publicly available LinkedIn profiles (with permission) provide resume-like data including skills, education, job history, and endorsements.</w:t>
            </w:r>
          </w:p>
          <w:p w14:paraId="2E1CB68B">
            <w:pPr>
              <w:keepNext w:val="0"/>
              <w:keepLines w:val="0"/>
              <w:widowControl/>
              <w:suppressLineNumbers w:val="0"/>
              <w:spacing w:line="360" w:lineRule="auto"/>
              <w:rPr>
                <w:rFonts w:hint="default" w:ascii="Times New Roman" w:hAnsi="Times New Roman" w:cs="Times New Roman"/>
                <w:sz w:val="24"/>
                <w:szCs w:val="24"/>
              </w:rPr>
            </w:pPr>
            <w:r>
              <w:rPr>
                <w:rStyle w:val="11"/>
                <w:rFonts w:hint="default" w:ascii="Times New Roman" w:hAnsi="Times New Roman" w:cs="Times New Roman"/>
                <w:b w:val="0"/>
                <w:bCs w:val="0"/>
                <w:sz w:val="24"/>
                <w:szCs w:val="24"/>
              </w:rPr>
              <w:t>Indeed</w:t>
            </w:r>
            <w:r>
              <w:rPr>
                <w:rFonts w:hint="default" w:ascii="Times New Roman" w:hAnsi="Times New Roman" w:cs="Times New Roman"/>
                <w:sz w:val="24"/>
                <w:szCs w:val="24"/>
              </w:rPr>
              <w:t>: Users often post resumes and cover letters on Indeed, which can be used for analysis if made publicly available.</w:t>
            </w:r>
          </w:p>
          <w:p w14:paraId="00000017">
            <w:pPr>
              <w:widowControl/>
              <w:spacing w:after="160" w:line="360" w:lineRule="auto"/>
              <w:rPr>
                <w:rFonts w:ascii="Times New Roman" w:hAnsi="Times New Roman" w:eastAsia="Times New Roman" w:cs="Times New Roman"/>
                <w:sz w:val="24"/>
                <w:szCs w:val="24"/>
              </w:rPr>
            </w:pPr>
            <w:r>
              <w:rPr>
                <w:rStyle w:val="11"/>
                <w:rFonts w:hint="default" w:ascii="Times New Roman" w:hAnsi="Times New Roman" w:eastAsia="SimSun" w:cs="Times New Roman"/>
                <w:sz w:val="24"/>
                <w:szCs w:val="24"/>
              </w:rPr>
              <w:t>HR Databases</w:t>
            </w:r>
            <w:r>
              <w:rPr>
                <w:rFonts w:hint="default" w:ascii="Times New Roman" w:hAnsi="Times New Roman" w:eastAsia="SimSun" w:cs="Times New Roman"/>
                <w:sz w:val="24"/>
                <w:szCs w:val="24"/>
              </w:rPr>
              <w:t>: Companies' internal databases can provide real-world resumes from previous applications, which are valuable for training AI models.</w:t>
            </w:r>
          </w:p>
        </w:tc>
      </w:tr>
    </w:tbl>
    <w:p w14:paraId="00000018">
      <w:pPr>
        <w:widowControl/>
        <w:spacing w:after="160" w:line="259" w:lineRule="auto"/>
        <w:rPr>
          <w:rFonts w:ascii="Times New Roman" w:hAnsi="Times New Roman" w:eastAsia="Times New Roman" w:cs="Times New Roman"/>
          <w:sz w:val="24"/>
          <w:szCs w:val="24"/>
        </w:rPr>
      </w:pPr>
    </w:p>
    <w:p w14:paraId="00000019">
      <w:pPr>
        <w:widowControl/>
        <w:spacing w:after="160" w:line="259" w:lineRule="auto"/>
        <w:rPr>
          <w:rFonts w:ascii="Times New Roman" w:hAnsi="Times New Roman" w:eastAsia="Times New Roman" w:cs="Times New Roman"/>
          <w:b/>
          <w:sz w:val="24"/>
          <w:szCs w:val="24"/>
        </w:rPr>
      </w:pPr>
      <w:r>
        <w:rPr>
          <w:rFonts w:ascii="Times New Roman" w:hAnsi="Times New Roman" w:eastAsia="Times New Roman" w:cs="Times New Roman"/>
          <w:b/>
          <w:sz w:val="24"/>
          <w:szCs w:val="24"/>
          <w:rtl w:val="0"/>
        </w:rPr>
        <w:t>Raw Data Sources Template</w:t>
      </w:r>
    </w:p>
    <w:tbl>
      <w:tblPr>
        <w:tblStyle w:val="18"/>
        <w:tblW w:w="9357"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100" w:type="dxa"/>
          <w:left w:w="100" w:type="dxa"/>
          <w:bottom w:w="100" w:type="dxa"/>
          <w:right w:w="100" w:type="dxa"/>
        </w:tblCellMar>
      </w:tblPr>
      <w:tblGrid>
        <w:gridCol w:w="1382"/>
        <w:gridCol w:w="2179"/>
        <w:gridCol w:w="1962"/>
        <w:gridCol w:w="1152"/>
        <w:gridCol w:w="909"/>
        <w:gridCol w:w="1773"/>
      </w:tblGrid>
      <w:tr w14:paraId="1897B2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W w:w="138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0000001A">
            <w:pPr>
              <w:widowControl/>
              <w:spacing w:after="160" w:line="411"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Source Name</w:t>
            </w:r>
          </w:p>
        </w:tc>
        <w:tc>
          <w:tcPr>
            <w:tcW w:w="217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0000001B">
            <w:pPr>
              <w:widowControl/>
              <w:spacing w:after="160" w:line="411"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Description</w:t>
            </w:r>
          </w:p>
        </w:tc>
        <w:tc>
          <w:tcPr>
            <w:tcW w:w="19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0000001C">
            <w:pPr>
              <w:widowControl/>
              <w:spacing w:after="160" w:line="411"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Location/URL</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0000001D">
            <w:pPr>
              <w:widowControl/>
              <w:spacing w:after="160" w:line="411"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Format</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0000001E">
            <w:pPr>
              <w:widowControl/>
              <w:spacing w:after="160" w:line="411"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Size</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bottom"/>
          </w:tcPr>
          <w:p w14:paraId="0000001F">
            <w:pPr>
              <w:widowControl/>
              <w:spacing w:after="160" w:line="411" w:lineRule="auto"/>
              <w:jc w:val="center"/>
              <w:rPr>
                <w:rFonts w:ascii="Times New Roman" w:hAnsi="Times New Roman" w:eastAsia="Times New Roman" w:cs="Times New Roman"/>
                <w:sz w:val="24"/>
                <w:szCs w:val="24"/>
              </w:rPr>
            </w:pPr>
            <w:r>
              <w:rPr>
                <w:rFonts w:ascii="Times New Roman" w:hAnsi="Times New Roman" w:eastAsia="Times New Roman" w:cs="Times New Roman"/>
                <w:b/>
                <w:sz w:val="24"/>
                <w:szCs w:val="24"/>
                <w:rtl w:val="0"/>
              </w:rPr>
              <w:t>Access Permissions</w:t>
            </w:r>
          </w:p>
        </w:tc>
      </w:tr>
      <w:tr w14:paraId="6B43F04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W w:w="138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0">
            <w:pPr>
              <w:widowControl/>
              <w:spacing w:after="160" w:line="411"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Resume 1</w:t>
            </w:r>
          </w:p>
        </w:tc>
        <w:tc>
          <w:tcPr>
            <w:tcW w:w="217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1">
            <w:pPr>
              <w:widowControl/>
              <w:spacing w:after="160" w:line="411"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 xml:space="preserve"> It consists of skills needed for java developer</w:t>
            </w:r>
          </w:p>
        </w:tc>
        <w:tc>
          <w:tcPr>
            <w:tcW w:w="19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2">
            <w:pPr>
              <w:widowControl/>
              <w:spacing w:after="160" w:line="411"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canva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3">
            <w:pPr>
              <w:widowControl/>
              <w:spacing w:after="160" w:line="411"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pdf</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4">
            <w:pPr>
              <w:widowControl/>
              <w:spacing w:after="160" w:line="411"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IN"/>
              </w:rPr>
              <w:t>73K</w:t>
            </w:r>
            <w:r>
              <w:rPr>
                <w:rFonts w:ascii="Times New Roman" w:hAnsi="Times New Roman" w:eastAsia="Times New Roman" w:cs="Times New Roman"/>
                <w:sz w:val="24"/>
                <w:szCs w:val="24"/>
                <w:rtl w:val="0"/>
              </w:rPr>
              <w:t>B</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5">
            <w:pPr>
              <w:widowControl/>
              <w:spacing w:after="160" w:line="41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Public</w:t>
            </w:r>
          </w:p>
        </w:tc>
      </w:tr>
      <w:tr w14:paraId="404A79E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100" w:type="dxa"/>
            <w:left w:w="100" w:type="dxa"/>
            <w:bottom w:w="100" w:type="dxa"/>
            <w:right w:w="100" w:type="dxa"/>
          </w:tblCellMar>
        </w:tblPrEx>
        <w:trPr>
          <w:trHeight w:val="1055" w:hRule="atLeast"/>
        </w:trPr>
        <w:tc>
          <w:tcPr>
            <w:tcW w:w="138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6">
            <w:pPr>
              <w:widowControl/>
              <w:spacing w:after="160" w:line="411"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IN"/>
              </w:rPr>
              <w:t>Resume</w:t>
            </w:r>
            <w:r>
              <w:rPr>
                <w:rFonts w:ascii="Times New Roman" w:hAnsi="Times New Roman" w:eastAsia="Times New Roman" w:cs="Times New Roman"/>
                <w:sz w:val="24"/>
                <w:szCs w:val="24"/>
                <w:rtl w:val="0"/>
              </w:rPr>
              <w:t xml:space="preserve"> 2</w:t>
            </w:r>
          </w:p>
        </w:tc>
        <w:tc>
          <w:tcPr>
            <w:tcW w:w="2179"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7">
            <w:pPr>
              <w:widowControl/>
              <w:spacing w:after="160" w:line="411"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It consists of skills related to python developer</w:t>
            </w:r>
            <w:bookmarkStart w:id="0" w:name="_GoBack"/>
            <w:bookmarkEnd w:id="0"/>
          </w:p>
        </w:tc>
        <w:tc>
          <w:tcPr>
            <w:tcW w:w="1962" w:type="dxa"/>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8">
            <w:pPr>
              <w:widowControl/>
              <w:spacing w:after="160" w:line="411"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canva</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9">
            <w:pPr>
              <w:widowControl/>
              <w:spacing w:after="160" w:line="411" w:lineRule="auto"/>
              <w:rPr>
                <w:rFonts w:hint="default" w:ascii="Times New Roman" w:hAnsi="Times New Roman" w:eastAsia="Times New Roman" w:cs="Times New Roman"/>
                <w:sz w:val="24"/>
                <w:szCs w:val="24"/>
                <w:lang w:val="en-IN"/>
              </w:rPr>
            </w:pPr>
            <w:r>
              <w:rPr>
                <w:rFonts w:hint="default" w:ascii="Times New Roman" w:hAnsi="Times New Roman" w:eastAsia="Times New Roman" w:cs="Times New Roman"/>
                <w:sz w:val="24"/>
                <w:szCs w:val="24"/>
                <w:lang w:val="en-IN"/>
              </w:rPr>
              <w:t>pdf</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A">
            <w:pPr>
              <w:widowControl/>
              <w:spacing w:after="160" w:line="411" w:lineRule="auto"/>
              <w:rPr>
                <w:rFonts w:ascii="Times New Roman" w:hAnsi="Times New Roman" w:eastAsia="Times New Roman" w:cs="Times New Roman"/>
                <w:sz w:val="24"/>
                <w:szCs w:val="24"/>
              </w:rPr>
            </w:pPr>
            <w:r>
              <w:rPr>
                <w:rFonts w:hint="default" w:ascii="Times New Roman" w:hAnsi="Times New Roman" w:eastAsia="Times New Roman" w:cs="Times New Roman"/>
                <w:sz w:val="24"/>
                <w:szCs w:val="24"/>
                <w:rtl w:val="0"/>
                <w:lang w:val="en-IN"/>
              </w:rPr>
              <w:t>73K</w:t>
            </w:r>
            <w:r>
              <w:rPr>
                <w:rFonts w:ascii="Times New Roman" w:hAnsi="Times New Roman" w:eastAsia="Times New Roman" w:cs="Times New Roman"/>
                <w:sz w:val="24"/>
                <w:szCs w:val="24"/>
                <w:rtl w:val="0"/>
              </w:rPr>
              <w:t>B</w:t>
            </w:r>
          </w:p>
        </w:tc>
        <w:tc>
          <w:tcPr>
            <w:tcBorders>
              <w:top w:val="single" w:color="000000" w:sz="4" w:space="0"/>
              <w:left w:val="single" w:color="000000" w:sz="4" w:space="0"/>
              <w:bottom w:val="single" w:color="000000" w:sz="4" w:space="0"/>
              <w:right w:val="single" w:color="000000" w:sz="4" w:space="0"/>
            </w:tcBorders>
            <w:tcMar>
              <w:top w:w="100" w:type="dxa"/>
              <w:left w:w="100" w:type="dxa"/>
              <w:bottom w:w="100" w:type="dxa"/>
              <w:right w:w="100" w:type="dxa"/>
            </w:tcMar>
            <w:vAlign w:val="center"/>
          </w:tcPr>
          <w:p w14:paraId="0000002B">
            <w:pPr>
              <w:widowControl/>
              <w:spacing w:after="160" w:line="411" w:lineRule="auto"/>
              <w:rPr>
                <w:rFonts w:ascii="Times New Roman" w:hAnsi="Times New Roman" w:eastAsia="Times New Roman" w:cs="Times New Roman"/>
                <w:sz w:val="24"/>
                <w:szCs w:val="24"/>
              </w:rPr>
            </w:pPr>
            <w:r>
              <w:rPr>
                <w:rFonts w:ascii="Times New Roman" w:hAnsi="Times New Roman" w:eastAsia="Times New Roman" w:cs="Times New Roman"/>
                <w:sz w:val="24"/>
                <w:szCs w:val="24"/>
                <w:rtl w:val="0"/>
              </w:rPr>
              <w:t>Private (with access)</w:t>
            </w:r>
          </w:p>
        </w:tc>
      </w:tr>
    </w:tbl>
    <w:p w14:paraId="00000032">
      <w:pPr>
        <w:widowControl/>
        <w:spacing w:after="160" w:line="259" w:lineRule="auto"/>
        <w:rPr>
          <w:rFonts w:ascii="Times New Roman" w:hAnsi="Times New Roman" w:eastAsia="Times New Roman" w:cs="Times New Roman"/>
        </w:rPr>
      </w:pPr>
    </w:p>
    <w:sectPr>
      <w:headerReference r:id="rId3" w:type="default"/>
      <w:pgSz w:w="12240" w:h="15840"/>
      <w:pgMar w:top="1440" w:right="1440" w:bottom="1440" w:left="1440" w:header="72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SimSun-ExtG">
    <w:panose1 w:val="02010609060101010101"/>
    <w:charset w:val="86"/>
    <w:family w:val="auto"/>
    <w:pitch w:val="default"/>
    <w:sig w:usb0="00000001" w:usb1="02000000" w:usb2="00000000" w:usb3="00000000" w:csb0="00040001" w:csb1="00000000"/>
  </w:font>
  <w:font w:name="Sitka Heading">
    <w:panose1 w:val="00000000000000000000"/>
    <w:charset w:val="00"/>
    <w:family w:val="auto"/>
    <w:pitch w:val="default"/>
    <w:sig w:usb0="A00002EF" w:usb1="4000204B" w:usb2="00000000" w:usb3="00000000" w:csb0="2000019F" w:csb1="00000000"/>
  </w:font>
  <w:font w:name="Symbol">
    <w:panose1 w:val="05050102010706020507"/>
    <w:charset w:val="00"/>
    <w:family w:val="auto"/>
    <w:pitch w:val="default"/>
    <w:sig w:usb0="00000000" w:usb1="00000000" w:usb2="00000000" w:usb3="00000000" w:csb0="80000000"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000033">
    <w:pPr>
      <w:jc w:val="both"/>
    </w:pPr>
    <w:r>
      <w:drawing>
        <wp:anchor distT="114300" distB="114300" distL="114300" distR="114300" simplePos="0" relativeHeight="251659264" behindDoc="0" locked="0" layoutInCell="1" allowOverlap="1">
          <wp:simplePos x="0" y="0"/>
          <wp:positionH relativeFrom="column">
            <wp:posOffset>-466090</wp:posOffset>
          </wp:positionH>
          <wp:positionV relativeFrom="paragraph">
            <wp:posOffset>-334645</wp:posOffset>
          </wp:positionV>
          <wp:extent cx="1805305" cy="741045"/>
          <wp:effectExtent l="0" t="0" r="0" b="0"/>
          <wp:wrapSquare wrapText="bothSides"/>
          <wp:docPr id="3" name="image1.png"/>
          <wp:cNvGraphicFramePr/>
          <a:graphic xmlns:a="http://schemas.openxmlformats.org/drawingml/2006/main">
            <a:graphicData uri="http://schemas.openxmlformats.org/drawingml/2006/picture">
              <pic:pic xmlns:pic="http://schemas.openxmlformats.org/drawingml/2006/picture">
                <pic:nvPicPr>
                  <pic:cNvPr id="3" name="image1.png"/>
                  <pic:cNvPicPr preferRelativeResize="0"/>
                </pic:nvPicPr>
                <pic:blipFill>
                  <a:blip r:embed="rId1"/>
                  <a:srcRect/>
                  <a:stretch>
                    <a:fillRect/>
                  </a:stretch>
                </pic:blipFill>
                <pic:spPr>
                  <a:xfrm>
                    <a:off x="0" y="0"/>
                    <a:ext cx="1804988" cy="741334"/>
                  </a:xfrm>
                  <a:prstGeom prst="rect">
                    <a:avLst/>
                  </a:prstGeom>
                </pic:spPr>
              </pic:pic>
            </a:graphicData>
          </a:graphic>
        </wp:anchor>
      </w:drawing>
    </w:r>
    <w:r>
      <w:drawing>
        <wp:anchor distT="114300" distB="114300" distL="114300" distR="114300" simplePos="0" relativeHeight="251659264" behindDoc="0" locked="0" layoutInCell="1" allowOverlap="1">
          <wp:simplePos x="0" y="0"/>
          <wp:positionH relativeFrom="column">
            <wp:posOffset>5210175</wp:posOffset>
          </wp:positionH>
          <wp:positionV relativeFrom="paragraph">
            <wp:posOffset>-85090</wp:posOffset>
          </wp:positionV>
          <wp:extent cx="1073785" cy="291465"/>
          <wp:effectExtent l="0" t="0" r="0" b="0"/>
          <wp:wrapNone/>
          <wp:docPr id="4" name="image2.png"/>
          <wp:cNvGraphicFramePr/>
          <a:graphic xmlns:a="http://schemas.openxmlformats.org/drawingml/2006/main">
            <a:graphicData uri="http://schemas.openxmlformats.org/drawingml/2006/picture">
              <pic:pic xmlns:pic="http://schemas.openxmlformats.org/drawingml/2006/picture">
                <pic:nvPicPr>
                  <pic:cNvPr id="4" name="image2.png"/>
                  <pic:cNvPicPr preferRelativeResize="0"/>
                </pic:nvPicPr>
                <pic:blipFill>
                  <a:blip r:embed="rId2"/>
                  <a:srcRect/>
                  <a:stretch>
                    <a:fillRect/>
                  </a:stretch>
                </pic:blipFill>
                <pic:spPr>
                  <a:xfrm>
                    <a:off x="0" y="0"/>
                    <a:ext cx="1073606" cy="291148"/>
                  </a:xfrm>
                  <a:prstGeom prst="rect">
                    <a:avLst/>
                  </a:prstGeom>
                </pic:spPr>
              </pic:pic>
            </a:graphicData>
          </a:graphic>
        </wp:anchor>
      </w:drawing>
    </w:r>
  </w:p>
  <w:p w14:paraId="00000034"/>
  <w:p w14:paraId="00000035"/>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7F558E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Calibri" w:hAnsi="Calibri" w:eastAsia="Calibri" w:cs="Calibri"/>
      <w:sz w:val="22"/>
      <w:szCs w:val="22"/>
      <w:lang w:val="en"/>
    </w:rPr>
  </w:style>
  <w:style w:type="paragraph" w:styleId="2">
    <w:name w:val="heading 1"/>
    <w:next w:val="1"/>
    <w:uiPriority w:val="0"/>
    <w:pPr>
      <w:widowControl w:val="0"/>
      <w:spacing w:before="189"/>
      <w:ind w:left="4573" w:right="5380"/>
      <w:jc w:val="center"/>
    </w:pPr>
    <w:rPr>
      <w:rFonts w:ascii="Calibri" w:hAnsi="Calibri" w:eastAsia="Calibri" w:cs="Calibri"/>
      <w:b/>
      <w:sz w:val="32"/>
      <w:szCs w:val="32"/>
      <w:u w:val="single"/>
      <w:lang w:val="en"/>
    </w:rPr>
  </w:style>
  <w:style w:type="paragraph" w:styleId="3">
    <w:name w:val="heading 2"/>
    <w:next w:val="1"/>
    <w:uiPriority w:val="0"/>
    <w:pPr>
      <w:widowControl w:val="0"/>
      <w:ind w:left="1375"/>
    </w:pPr>
    <w:rPr>
      <w:rFonts w:ascii="Calibri" w:hAnsi="Calibri" w:eastAsia="Calibri" w:cs="Calibri"/>
      <w:b/>
      <w:sz w:val="24"/>
      <w:szCs w:val="24"/>
      <w:lang w:val="en"/>
    </w:rPr>
  </w:style>
  <w:style w:type="paragraph" w:styleId="4">
    <w:name w:val="heading 3"/>
    <w:next w:val="1"/>
    <w:uiPriority w:val="0"/>
    <w:pPr>
      <w:widowControl w:val="0"/>
      <w:ind w:left="1375"/>
    </w:pPr>
    <w:rPr>
      <w:rFonts w:ascii="Calibri" w:hAnsi="Calibri" w:eastAsia="Calibri" w:cs="Calibri"/>
      <w:b/>
      <w:sz w:val="22"/>
      <w:szCs w:val="22"/>
      <w:lang w:val="en"/>
    </w:rPr>
  </w:style>
  <w:style w:type="paragraph" w:styleId="5">
    <w:name w:val="heading 4"/>
    <w:next w:val="1"/>
    <w:uiPriority w:val="0"/>
    <w:pPr>
      <w:keepNext/>
      <w:keepLines/>
      <w:pageBreakBefore w:val="0"/>
      <w:widowControl w:val="0"/>
      <w:spacing w:before="240" w:after="40"/>
    </w:pPr>
    <w:rPr>
      <w:rFonts w:ascii="Calibri" w:hAnsi="Calibri" w:eastAsia="Calibri" w:cs="Calibri"/>
      <w:b/>
      <w:sz w:val="24"/>
      <w:szCs w:val="24"/>
      <w:lang w:val="en"/>
    </w:rPr>
  </w:style>
  <w:style w:type="paragraph" w:styleId="6">
    <w:name w:val="heading 5"/>
    <w:next w:val="1"/>
    <w:uiPriority w:val="0"/>
    <w:pPr>
      <w:keepNext/>
      <w:keepLines/>
      <w:pageBreakBefore w:val="0"/>
      <w:widowControl w:val="0"/>
      <w:spacing w:before="220" w:after="40"/>
    </w:pPr>
    <w:rPr>
      <w:rFonts w:ascii="Calibri" w:hAnsi="Calibri" w:eastAsia="Calibri" w:cs="Calibri"/>
      <w:b/>
      <w:sz w:val="22"/>
      <w:szCs w:val="22"/>
      <w:lang w:val="en"/>
    </w:rPr>
  </w:style>
  <w:style w:type="paragraph" w:styleId="7">
    <w:name w:val="heading 6"/>
    <w:next w:val="1"/>
    <w:uiPriority w:val="0"/>
    <w:pPr>
      <w:keepNext/>
      <w:keepLines/>
      <w:pageBreakBefore w:val="0"/>
      <w:widowControl w:val="0"/>
      <w:spacing w:before="200" w:after="40"/>
    </w:pPr>
    <w:rPr>
      <w:rFonts w:ascii="Calibri" w:hAnsi="Calibri" w:eastAsia="Calibri" w:cs="Calibri"/>
      <w:b/>
      <w:sz w:val="20"/>
      <w:szCs w:val="20"/>
      <w:lang w:val="en"/>
    </w:rPr>
  </w:style>
  <w:style w:type="character" w:default="1" w:styleId="8">
    <w:name w:val="Default Paragraph Font"/>
    <w:semiHidden/>
    <w:qFormat/>
    <w:uiPriority w:val="0"/>
  </w:style>
  <w:style w:type="table" w:default="1" w:styleId="9">
    <w:name w:val="Normal Table"/>
    <w:semiHidden/>
    <w:qFormat/>
    <w:uiPriority w:val="0"/>
    <w:tblPr>
      <w:tblCellMar>
        <w:top w:w="0" w:type="dxa"/>
        <w:left w:w="108" w:type="dxa"/>
        <w:bottom w:w="0" w:type="dxa"/>
        <w:right w:w="108" w:type="dxa"/>
      </w:tblCellMar>
    </w:tblPr>
  </w:style>
  <w:style w:type="paragraph" w:styleId="10">
    <w:name w:val="Normal (Web)"/>
    <w:uiPriority w:val="0"/>
    <w:pPr>
      <w:spacing w:before="0" w:beforeAutospacing="1" w:after="0" w:afterAutospacing="1"/>
      <w:ind w:left="0" w:right="0"/>
      <w:jc w:val="left"/>
    </w:pPr>
    <w:rPr>
      <w:kern w:val="0"/>
      <w:sz w:val="24"/>
      <w:szCs w:val="24"/>
      <w:lang w:val="en-US" w:eastAsia="zh-CN" w:bidi="ar"/>
    </w:rPr>
  </w:style>
  <w:style w:type="character" w:styleId="11">
    <w:name w:val="Strong"/>
    <w:basedOn w:val="8"/>
    <w:qFormat/>
    <w:uiPriority w:val="0"/>
    <w:rPr>
      <w:b/>
      <w:bCs/>
    </w:rPr>
  </w:style>
  <w:style w:type="paragraph" w:styleId="12">
    <w:name w:val="Subtitle"/>
    <w:next w:val="1"/>
    <w:uiPriority w:val="0"/>
    <w:pPr>
      <w:keepNext/>
      <w:keepLines/>
      <w:pageBreakBefore w:val="0"/>
      <w:widowControl w:val="0"/>
      <w:spacing w:before="360" w:after="80"/>
    </w:pPr>
    <w:rPr>
      <w:rFonts w:ascii="Georgia" w:hAnsi="Georgia" w:eastAsia="Georgia" w:cs="Georgia"/>
      <w:i/>
      <w:color w:val="666666"/>
      <w:sz w:val="48"/>
      <w:szCs w:val="48"/>
      <w:lang w:val="en"/>
    </w:rPr>
  </w:style>
  <w:style w:type="paragraph" w:styleId="13">
    <w:name w:val="Title"/>
    <w:next w:val="1"/>
    <w:uiPriority w:val="0"/>
    <w:pPr>
      <w:keepNext/>
      <w:keepLines/>
      <w:pageBreakBefore w:val="0"/>
      <w:widowControl w:val="0"/>
      <w:spacing w:before="480" w:after="120"/>
    </w:pPr>
    <w:rPr>
      <w:rFonts w:ascii="Calibri" w:hAnsi="Calibri" w:eastAsia="Calibri" w:cs="Calibri"/>
      <w:b/>
      <w:sz w:val="72"/>
      <w:szCs w:val="72"/>
      <w:lang w:val="en"/>
    </w:rPr>
  </w:style>
  <w:style w:type="table" w:customStyle="1" w:styleId="14">
    <w:name w:val="Table Normal1"/>
    <w:uiPriority w:val="0"/>
  </w:style>
  <w:style w:type="table" w:customStyle="1" w:styleId="15">
    <w:name w:val="Table Normal2"/>
    <w:uiPriority w:val="0"/>
  </w:style>
  <w:style w:type="table" w:customStyle="1" w:styleId="16">
    <w:name w:val="_Style 19"/>
    <w:basedOn w:val="14"/>
    <w:uiPriority w:val="0"/>
    <w:tblPr>
      <w:tblCellMar>
        <w:top w:w="100" w:type="dxa"/>
        <w:left w:w="100" w:type="dxa"/>
        <w:bottom w:w="100" w:type="dxa"/>
        <w:right w:w="100" w:type="dxa"/>
      </w:tblCellMar>
    </w:tblPr>
  </w:style>
  <w:style w:type="table" w:customStyle="1" w:styleId="17">
    <w:name w:val="_Style 20"/>
    <w:basedOn w:val="14"/>
    <w:uiPriority w:val="0"/>
    <w:tblPr>
      <w:tblCellMar>
        <w:top w:w="100" w:type="dxa"/>
        <w:left w:w="100" w:type="dxa"/>
        <w:bottom w:w="100" w:type="dxa"/>
        <w:right w:w="100" w:type="dxa"/>
      </w:tblCellMar>
    </w:tblPr>
  </w:style>
  <w:style w:type="table" w:customStyle="1" w:styleId="18">
    <w:name w:val="_Style 21"/>
    <w:basedOn w:val="14"/>
    <w:uiPriority w:val="0"/>
    <w:tblPr>
      <w:tblCellMar>
        <w:top w:w="100" w:type="dxa"/>
        <w:left w:w="100" w:type="dxa"/>
        <w:bottom w:w="100" w:type="dxa"/>
        <w:right w:w="100" w:type="dxa"/>
      </w:tblCellMar>
    </w:tblPr>
  </w:style>
  <w:style w:type="table" w:customStyle="1" w:styleId="19">
    <w:name w:val="_Style 23"/>
    <w:uiPriority w:val="0"/>
    <w:tblPr>
      <w:tblCellMar>
        <w:top w:w="100" w:type="dxa"/>
        <w:left w:w="100" w:type="dxa"/>
        <w:bottom w:w="100" w:type="dxa"/>
        <w:right w:w="100" w:type="dxa"/>
      </w:tblCellMar>
    </w:tblPr>
  </w:style>
  <w:style w:type="table" w:customStyle="1" w:styleId="20">
    <w:name w:val="_Style 24"/>
    <w:uiPriority w:val="0"/>
    <w:tblPr>
      <w:tblCellMar>
        <w:top w:w="100" w:type="dxa"/>
        <w:left w:w="100" w:type="dxa"/>
        <w:bottom w:w="100" w:type="dxa"/>
        <w:right w:w="100" w:type="dxa"/>
      </w:tblCellMar>
    </w:tblPr>
  </w:style>
  <w:style w:type="table" w:customStyle="1" w:styleId="21">
    <w:name w:val="_Style 25"/>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VEV2x7tEUo4Teuwm6DLazwQmQ==">CgMxLjA4AHIhMXJieEtJU3N5QXpvSGY0YVpvSHBLU2FaLUg0S2NPSnZ1</go:docsCustomData>
</go:gDocsCustomXmlDataStorage>
</file>

<file path=customXml/itemProps1.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2</Pages>
  <TotalTime>13</TotalTime>
  <ScaleCrop>false</ScaleCrop>
  <LinksUpToDate>false</LinksUpToDate>
  <Application>WPS Office_12.2.0.19307_F1E327BC-269C-435d-A152-05C5408002CA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2025-01-06T17:26:15Z</dcterms:created>
  <dc:creator>aksha</dc:creator>
  <cp:lastModifiedBy>21-516 Bonala Akshaya</cp:lastModifiedBy>
  <dcterms:modified xsi:type="dcterms:W3CDTF">2025-01-06T17:42:21Z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1033-12.2.0.19307</vt:lpwstr>
  </property>
  <property fmtid="{D5CDD505-2E9C-101B-9397-08002B2CF9AE}" pid="3" name="ICV">
    <vt:lpwstr>A8ED4EAFDAC44AFEBD1FC56D0CBC16E3_12</vt:lpwstr>
  </property>
</Properties>
</file>