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Marcus Vance</w:t>
      </w:r>
    </w:p>
    <w:p>
      <w:r>
        <w:t>marcus.vance@mba.edu | (555) 789-0123 | linkedin.com/in/marcusvance</w:t>
      </w:r>
    </w:p>
    <w:p>
      <w:pPr>
        <w:pStyle w:val="Heading2"/>
      </w:pPr>
      <w:r>
        <w:t>Education</w:t>
      </w:r>
    </w:p>
    <w:p>
      <w:r>
        <w:t>Master of Business Administration (MBA), Kellogg School of Management, 2025</w:t>
      </w:r>
    </w:p>
    <w:p>
      <w:pPr>
        <w:pStyle w:val="Heading2"/>
      </w:pPr>
      <w:r>
        <w:t>Core Competencies &amp; Skills</w:t>
      </w:r>
    </w:p>
    <w:p>
      <w:r>
        <w:t>Financial Modeling, Valuation, Strategy, PowerPoint, Excel, Stakeholder Management, Problem Solving</w:t>
      </w:r>
    </w:p>
    <w:p>
      <w:pPr>
        <w:pStyle w:val="Heading2"/>
      </w:pPr>
      <w:r>
        <w:t>Professional Experience</w:t>
      </w:r>
    </w:p>
    <w:p>
      <w:r>
        <w:rPr>
          <w:b/>
        </w:rPr>
        <w:t>Strategy Consulting Intern — Apex Partners</w:t>
      </w:r>
    </w:p>
    <w:p>
      <w:pPr>
        <w:pStyle w:val="ListBullet"/>
      </w:pPr>
      <w:r>
        <w:t>• Formulated commercial due diligence strategy for a $45M healthcare acquisition.</w:t>
      </w:r>
    </w:p>
    <w:p>
      <w:pPr>
        <w:pStyle w:val="ListBullet"/>
      </w:pPr>
      <w:r>
        <w:t>• Spearheaded competitor benchmarking analysis across 14 European markets.</w:t>
      </w:r>
    </w:p>
    <w:p>
      <w:pPr>
        <w:pStyle w:val="ListBullet"/>
      </w:pPr>
      <w:r>
        <w:t>• Designed and presented 35-slide executive presentation decks directly to client CEO.</w:t>
      </w:r>
    </w:p>
    <w:p>
      <w:pPr>
        <w:pStyle w:val="Heading2"/>
      </w:pPr>
      <w:r>
        <w:t>Leadership &amp; Projects</w:t>
      </w:r>
    </w:p>
    <w:p>
      <w:pPr>
        <w:pStyle w:val="ListBullet"/>
      </w:pPr>
      <w:r>
        <w:t>President — Graduate Consulting Club</w:t>
      </w:r>
    </w:p>
    <w:p>
      <w:pPr>
        <w:pStyle w:val="ListBullet"/>
      </w:pPr>
      <w:r>
        <w:t>• Organized case competition for 180 MBA students with 5 sponsor consulting firms.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