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color w:val="156082"/>
          <w:sz w:val="32"/>
          <w:szCs w:val="32"/>
        </w:rPr>
      </w:pPr>
      <w:r w:rsidDel="00000000" w:rsidR="00000000" w:rsidRPr="00000000">
        <w:rPr>
          <w:color w:val="156082"/>
          <w:sz w:val="32"/>
          <w:szCs w:val="32"/>
          <w:rtl w:val="0"/>
        </w:rPr>
        <w:t xml:space="preserve">Light Gauge Steel Components &amp; Assembly Overview [1]</w:t>
      </w:r>
    </w:p>
    <w:p w:rsidR="00000000" w:rsidDel="00000000" w:rsidP="00000000" w:rsidRDefault="00000000" w:rsidRPr="00000000" w14:paraId="00000003">
      <w:pPr>
        <w:rPr/>
      </w:pPr>
      <w:r w:rsidDel="00000000" w:rsidR="00000000" w:rsidRPr="00000000">
        <w:rPr>
          <w:rtl w:val="0"/>
        </w:rPr>
        <w:t xml:space="preserve">In a light gauge steel panel, the components can be majorly categorized in three categories i,e. the </w:t>
      </w:r>
      <w:r w:rsidDel="00000000" w:rsidR="00000000" w:rsidRPr="00000000">
        <w:rPr>
          <w:b w:val="1"/>
          <w:rtl w:val="0"/>
        </w:rPr>
        <w:t xml:space="preserve">members</w:t>
      </w:r>
      <w:r w:rsidDel="00000000" w:rsidR="00000000" w:rsidRPr="00000000">
        <w:rPr>
          <w:rtl w:val="0"/>
        </w:rPr>
        <w:t xml:space="preserve">, the </w:t>
      </w:r>
      <w:r w:rsidDel="00000000" w:rsidR="00000000" w:rsidRPr="00000000">
        <w:rPr>
          <w:b w:val="1"/>
          <w:rtl w:val="0"/>
        </w:rPr>
        <w:t xml:space="preserve">panel</w:t>
      </w:r>
      <w:r w:rsidDel="00000000" w:rsidR="00000000" w:rsidRPr="00000000">
        <w:rPr>
          <w:rtl w:val="0"/>
        </w:rPr>
        <w:t xml:space="preserve"> </w:t>
      </w:r>
      <w:r w:rsidDel="00000000" w:rsidR="00000000" w:rsidRPr="00000000">
        <w:rPr>
          <w:b w:val="1"/>
          <w:rtl w:val="0"/>
        </w:rPr>
        <w:t xml:space="preserve">assembly</w:t>
      </w:r>
      <w:r w:rsidDel="00000000" w:rsidR="00000000" w:rsidRPr="00000000">
        <w:rPr>
          <w:rtl w:val="0"/>
        </w:rPr>
        <w:t xml:space="preserve"> itself and the </w:t>
      </w:r>
      <w:r w:rsidDel="00000000" w:rsidR="00000000" w:rsidRPr="00000000">
        <w:rPr>
          <w:b w:val="1"/>
          <w:rtl w:val="0"/>
        </w:rPr>
        <w:t xml:space="preserve">connectors</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Members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are the very fundamental components used to make a rigid frame. This group mainly consists of vertical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studs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which are the C-shaped sections that bear vertical and lateral loads; horizontal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track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members which are U-shaped channels that anchor the studs at the top and bottom and then floor and roof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joists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that run between tracks and miscellaneous diagonal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braces or tension straps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that stabilize the assembly against racking. For truss assemblies,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chords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help frame the top and bottom edges of trusses. There are also reinforced studs like jam studs, boxed studs and other sections like headers around openings to amp up the overall stiffness of the frame.</w:t>
      </w:r>
    </w:p>
    <w:p w:rsidR="00000000" w:rsidDel="00000000" w:rsidP="00000000" w:rsidRDefault="00000000" w:rsidRPr="00000000" w14:paraId="00000005">
      <w:pPr>
        <w:ind w:left="720" w:firstLine="0"/>
        <w:rPr/>
      </w:pPr>
      <w:r w:rsidDel="00000000" w:rsidR="00000000" w:rsidRPr="00000000">
        <w:rPr/>
        <w:drawing>
          <wp:inline distB="0" distT="0" distL="0" distR="0">
            <wp:extent cx="5943600" cy="3351530"/>
            <wp:effectExtent b="0" l="0" r="0" t="0"/>
            <wp:docPr descr="Components in a light-gauge steel framing system. | Download Scientific  Diagram" id="1826230603" name="image3.png"/>
            <a:graphic>
              <a:graphicData uri="http://schemas.openxmlformats.org/drawingml/2006/picture">
                <pic:pic>
                  <pic:nvPicPr>
                    <pic:cNvPr descr="Components in a light-gauge steel framing system. | Download Scientific  Diagram" id="0" name="image3.png"/>
                    <pic:cNvPicPr preferRelativeResize="0"/>
                  </pic:nvPicPr>
                  <pic:blipFill>
                    <a:blip r:embed="rId7"/>
                    <a:srcRect b="0" l="0" r="0" t="0"/>
                    <a:stretch>
                      <a:fillRect/>
                    </a:stretch>
                  </pic:blipFill>
                  <pic:spPr>
                    <a:xfrm>
                      <a:off x="0" y="0"/>
                      <a:ext cx="5943600" cy="335153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assemblies combine members into a single functional unit.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wall panel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simply a grid of studs locked into top and bottom tracks optionally with diagonal braces for stability.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floor panel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cassette arranges parallel joists into tracks and while a roof or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truss assembly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adds top and bottom chords and a pattern of diagonal steel webs.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drawing>
          <wp:inline distB="0" distT="0" distL="0" distR="0">
            <wp:extent cx="2294890" cy="1992630"/>
            <wp:effectExtent b="0" l="0" r="0" t="0"/>
            <wp:docPr descr="Joist - Wikipedia" id="1826230605" name="image1.jpg"/>
            <a:graphic>
              <a:graphicData uri="http://schemas.openxmlformats.org/drawingml/2006/picture">
                <pic:pic>
                  <pic:nvPicPr>
                    <pic:cNvPr descr="Joist - Wikipedia" id="0" name="image1.jpg"/>
                    <pic:cNvPicPr preferRelativeResize="0"/>
                  </pic:nvPicPr>
                  <pic:blipFill>
                    <a:blip r:embed="rId8"/>
                    <a:srcRect b="0" l="0" r="0" t="0"/>
                    <a:stretch>
                      <a:fillRect/>
                    </a:stretch>
                  </pic:blipFill>
                  <pic:spPr>
                    <a:xfrm>
                      <a:off x="0" y="0"/>
                      <a:ext cx="2294890" cy="1992630"/>
                    </a:xfrm>
                    <a:prstGeom prst="rect"/>
                    <a:ln/>
                  </pic:spPr>
                </pic:pic>
              </a:graphicData>
            </a:graphic>
          </wp:inline>
        </w:drawing>
      </w:r>
      <w:r w:rsidDel="00000000" w:rsidR="00000000" w:rsidRPr="00000000">
        <w:rPr/>
        <w:drawing>
          <wp:inline distB="0" distT="0" distL="0" distR="0">
            <wp:extent cx="3105923" cy="1804037"/>
            <wp:effectExtent b="0" l="0" r="0" t="0"/>
            <wp:docPr descr="Bracing systems - SteelConstruction.info" id="1826230604" name="image2.png"/>
            <a:graphic>
              <a:graphicData uri="http://schemas.openxmlformats.org/drawingml/2006/picture">
                <pic:pic>
                  <pic:nvPicPr>
                    <pic:cNvPr descr="Bracing systems - SteelConstruction.info" id="0" name="image2.png"/>
                    <pic:cNvPicPr preferRelativeResize="0"/>
                  </pic:nvPicPr>
                  <pic:blipFill>
                    <a:blip r:embed="rId9"/>
                    <a:srcRect b="0" l="0" r="0" t="0"/>
                    <a:stretch>
                      <a:fillRect/>
                    </a:stretch>
                  </pic:blipFill>
                  <pic:spPr>
                    <a:xfrm>
                      <a:off x="0" y="0"/>
                      <a:ext cx="3105923" cy="180403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cold-formed-light-gauge-steel (LGS) frames, the most common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connector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are the screws (different types for different applications/scenarios). In heavier applications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bolts or rivets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may appear but they are not as common.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Clips, brackets and angle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connectors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show up wherever two members must frame the same corner or the </w:t>
      </w:r>
      <w:r w:rsidDel="00000000" w:rsidR="00000000" w:rsidRPr="00000000">
        <w:rPr>
          <w:rFonts w:ascii="Aptos" w:cs="Aptos" w:eastAsia="Aptos" w:hAnsi="Aptos"/>
          <w:b w:val="0"/>
          <w:i w:val="0"/>
          <w:smallCaps w:val="0"/>
          <w:strike w:val="0"/>
          <w:color w:val="000000"/>
          <w:sz w:val="24"/>
          <w:szCs w:val="24"/>
          <w:u w:val="single"/>
          <w:shd w:fill="auto" w:val="clear"/>
          <w:vertAlign w:val="baseline"/>
          <w:rtl w:val="0"/>
        </w:rPr>
        <w:t xml:space="preserve">screw’s trajectory is compromised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When panels ride down to a concrete slab for lateral stability certain expansion or adhesive anchors slap securely into the slab to tie everything to the floor. Together, these commonly-ordered components dictate the geometry and strength of the entire framing scheme.</w:t>
      </w:r>
    </w:p>
    <w:p w:rsidR="00000000" w:rsidDel="00000000" w:rsidP="00000000" w:rsidRDefault="00000000" w:rsidRPr="00000000" w14:paraId="0000000B">
      <w:pPr>
        <w:rPr/>
      </w:pPr>
      <w:r w:rsidDel="00000000" w:rsidR="00000000" w:rsidRPr="00000000">
        <w:rPr>
          <w:rtl w:val="0"/>
        </w:rPr>
        <w:t xml:space="preserve">In summary we can contain our use case into the following:</w:t>
      </w:r>
    </w:p>
    <w:p w:rsidR="00000000" w:rsidDel="00000000" w:rsidP="00000000" w:rsidRDefault="00000000" w:rsidRPr="00000000" w14:paraId="0000000C">
      <w:pPr>
        <w:rPr>
          <w:b w:val="1"/>
          <w:color w:val="0f9ed5"/>
        </w:rPr>
      </w:pPr>
      <w:r w:rsidDel="00000000" w:rsidR="00000000" w:rsidRPr="00000000">
        <w:rPr>
          <w:b w:val="1"/>
          <w:color w:val="0f9ed5"/>
          <w:rtl w:val="0"/>
        </w:rPr>
        <w:t xml:space="preserve">LGS Components &amp; Categories [1]</w:t>
      </w:r>
    </w:p>
    <w:p w:rsidR="00000000" w:rsidDel="00000000" w:rsidP="00000000" w:rsidRDefault="00000000" w:rsidRPr="00000000" w14:paraId="0000000D">
      <w:pPr>
        <w:rPr>
          <w:b w:val="1"/>
        </w:rPr>
      </w:pPr>
      <w:r w:rsidDel="00000000" w:rsidR="00000000" w:rsidRPr="00000000">
        <w:rPr>
          <w:b w:val="1"/>
          <w:rtl w:val="0"/>
        </w:rPr>
        <w:t xml:space="preserve">a) Members (Primary framing elements)</w:t>
      </w:r>
    </w:p>
    <w:p w:rsidR="00000000" w:rsidDel="00000000" w:rsidP="00000000" w:rsidRDefault="00000000" w:rsidRPr="00000000" w14:paraId="0000000E">
      <w:pPr>
        <w:numPr>
          <w:ilvl w:val="0"/>
          <w:numId w:val="10"/>
        </w:numPr>
        <w:ind w:left="720" w:hanging="360"/>
        <w:rPr/>
      </w:pPr>
      <w:r w:rsidDel="00000000" w:rsidR="00000000" w:rsidRPr="00000000">
        <w:rPr>
          <w:b w:val="1"/>
          <w:rtl w:val="0"/>
        </w:rPr>
        <w:t xml:space="preserve">Studs</w:t>
      </w:r>
      <w:r w:rsidDel="00000000" w:rsidR="00000000" w:rsidRPr="00000000">
        <w:rPr>
          <w:rtl w:val="0"/>
        </w:rPr>
        <w:t xml:space="preserve"> : vertical C-sections (load bearing)</w:t>
      </w:r>
    </w:p>
    <w:p w:rsidR="00000000" w:rsidDel="00000000" w:rsidP="00000000" w:rsidRDefault="00000000" w:rsidRPr="00000000" w14:paraId="0000000F">
      <w:pPr>
        <w:numPr>
          <w:ilvl w:val="0"/>
          <w:numId w:val="10"/>
        </w:numPr>
        <w:ind w:left="720" w:hanging="360"/>
        <w:rPr/>
      </w:pPr>
      <w:r w:rsidDel="00000000" w:rsidR="00000000" w:rsidRPr="00000000">
        <w:rPr>
          <w:b w:val="1"/>
          <w:rtl w:val="0"/>
        </w:rPr>
        <w:t xml:space="preserve">Tracks</w:t>
      </w:r>
      <w:r w:rsidDel="00000000" w:rsidR="00000000" w:rsidRPr="00000000">
        <w:rPr>
          <w:rtl w:val="0"/>
        </w:rPr>
        <w:t xml:space="preserve"> : Horizontal U-sections (top &amp; bottom of panels)</w:t>
      </w:r>
    </w:p>
    <w:p w:rsidR="00000000" w:rsidDel="00000000" w:rsidP="00000000" w:rsidRDefault="00000000" w:rsidRPr="00000000" w14:paraId="00000010">
      <w:pPr>
        <w:numPr>
          <w:ilvl w:val="0"/>
          <w:numId w:val="10"/>
        </w:numPr>
        <w:ind w:left="720" w:hanging="360"/>
        <w:rPr/>
      </w:pPr>
      <w:r w:rsidDel="00000000" w:rsidR="00000000" w:rsidRPr="00000000">
        <w:rPr>
          <w:b w:val="1"/>
          <w:rtl w:val="0"/>
        </w:rPr>
        <w:t xml:space="preserve">Joists</w:t>
      </w:r>
      <w:r w:rsidDel="00000000" w:rsidR="00000000" w:rsidRPr="00000000">
        <w:rPr>
          <w:rtl w:val="0"/>
        </w:rPr>
        <w:t xml:space="preserve"> : Horizontal C-sections in floors/roofs</w:t>
      </w:r>
    </w:p>
    <w:p w:rsidR="00000000" w:rsidDel="00000000" w:rsidP="00000000" w:rsidRDefault="00000000" w:rsidRPr="00000000" w14:paraId="00000011">
      <w:pPr>
        <w:numPr>
          <w:ilvl w:val="0"/>
          <w:numId w:val="10"/>
        </w:numPr>
        <w:ind w:left="720" w:hanging="360"/>
        <w:rPr/>
      </w:pPr>
      <w:r w:rsidDel="00000000" w:rsidR="00000000" w:rsidRPr="00000000">
        <w:rPr>
          <w:b w:val="1"/>
          <w:rtl w:val="0"/>
        </w:rPr>
        <w:t xml:space="preserve">Chords</w:t>
      </w:r>
      <w:r w:rsidDel="00000000" w:rsidR="00000000" w:rsidRPr="00000000">
        <w:rPr>
          <w:rtl w:val="0"/>
        </w:rPr>
        <w:t xml:space="preserve"> : top/bottom members in trusses/panels (less freq)</w:t>
      </w:r>
    </w:p>
    <w:p w:rsidR="00000000" w:rsidDel="00000000" w:rsidP="00000000" w:rsidRDefault="00000000" w:rsidRPr="00000000" w14:paraId="00000012">
      <w:pPr>
        <w:numPr>
          <w:ilvl w:val="0"/>
          <w:numId w:val="10"/>
        </w:numPr>
        <w:ind w:left="720" w:hanging="360"/>
        <w:rPr/>
      </w:pPr>
      <w:r w:rsidDel="00000000" w:rsidR="00000000" w:rsidRPr="00000000">
        <w:rPr>
          <w:b w:val="1"/>
          <w:rtl w:val="0"/>
        </w:rPr>
        <w:t xml:space="preserve">Braces/Straps</w:t>
      </w:r>
      <w:r w:rsidDel="00000000" w:rsidR="00000000" w:rsidRPr="00000000">
        <w:rPr>
          <w:rtl w:val="0"/>
        </w:rPr>
        <w:t xml:space="preserve"> : diagonal steel strips for stability</w:t>
      </w:r>
    </w:p>
    <w:p w:rsidR="00000000" w:rsidDel="00000000" w:rsidP="00000000" w:rsidRDefault="00000000" w:rsidRPr="00000000" w14:paraId="00000013">
      <w:pPr>
        <w:numPr>
          <w:ilvl w:val="0"/>
          <w:numId w:val="10"/>
        </w:numPr>
        <w:ind w:left="720" w:hanging="360"/>
        <w:rPr/>
      </w:pPr>
      <w:r w:rsidDel="00000000" w:rsidR="00000000" w:rsidRPr="00000000">
        <w:rPr>
          <w:b w:val="1"/>
          <w:rtl w:val="0"/>
        </w:rPr>
        <w:t xml:space="preserve">Blocking/Rims</w:t>
      </w:r>
      <w:r w:rsidDel="00000000" w:rsidR="00000000" w:rsidRPr="00000000">
        <w:rPr>
          <w:rtl w:val="0"/>
        </w:rPr>
        <w:t xml:space="preserve"> : edge members, load transfer at perimeters</w:t>
      </w:r>
    </w:p>
    <w:p w:rsidR="00000000" w:rsidDel="00000000" w:rsidP="00000000" w:rsidRDefault="00000000" w:rsidRPr="00000000" w14:paraId="00000014">
      <w:pPr>
        <w:rPr>
          <w:b w:val="1"/>
        </w:rPr>
      </w:pPr>
      <w:r w:rsidDel="00000000" w:rsidR="00000000" w:rsidRPr="00000000">
        <w:rPr>
          <w:b w:val="1"/>
          <w:rtl w:val="0"/>
        </w:rPr>
        <w:t xml:space="preserve">b) Panels (Assemblies)</w:t>
      </w:r>
    </w:p>
    <w:p w:rsidR="00000000" w:rsidDel="00000000" w:rsidP="00000000" w:rsidRDefault="00000000" w:rsidRPr="00000000" w14:paraId="00000015">
      <w:pPr>
        <w:numPr>
          <w:ilvl w:val="0"/>
          <w:numId w:val="11"/>
        </w:numPr>
        <w:ind w:left="720" w:hanging="360"/>
        <w:rPr/>
      </w:pPr>
      <w:r w:rsidDel="00000000" w:rsidR="00000000" w:rsidRPr="00000000">
        <w:rPr>
          <w:b w:val="1"/>
          <w:rtl w:val="0"/>
        </w:rPr>
        <w:t xml:space="preserve">Wall panels</w:t>
      </w:r>
      <w:r w:rsidDel="00000000" w:rsidR="00000000" w:rsidRPr="00000000">
        <w:rPr>
          <w:rtl w:val="0"/>
        </w:rPr>
      </w:r>
    </w:p>
    <w:p w:rsidR="00000000" w:rsidDel="00000000" w:rsidP="00000000" w:rsidRDefault="00000000" w:rsidRPr="00000000" w14:paraId="00000016">
      <w:pPr>
        <w:numPr>
          <w:ilvl w:val="0"/>
          <w:numId w:val="11"/>
        </w:numPr>
        <w:ind w:left="720" w:hanging="360"/>
        <w:rPr/>
      </w:pPr>
      <w:r w:rsidDel="00000000" w:rsidR="00000000" w:rsidRPr="00000000">
        <w:rPr>
          <w:b w:val="1"/>
          <w:rtl w:val="0"/>
        </w:rPr>
        <w:t xml:space="preserve">Floor cassettes/panels</w:t>
      </w:r>
      <w:r w:rsidDel="00000000" w:rsidR="00000000" w:rsidRPr="00000000">
        <w:rPr>
          <w:rtl w:val="0"/>
        </w:rPr>
      </w:r>
    </w:p>
    <w:p w:rsidR="00000000" w:rsidDel="00000000" w:rsidP="00000000" w:rsidRDefault="00000000" w:rsidRPr="00000000" w14:paraId="00000017">
      <w:pPr>
        <w:numPr>
          <w:ilvl w:val="0"/>
          <w:numId w:val="11"/>
        </w:numPr>
        <w:ind w:left="720" w:hanging="360"/>
        <w:rPr/>
      </w:pPr>
      <w:r w:rsidDel="00000000" w:rsidR="00000000" w:rsidRPr="00000000">
        <w:rPr>
          <w:b w:val="1"/>
          <w:rtl w:val="0"/>
        </w:rPr>
        <w:t xml:space="preserve">Roof trusses</w:t>
      </w: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c) Connectors</w:t>
      </w:r>
    </w:p>
    <w:p w:rsidR="00000000" w:rsidDel="00000000" w:rsidP="00000000" w:rsidRDefault="00000000" w:rsidRPr="00000000" w14:paraId="00000019">
      <w:pPr>
        <w:numPr>
          <w:ilvl w:val="0"/>
          <w:numId w:val="12"/>
        </w:numPr>
        <w:ind w:left="720" w:hanging="360"/>
        <w:rPr/>
      </w:pPr>
      <w:r w:rsidDel="00000000" w:rsidR="00000000" w:rsidRPr="00000000">
        <w:rPr>
          <w:b w:val="1"/>
          <w:rtl w:val="0"/>
        </w:rPr>
        <w:t xml:space="preserve">Fasteners</w:t>
      </w:r>
      <w:r w:rsidDel="00000000" w:rsidR="00000000" w:rsidRPr="00000000">
        <w:rPr>
          <w:rtl w:val="0"/>
        </w:rPr>
        <w:t xml:space="preserve"> : self-drilling screws, bolts, rivets.</w:t>
      </w:r>
    </w:p>
    <w:p w:rsidR="00000000" w:rsidDel="00000000" w:rsidP="00000000" w:rsidRDefault="00000000" w:rsidRPr="00000000" w14:paraId="0000001A">
      <w:pPr>
        <w:numPr>
          <w:ilvl w:val="0"/>
          <w:numId w:val="12"/>
        </w:numPr>
        <w:ind w:left="720" w:hanging="360"/>
        <w:rPr/>
      </w:pPr>
      <w:r w:rsidDel="00000000" w:rsidR="00000000" w:rsidRPr="00000000">
        <w:rPr>
          <w:b w:val="1"/>
          <w:rtl w:val="0"/>
        </w:rPr>
        <w:t xml:space="preserve">Clips/Brackets/Angles</w:t>
      </w:r>
      <w:r w:rsidDel="00000000" w:rsidR="00000000" w:rsidRPr="00000000">
        <w:rPr>
          <w:rtl w:val="0"/>
        </w:rPr>
        <w:t xml:space="preserve"> : indirect connections between members or to other frames like timber or drywall.</w:t>
      </w:r>
    </w:p>
    <w:p w:rsidR="00000000" w:rsidDel="00000000" w:rsidP="00000000" w:rsidRDefault="00000000" w:rsidRPr="00000000" w14:paraId="0000001B">
      <w:pPr>
        <w:numPr>
          <w:ilvl w:val="0"/>
          <w:numId w:val="12"/>
        </w:numPr>
        <w:ind w:left="720" w:hanging="360"/>
        <w:rPr/>
      </w:pPr>
      <w:r w:rsidDel="00000000" w:rsidR="00000000" w:rsidRPr="00000000">
        <w:rPr>
          <w:b w:val="1"/>
          <w:rtl w:val="0"/>
        </w:rPr>
        <w:t xml:space="preserve">Anchors</w:t>
      </w:r>
      <w:r w:rsidDel="00000000" w:rsidR="00000000" w:rsidRPr="00000000">
        <w:rPr>
          <w:rtl w:val="0"/>
        </w:rPr>
        <w:t xml:space="preserve"> : fix panels to concreter bases.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156082"/>
          <w:sz w:val="32"/>
          <w:szCs w:val="32"/>
        </w:rPr>
      </w:pPr>
      <w:r w:rsidDel="00000000" w:rsidR="00000000" w:rsidRPr="00000000">
        <w:rPr>
          <w:color w:val="156082"/>
          <w:sz w:val="32"/>
          <w:szCs w:val="32"/>
          <w:rtl w:val="0"/>
        </w:rPr>
        <w:t xml:space="preserve">IFC Mapping to Key Elements</w:t>
      </w:r>
    </w:p>
    <w:p w:rsidR="00000000" w:rsidDel="00000000" w:rsidP="00000000" w:rsidRDefault="00000000" w:rsidRPr="00000000" w14:paraId="0000001E">
      <w:pPr>
        <w:rPr/>
      </w:pPr>
      <w:r w:rsidDel="00000000" w:rsidR="00000000" w:rsidRPr="00000000">
        <w:rPr>
          <w:rtl w:val="0"/>
        </w:rPr>
        <w:t xml:space="preserve">Members to </w:t>
      </w:r>
      <w:r w:rsidDel="00000000" w:rsidR="00000000" w:rsidRPr="00000000">
        <w:rPr>
          <w:color w:val="ee0000"/>
          <w:rtl w:val="0"/>
        </w:rPr>
        <w:t xml:space="preserve">IfcMember</w:t>
      </w:r>
      <w:r w:rsidDel="00000000" w:rsidR="00000000" w:rsidRPr="00000000">
        <w:rPr>
          <w:rtl w:val="0"/>
        </w:rPr>
      </w:r>
    </w:p>
    <w:p w:rsidR="00000000" w:rsidDel="00000000" w:rsidP="00000000" w:rsidRDefault="00000000" w:rsidRPr="00000000" w14:paraId="0000001F">
      <w:pPr>
        <w:numPr>
          <w:ilvl w:val="0"/>
          <w:numId w:val="13"/>
        </w:numPr>
        <w:ind w:left="720" w:hanging="360"/>
        <w:rPr/>
      </w:pPr>
      <w:r w:rsidDel="00000000" w:rsidR="00000000" w:rsidRPr="00000000">
        <w:rPr>
          <w:b w:val="1"/>
          <w:rtl w:val="0"/>
        </w:rPr>
        <w:t xml:space="preserve">Types</w:t>
      </w:r>
      <w:r w:rsidDel="00000000" w:rsidR="00000000" w:rsidRPr="00000000">
        <w:rPr>
          <w:rtl w:val="0"/>
        </w:rPr>
        <w:t xml:space="preserve">: </w:t>
      </w:r>
      <w:r w:rsidDel="00000000" w:rsidR="00000000" w:rsidRPr="00000000">
        <w:rPr>
          <w:i w:val="1"/>
          <w:shd w:fill="bfbfbf" w:val="clear"/>
          <w:rtl w:val="0"/>
        </w:rPr>
        <w:t xml:space="preserve">IfcMemberTypeEnum</w:t>
      </w:r>
      <w:r w:rsidDel="00000000" w:rsidR="00000000" w:rsidRPr="00000000">
        <w:rPr>
          <w:rtl w:val="0"/>
        </w:rPr>
        <w:t xml:space="preserve"> = STUD, JOIST, BRACE else USERDEFINED (TRACK, CHORD).</w:t>
      </w:r>
    </w:p>
    <w:p w:rsidR="00000000" w:rsidDel="00000000" w:rsidP="00000000" w:rsidRDefault="00000000" w:rsidRPr="00000000" w14:paraId="00000020">
      <w:pPr>
        <w:numPr>
          <w:ilvl w:val="0"/>
          <w:numId w:val="13"/>
        </w:numPr>
        <w:ind w:left="720" w:hanging="360"/>
        <w:rPr>
          <w:i w:val="1"/>
        </w:rPr>
      </w:pPr>
      <w:r w:rsidDel="00000000" w:rsidR="00000000" w:rsidRPr="00000000">
        <w:rPr>
          <w:b w:val="1"/>
          <w:rtl w:val="0"/>
        </w:rPr>
        <w:t xml:space="preserve">Profiles</w:t>
      </w:r>
      <w:r w:rsidDel="00000000" w:rsidR="00000000" w:rsidRPr="00000000">
        <w:rPr>
          <w:rtl w:val="0"/>
        </w:rPr>
        <w:t xml:space="preserve">: </w:t>
      </w:r>
      <w:r w:rsidDel="00000000" w:rsidR="00000000" w:rsidRPr="00000000">
        <w:rPr>
          <w:i w:val="1"/>
          <w:rtl w:val="0"/>
        </w:rPr>
        <w:t xml:space="preserve">IfcCShapeProfileDef, IfcUShapeProfileDef, IfcParameterizedProfileDef.</w:t>
      </w:r>
    </w:p>
    <w:p w:rsidR="00000000" w:rsidDel="00000000" w:rsidP="00000000" w:rsidRDefault="00000000" w:rsidRPr="00000000" w14:paraId="00000021">
      <w:pPr>
        <w:rPr>
          <w:color w:val="ee0000"/>
        </w:rPr>
      </w:pPr>
      <w:r w:rsidDel="00000000" w:rsidR="00000000" w:rsidRPr="00000000">
        <w:rPr>
          <w:rtl w:val="0"/>
        </w:rPr>
        <w:t xml:space="preserve">Panels to </w:t>
      </w:r>
      <w:r w:rsidDel="00000000" w:rsidR="00000000" w:rsidRPr="00000000">
        <w:rPr>
          <w:color w:val="ee0000"/>
          <w:rtl w:val="0"/>
        </w:rPr>
        <w:t xml:space="preserve">IfcElementAssembly</w:t>
      </w:r>
    </w:p>
    <w:p w:rsidR="00000000" w:rsidDel="00000000" w:rsidP="00000000" w:rsidRDefault="00000000" w:rsidRPr="00000000" w14:paraId="00000022">
      <w:pPr>
        <w:numPr>
          <w:ilvl w:val="0"/>
          <w:numId w:val="1"/>
        </w:numPr>
        <w:ind w:left="720" w:hanging="360"/>
        <w:rPr/>
      </w:pPr>
      <w:r w:rsidDel="00000000" w:rsidR="00000000" w:rsidRPr="00000000">
        <w:rPr>
          <w:b w:val="1"/>
          <w:rtl w:val="0"/>
        </w:rPr>
        <w:t xml:space="preserve">PredefinedType</w:t>
      </w:r>
      <w:r w:rsidDel="00000000" w:rsidR="00000000" w:rsidRPr="00000000">
        <w:rPr>
          <w:rtl w:val="0"/>
        </w:rPr>
        <w:t xml:space="preserve">: USERDEFINED</w:t>
      </w:r>
    </w:p>
    <w:p w:rsidR="00000000" w:rsidDel="00000000" w:rsidP="00000000" w:rsidRDefault="00000000" w:rsidRPr="00000000" w14:paraId="00000023">
      <w:pPr>
        <w:numPr>
          <w:ilvl w:val="0"/>
          <w:numId w:val="1"/>
        </w:numPr>
        <w:ind w:left="720" w:hanging="360"/>
        <w:rPr/>
      </w:pPr>
      <w:r w:rsidDel="00000000" w:rsidR="00000000" w:rsidRPr="00000000">
        <w:rPr>
          <w:b w:val="1"/>
          <w:rtl w:val="0"/>
        </w:rPr>
        <w:t xml:space="preserve">Decomposition</w:t>
      </w:r>
      <w:r w:rsidDel="00000000" w:rsidR="00000000" w:rsidRPr="00000000">
        <w:rPr>
          <w:rtl w:val="0"/>
        </w:rPr>
        <w:t xml:space="preserve">: </w:t>
      </w:r>
      <w:r w:rsidDel="00000000" w:rsidR="00000000" w:rsidRPr="00000000">
        <w:rPr>
          <w:i w:val="1"/>
          <w:shd w:fill="bfbfbf" w:val="clear"/>
          <w:rtl w:val="0"/>
        </w:rPr>
        <w:t xml:space="preserve">IfcRelAggregates</w:t>
      </w:r>
      <w:r w:rsidDel="00000000" w:rsidR="00000000" w:rsidRPr="00000000">
        <w:rPr>
          <w:rtl w:val="0"/>
        </w:rPr>
        <w:t xml:space="preserve"> links the assembly to members &amp; connectors.</w:t>
      </w:r>
    </w:p>
    <w:p w:rsidR="00000000" w:rsidDel="00000000" w:rsidP="00000000" w:rsidRDefault="00000000" w:rsidRPr="00000000" w14:paraId="00000024">
      <w:pPr>
        <w:rPr/>
      </w:pPr>
      <w:r w:rsidDel="00000000" w:rsidR="00000000" w:rsidRPr="00000000">
        <w:rPr>
          <w:rtl w:val="0"/>
        </w:rPr>
        <w:t xml:space="preserve">Connectors to </w:t>
      </w:r>
      <w:r w:rsidDel="00000000" w:rsidR="00000000" w:rsidRPr="00000000">
        <w:rPr>
          <w:color w:val="ee0000"/>
          <w:rtl w:val="0"/>
        </w:rPr>
        <w:t xml:space="preserve">IfcMechanicalFastener/IfcFastener</w:t>
      </w:r>
      <w:r w:rsidDel="00000000" w:rsidR="00000000" w:rsidRPr="00000000">
        <w:rPr>
          <w:rtl w:val="0"/>
        </w:rPr>
      </w:r>
    </w:p>
    <w:p w:rsidR="00000000" w:rsidDel="00000000" w:rsidP="00000000" w:rsidRDefault="00000000" w:rsidRPr="00000000" w14:paraId="00000025">
      <w:pPr>
        <w:numPr>
          <w:ilvl w:val="0"/>
          <w:numId w:val="2"/>
        </w:numPr>
        <w:ind w:left="720" w:hanging="360"/>
        <w:rPr/>
      </w:pPr>
      <w:r w:rsidDel="00000000" w:rsidR="00000000" w:rsidRPr="00000000">
        <w:rPr>
          <w:b w:val="1"/>
          <w:rtl w:val="0"/>
        </w:rPr>
        <w:t xml:space="preserve">Screws/Bolts/Rivets</w:t>
      </w:r>
      <w:r w:rsidDel="00000000" w:rsidR="00000000" w:rsidRPr="00000000">
        <w:rPr>
          <w:rtl w:val="0"/>
        </w:rPr>
        <w:t xml:space="preserve"> :  </w:t>
      </w:r>
      <w:r w:rsidDel="00000000" w:rsidR="00000000" w:rsidRPr="00000000">
        <w:rPr>
          <w:i w:val="1"/>
          <w:shd w:fill="bfbfbf" w:val="clear"/>
          <w:rtl w:val="0"/>
        </w:rPr>
        <w:t xml:space="preserve">IfcMechanicalFastener</w:t>
      </w:r>
      <w:r w:rsidDel="00000000" w:rsidR="00000000" w:rsidRPr="00000000">
        <w:rPr>
          <w:rtl w:val="0"/>
        </w:rPr>
        <w:t xml:space="preserve"> (PredefinedType = SCREW, BOLT, RIVET).</w:t>
      </w:r>
    </w:p>
    <w:p w:rsidR="00000000" w:rsidDel="00000000" w:rsidP="00000000" w:rsidRDefault="00000000" w:rsidRPr="00000000" w14:paraId="00000026">
      <w:pPr>
        <w:numPr>
          <w:ilvl w:val="0"/>
          <w:numId w:val="2"/>
        </w:numPr>
        <w:ind w:left="720" w:hanging="360"/>
        <w:rPr/>
      </w:pPr>
      <w:r w:rsidDel="00000000" w:rsidR="00000000" w:rsidRPr="00000000">
        <w:rPr>
          <w:b w:val="1"/>
          <w:rtl w:val="0"/>
        </w:rPr>
        <w:t xml:space="preserve">Clips/Brackets</w:t>
      </w:r>
      <w:r w:rsidDel="00000000" w:rsidR="00000000" w:rsidRPr="00000000">
        <w:rPr>
          <w:rtl w:val="0"/>
        </w:rPr>
        <w:t xml:space="preserve"> : </w:t>
      </w:r>
      <w:r w:rsidDel="00000000" w:rsidR="00000000" w:rsidRPr="00000000">
        <w:rPr>
          <w:i w:val="1"/>
          <w:shd w:fill="bfbfbf" w:val="clear"/>
          <w:rtl w:val="0"/>
        </w:rPr>
        <w:t xml:space="preserve">IfcFastener</w:t>
      </w:r>
      <w:r w:rsidDel="00000000" w:rsidR="00000000" w:rsidRPr="00000000">
        <w:rPr>
          <w:rtl w:val="0"/>
        </w:rPr>
        <w:t xml:space="preserve"> (PredefinedType = CLIP, BRACKET, GUSSET).</w:t>
      </w:r>
    </w:p>
    <w:p w:rsidR="00000000" w:rsidDel="00000000" w:rsidP="00000000" w:rsidRDefault="00000000" w:rsidRPr="00000000" w14:paraId="00000027">
      <w:pPr>
        <w:numPr>
          <w:ilvl w:val="0"/>
          <w:numId w:val="2"/>
        </w:numPr>
        <w:ind w:left="720" w:hanging="360"/>
        <w:rPr/>
      </w:pPr>
      <w:r w:rsidDel="00000000" w:rsidR="00000000" w:rsidRPr="00000000">
        <w:rPr>
          <w:b w:val="1"/>
          <w:rtl w:val="0"/>
        </w:rPr>
        <w:t xml:space="preserve">Anchors to concrete</w:t>
      </w:r>
      <w:r w:rsidDel="00000000" w:rsidR="00000000" w:rsidRPr="00000000">
        <w:rPr>
          <w:rtl w:val="0"/>
        </w:rPr>
        <w:t xml:space="preserve"> : </w:t>
      </w:r>
      <w:r w:rsidDel="00000000" w:rsidR="00000000" w:rsidRPr="00000000">
        <w:rPr>
          <w:i w:val="1"/>
          <w:shd w:fill="bfbfbf" w:val="clear"/>
          <w:rtl w:val="0"/>
        </w:rPr>
        <w:t xml:space="preserve">IfcMechanicalFastener</w:t>
      </w:r>
      <w:r w:rsidDel="00000000" w:rsidR="00000000" w:rsidRPr="00000000">
        <w:rPr>
          <w:rtl w:val="0"/>
        </w:rPr>
        <w:t xml:space="preserve"> (ANCHOR).</w:t>
      </w:r>
    </w:p>
    <w:p w:rsidR="00000000" w:rsidDel="00000000" w:rsidP="00000000" w:rsidRDefault="00000000" w:rsidRPr="00000000" w14:paraId="00000028">
      <w:pPr>
        <w:rPr>
          <w:color w:val="156082"/>
          <w:sz w:val="32"/>
          <w:szCs w:val="32"/>
        </w:rPr>
      </w:pPr>
      <w:r w:rsidDel="00000000" w:rsidR="00000000" w:rsidRPr="00000000">
        <w:rPr>
          <w:color w:val="156082"/>
          <w:sz w:val="32"/>
          <w:szCs w:val="32"/>
          <w:rtl w:val="0"/>
        </w:rPr>
        <w:t xml:space="preserve">Connections &amp; Relations</w:t>
      </w:r>
    </w:p>
    <w:p w:rsidR="00000000" w:rsidDel="00000000" w:rsidP="00000000" w:rsidRDefault="00000000" w:rsidRPr="00000000" w14:paraId="00000029">
      <w:pPr>
        <w:rPr>
          <w:b w:val="1"/>
          <w:color w:val="0f9ed5"/>
        </w:rPr>
      </w:pPr>
      <w:r w:rsidDel="00000000" w:rsidR="00000000" w:rsidRPr="00000000">
        <w:rPr>
          <w:b w:val="1"/>
          <w:color w:val="0f9ed5"/>
          <w:rtl w:val="0"/>
        </w:rPr>
        <w:t xml:space="preserve">a) Member-to-Member Connections</w:t>
      </w:r>
    </w:p>
    <w:p w:rsidR="00000000" w:rsidDel="00000000" w:rsidP="00000000" w:rsidRDefault="00000000" w:rsidRPr="00000000" w14:paraId="0000002A">
      <w:pPr>
        <w:rPr>
          <w:b w:val="1"/>
        </w:rPr>
      </w:pPr>
      <w:r w:rsidDel="00000000" w:rsidR="00000000" w:rsidRPr="00000000">
        <w:rPr>
          <w:b w:val="1"/>
          <w:rtl w:val="0"/>
        </w:rPr>
        <w:t xml:space="preserve">Direct connections (steel-to-steel contact)</w:t>
      </w:r>
    </w:p>
    <w:p w:rsidR="00000000" w:rsidDel="00000000" w:rsidP="00000000" w:rsidRDefault="00000000" w:rsidRPr="00000000" w14:paraId="0000002B">
      <w:pPr>
        <w:numPr>
          <w:ilvl w:val="0"/>
          <w:numId w:val="5"/>
        </w:numPr>
        <w:ind w:left="720" w:hanging="360"/>
        <w:rPr/>
      </w:pPr>
      <w:r w:rsidDel="00000000" w:rsidR="00000000" w:rsidRPr="00000000">
        <w:rPr>
          <w:u w:val="single"/>
          <w:rtl w:val="0"/>
        </w:rPr>
        <w:t xml:space="preserve">Stud &amp; Track</w:t>
      </w:r>
      <w:r w:rsidDel="00000000" w:rsidR="00000000" w:rsidRPr="00000000">
        <w:rPr>
          <w:rtl w:val="0"/>
        </w:rPr>
        <w:t xml:space="preserve"> : screws (most common) or welds (very rare).</w:t>
      </w:r>
    </w:p>
    <w:p w:rsidR="00000000" w:rsidDel="00000000" w:rsidP="00000000" w:rsidRDefault="00000000" w:rsidRPr="00000000" w14:paraId="0000002C">
      <w:pPr>
        <w:numPr>
          <w:ilvl w:val="0"/>
          <w:numId w:val="5"/>
        </w:numPr>
        <w:ind w:left="720" w:hanging="360"/>
        <w:rPr/>
      </w:pPr>
      <w:r w:rsidDel="00000000" w:rsidR="00000000" w:rsidRPr="00000000">
        <w:rPr>
          <w:u w:val="single"/>
          <w:rtl w:val="0"/>
        </w:rPr>
        <w:t xml:space="preserve">Stud &amp; Stud</w:t>
      </w:r>
      <w:r w:rsidDel="00000000" w:rsidR="00000000" w:rsidRPr="00000000">
        <w:rPr>
          <w:rtl w:val="0"/>
        </w:rPr>
        <w:t xml:space="preserve"> : back-to-back (double studs) OR nested studs (box studs).</w:t>
      </w:r>
    </w:p>
    <w:p w:rsidR="00000000" w:rsidDel="00000000" w:rsidP="00000000" w:rsidRDefault="00000000" w:rsidRPr="00000000" w14:paraId="0000002D">
      <w:pPr>
        <w:numPr>
          <w:ilvl w:val="0"/>
          <w:numId w:val="5"/>
        </w:numPr>
        <w:ind w:left="720" w:hanging="360"/>
        <w:rPr/>
      </w:pPr>
      <w:r w:rsidDel="00000000" w:rsidR="00000000" w:rsidRPr="00000000">
        <w:rPr>
          <w:u w:val="single"/>
          <w:rtl w:val="0"/>
        </w:rPr>
        <w:t xml:space="preserve">Brace/Strap to Studs/Tracks</w:t>
      </w:r>
      <w:r w:rsidDel="00000000" w:rsidR="00000000" w:rsidRPr="00000000">
        <w:rPr>
          <w:rtl w:val="0"/>
        </w:rPr>
        <w:t xml:space="preserve"> : flat strap fastened with screws at ends.</w:t>
      </w:r>
    </w:p>
    <w:p w:rsidR="00000000" w:rsidDel="00000000" w:rsidP="00000000" w:rsidRDefault="00000000" w:rsidRPr="00000000" w14:paraId="0000002E">
      <w:pPr>
        <w:rPr/>
      </w:pPr>
      <w:r w:rsidDel="00000000" w:rsidR="00000000" w:rsidRPr="00000000">
        <w:rPr>
          <w:b w:val="1"/>
          <w:rtl w:val="0"/>
        </w:rPr>
        <w:t xml:space="preserve">IFC Representation</w:t>
      </w:r>
      <w:r w:rsidDel="00000000" w:rsidR="00000000" w:rsidRPr="00000000">
        <w:rPr>
          <w:rtl w:val="0"/>
        </w:rPr>
      </w:r>
    </w:p>
    <w:p w:rsidR="00000000" w:rsidDel="00000000" w:rsidP="00000000" w:rsidRDefault="00000000" w:rsidRPr="00000000" w14:paraId="0000002F">
      <w:pPr>
        <w:numPr>
          <w:ilvl w:val="0"/>
          <w:numId w:val="7"/>
        </w:numPr>
        <w:ind w:left="720" w:hanging="360"/>
        <w:rPr/>
      </w:pPr>
      <w:r w:rsidDel="00000000" w:rsidR="00000000" w:rsidRPr="00000000">
        <w:rPr>
          <w:color w:val="ee0000"/>
          <w:rtl w:val="0"/>
        </w:rPr>
        <w:t xml:space="preserve">IfcRelConnectsElements</w:t>
      </w:r>
      <w:r w:rsidDel="00000000" w:rsidR="00000000" w:rsidRPr="00000000">
        <w:rPr>
          <w:rtl w:val="0"/>
        </w:rPr>
        <w:t xml:space="preserve"> (</w:t>
      </w:r>
      <w:r w:rsidDel="00000000" w:rsidR="00000000" w:rsidRPr="00000000">
        <w:rPr>
          <w:b w:val="0"/>
          <w:i w:val="1"/>
          <w:shd w:fill="dfdfdf" w:val="clear"/>
          <w:rtl w:val="0"/>
        </w:rPr>
        <w:t xml:space="preserve">RelatingElement</w:t>
      </w:r>
      <w:r w:rsidDel="00000000" w:rsidR="00000000" w:rsidRPr="00000000">
        <w:rPr>
          <w:i w:val="1"/>
          <w:rtl w:val="0"/>
        </w:rPr>
        <w:t xml:space="preserve"> </w:t>
      </w:r>
      <w:r w:rsidDel="00000000" w:rsidR="00000000" w:rsidRPr="00000000">
        <w:rPr>
          <w:rtl w:val="0"/>
        </w:rPr>
        <w:t xml:space="preserve">= MemberA, </w:t>
      </w:r>
      <w:r w:rsidDel="00000000" w:rsidR="00000000" w:rsidRPr="00000000">
        <w:rPr>
          <w:b w:val="0"/>
          <w:i w:val="1"/>
          <w:shd w:fill="dfdfdf" w:val="clear"/>
          <w:rtl w:val="0"/>
        </w:rPr>
        <w:t xml:space="preserve">RelatedElement</w:t>
      </w:r>
      <w:r w:rsidDel="00000000" w:rsidR="00000000" w:rsidRPr="00000000">
        <w:rPr>
          <w:rtl w:val="0"/>
        </w:rPr>
        <w:t xml:space="preserve"> = MemberB)</w:t>
      </w:r>
    </w:p>
    <w:p w:rsidR="00000000" w:rsidDel="00000000" w:rsidP="00000000" w:rsidRDefault="00000000" w:rsidRPr="00000000" w14:paraId="00000030">
      <w:pPr>
        <w:rPr>
          <w:b w:val="1"/>
        </w:rPr>
      </w:pPr>
      <w:r w:rsidDel="00000000" w:rsidR="00000000" w:rsidRPr="00000000">
        <w:rPr>
          <w:b w:val="1"/>
          <w:rtl w:val="0"/>
        </w:rPr>
        <w:t xml:space="preserve">Indirect connections (via intermediate hardware)</w:t>
      </w:r>
    </w:p>
    <w:p w:rsidR="00000000" w:rsidDel="00000000" w:rsidP="00000000" w:rsidRDefault="00000000" w:rsidRPr="00000000" w14:paraId="00000031">
      <w:pPr>
        <w:numPr>
          <w:ilvl w:val="0"/>
          <w:numId w:val="6"/>
        </w:numPr>
        <w:ind w:left="720" w:hanging="360"/>
        <w:rPr/>
      </w:pPr>
      <w:r w:rsidDel="00000000" w:rsidR="00000000" w:rsidRPr="00000000">
        <w:rPr>
          <w:u w:val="single"/>
          <w:rtl w:val="0"/>
        </w:rPr>
        <w:t xml:space="preserve">Clips / Angles / Brackets</w:t>
      </w:r>
      <w:r w:rsidDel="00000000" w:rsidR="00000000" w:rsidRPr="00000000">
        <w:rPr>
          <w:rtl w:val="0"/>
        </w:rPr>
        <w:t xml:space="preserve"> : transfer loads when direct screw fastening isn’t possible.</w:t>
      </w:r>
    </w:p>
    <w:p w:rsidR="00000000" w:rsidDel="00000000" w:rsidP="00000000" w:rsidRDefault="00000000" w:rsidRPr="00000000" w14:paraId="00000032">
      <w:pPr>
        <w:numPr>
          <w:ilvl w:val="1"/>
          <w:numId w:val="6"/>
        </w:numPr>
        <w:ind w:left="1440" w:hanging="360"/>
        <w:rPr/>
      </w:pPr>
      <w:r w:rsidDel="00000000" w:rsidR="00000000" w:rsidRPr="00000000">
        <w:rPr>
          <w:rtl w:val="0"/>
        </w:rPr>
        <w:t xml:space="preserve">Example: joist end to track using an L-shaped stiff clip or joist hangers.</w:t>
      </w:r>
    </w:p>
    <w:p w:rsidR="00000000" w:rsidDel="00000000" w:rsidP="00000000" w:rsidRDefault="00000000" w:rsidRPr="00000000" w14:paraId="00000033">
      <w:pPr>
        <w:numPr>
          <w:ilvl w:val="0"/>
          <w:numId w:val="6"/>
        </w:numPr>
        <w:ind w:left="720" w:hanging="360"/>
        <w:rPr/>
      </w:pPr>
      <w:r w:rsidDel="00000000" w:rsidR="00000000" w:rsidRPr="00000000">
        <w:rPr>
          <w:u w:val="single"/>
          <w:rtl w:val="0"/>
        </w:rPr>
        <w:t xml:space="preserve">Connector plates</w:t>
      </w:r>
      <w:r w:rsidDel="00000000" w:rsidR="00000000" w:rsidRPr="00000000">
        <w:rPr>
          <w:rtl w:val="0"/>
        </w:rPr>
        <w:t xml:space="preserve"> : join members at non-orthogonal angles (non 90</w:t>
      </w:r>
      <w:r w:rsidDel="00000000" w:rsidR="00000000" w:rsidRPr="00000000">
        <w:rPr>
          <w:rFonts w:ascii="Arial" w:cs="Arial" w:eastAsia="Arial" w:hAnsi="Arial"/>
          <w:color w:val="4d5156"/>
          <w:sz w:val="21"/>
          <w:szCs w:val="21"/>
          <w:highlight w:val="white"/>
          <w:rtl w:val="0"/>
        </w:rPr>
        <w:t xml:space="preserve"> </w:t>
      </w:r>
      <w:r w:rsidDel="00000000" w:rsidR="00000000" w:rsidRPr="00000000">
        <w:rPr>
          <w:rtl w:val="0"/>
        </w:rPr>
        <w:t xml:space="preserve">° angles).</w:t>
      </w:r>
    </w:p>
    <w:p w:rsidR="00000000" w:rsidDel="00000000" w:rsidP="00000000" w:rsidRDefault="00000000" w:rsidRPr="00000000" w14:paraId="00000034">
      <w:pPr>
        <w:rPr/>
      </w:pPr>
      <w:r w:rsidDel="00000000" w:rsidR="00000000" w:rsidRPr="00000000">
        <w:rPr>
          <w:b w:val="1"/>
          <w:rtl w:val="0"/>
        </w:rPr>
        <w:t xml:space="preserve">IFC Representation</w:t>
      </w:r>
      <w:r w:rsidDel="00000000" w:rsidR="00000000" w:rsidRPr="00000000">
        <w:rPr>
          <w:rtl w:val="0"/>
        </w:rPr>
      </w:r>
    </w:p>
    <w:p w:rsidR="00000000" w:rsidDel="00000000" w:rsidP="00000000" w:rsidRDefault="00000000" w:rsidRPr="00000000" w14:paraId="00000035">
      <w:pPr>
        <w:numPr>
          <w:ilvl w:val="0"/>
          <w:numId w:val="8"/>
        </w:numPr>
        <w:ind w:left="720" w:hanging="360"/>
        <w:rPr/>
      </w:pPr>
      <w:r w:rsidDel="00000000" w:rsidR="00000000" w:rsidRPr="00000000">
        <w:rPr>
          <w:color w:val="ee0000"/>
          <w:rtl w:val="0"/>
        </w:rPr>
        <w:t xml:space="preserve">IfcFastener</w:t>
      </w:r>
      <w:r w:rsidDel="00000000" w:rsidR="00000000" w:rsidRPr="00000000">
        <w:rPr>
          <w:rtl w:val="0"/>
        </w:rPr>
        <w:t xml:space="preserve"> (CLIP/BRACKET)</w:t>
      </w:r>
    </w:p>
    <w:p w:rsidR="00000000" w:rsidDel="00000000" w:rsidP="00000000" w:rsidRDefault="00000000" w:rsidRPr="00000000" w14:paraId="00000036">
      <w:pPr>
        <w:numPr>
          <w:ilvl w:val="0"/>
          <w:numId w:val="8"/>
        </w:numPr>
        <w:ind w:left="720" w:hanging="360"/>
        <w:rPr/>
      </w:pPr>
      <w:r w:rsidDel="00000000" w:rsidR="00000000" w:rsidRPr="00000000">
        <w:rPr>
          <w:rtl w:val="0"/>
        </w:rPr>
        <w:t xml:space="preserve">Connector itself links to each member via </w:t>
      </w:r>
      <w:r w:rsidDel="00000000" w:rsidR="00000000" w:rsidRPr="00000000">
        <w:rPr>
          <w:i w:val="1"/>
          <w:shd w:fill="bfbfbf" w:val="clear"/>
          <w:rtl w:val="0"/>
        </w:rPr>
        <w:t xml:space="preserve">IfcRelConnectsElements</w:t>
      </w:r>
      <w:r w:rsidDel="00000000" w:rsidR="00000000" w:rsidRPr="00000000">
        <w:rPr>
          <w:rtl w:val="0"/>
        </w:rPr>
      </w:r>
    </w:p>
    <w:p w:rsidR="00000000" w:rsidDel="00000000" w:rsidP="00000000" w:rsidRDefault="00000000" w:rsidRPr="00000000" w14:paraId="00000037">
      <w:pPr>
        <w:rPr>
          <w:b w:val="1"/>
          <w:color w:val="0f9ed5"/>
        </w:rPr>
      </w:pPr>
      <w:r w:rsidDel="00000000" w:rsidR="00000000" w:rsidRPr="00000000">
        <w:rPr>
          <w:b w:val="1"/>
          <w:color w:val="0f9ed5"/>
          <w:rtl w:val="0"/>
        </w:rPr>
        <w:t xml:space="preserve">b) Member-to-Panel Assembly</w:t>
      </w:r>
    </w:p>
    <w:p w:rsidR="00000000" w:rsidDel="00000000" w:rsidP="00000000" w:rsidRDefault="00000000" w:rsidRPr="00000000" w14:paraId="00000038">
      <w:pPr>
        <w:numPr>
          <w:ilvl w:val="0"/>
          <w:numId w:val="3"/>
        </w:numPr>
        <w:ind w:left="720" w:hanging="360"/>
        <w:rPr/>
      </w:pPr>
      <w:r w:rsidDel="00000000" w:rsidR="00000000" w:rsidRPr="00000000">
        <w:rPr>
          <w:rtl w:val="0"/>
        </w:rPr>
        <w:t xml:space="preserve">Members are part of a Panel (</w:t>
      </w:r>
      <w:r w:rsidDel="00000000" w:rsidR="00000000" w:rsidRPr="00000000">
        <w:rPr>
          <w:i w:val="1"/>
          <w:shd w:fill="bfbfbf" w:val="clear"/>
          <w:rtl w:val="0"/>
        </w:rPr>
        <w:t xml:space="preserve">IfcElementAssembly</w:t>
      </w:r>
      <w:r w:rsidDel="00000000" w:rsidR="00000000" w:rsidRPr="00000000">
        <w:rPr>
          <w:rtl w:val="0"/>
        </w:rPr>
        <w:t xml:space="preserve">).</w:t>
      </w:r>
    </w:p>
    <w:p w:rsidR="00000000" w:rsidDel="00000000" w:rsidP="00000000" w:rsidRDefault="00000000" w:rsidRPr="00000000" w14:paraId="00000039">
      <w:pPr>
        <w:ind w:left="360" w:firstLine="0"/>
        <w:rPr/>
      </w:pPr>
      <w:r w:rsidDel="00000000" w:rsidR="00000000" w:rsidRPr="00000000">
        <w:rPr>
          <w:b w:val="1"/>
          <w:rtl w:val="0"/>
        </w:rPr>
        <w:t xml:space="preserve">IFC Relation</w:t>
      </w:r>
      <w:r w:rsidDel="00000000" w:rsidR="00000000" w:rsidRPr="00000000">
        <w:rPr>
          <w:rtl w:val="0"/>
        </w:rPr>
        <w:t xml:space="preserve">: </w:t>
      </w:r>
      <w:r w:rsidDel="00000000" w:rsidR="00000000" w:rsidRPr="00000000">
        <w:rPr>
          <w:color w:val="ee0000"/>
          <w:rtl w:val="0"/>
        </w:rPr>
        <w:t xml:space="preserve">IfcRelAggregates</w:t>
      </w:r>
      <w:r w:rsidDel="00000000" w:rsidR="00000000" w:rsidRPr="00000000">
        <w:rPr>
          <w:rtl w:val="0"/>
        </w:rPr>
        <w:t xml:space="preserve"> (Spatial Containment relation).</w:t>
      </w:r>
    </w:p>
    <w:p w:rsidR="00000000" w:rsidDel="00000000" w:rsidP="00000000" w:rsidRDefault="00000000" w:rsidRPr="00000000" w14:paraId="0000003A">
      <w:pPr>
        <w:rPr>
          <w:b w:val="1"/>
          <w:color w:val="0f9ed5"/>
        </w:rPr>
      </w:pPr>
      <w:r w:rsidDel="00000000" w:rsidR="00000000" w:rsidRPr="00000000">
        <w:rPr>
          <w:b w:val="1"/>
          <w:color w:val="0f9ed5"/>
          <w:rtl w:val="0"/>
        </w:rPr>
        <w:t xml:space="preserve">c) Panel-to-Other Frames</w:t>
      </w:r>
    </w:p>
    <w:p w:rsidR="00000000" w:rsidDel="00000000" w:rsidP="00000000" w:rsidRDefault="00000000" w:rsidRPr="00000000" w14:paraId="0000003B">
      <w:pPr>
        <w:numPr>
          <w:ilvl w:val="0"/>
          <w:numId w:val="4"/>
        </w:numPr>
        <w:ind w:left="720" w:hanging="360"/>
        <w:rPr/>
      </w:pPr>
      <w:r w:rsidDel="00000000" w:rsidR="00000000" w:rsidRPr="00000000">
        <w:rPr>
          <w:b w:val="1"/>
          <w:rtl w:val="0"/>
        </w:rPr>
        <w:t xml:space="preserve">To Concrete Slab</w:t>
      </w:r>
      <w:r w:rsidDel="00000000" w:rsidR="00000000" w:rsidRPr="00000000">
        <w:rPr>
          <w:rtl w:val="0"/>
        </w:rPr>
      </w:r>
    </w:p>
    <w:p w:rsidR="00000000" w:rsidDel="00000000" w:rsidP="00000000" w:rsidRDefault="00000000" w:rsidRPr="00000000" w14:paraId="0000003C">
      <w:pPr>
        <w:ind w:left="360" w:firstLine="0"/>
        <w:rPr/>
      </w:pPr>
      <w:r w:rsidDel="00000000" w:rsidR="00000000" w:rsidRPr="00000000">
        <w:rPr>
          <w:rtl w:val="0"/>
        </w:rPr>
        <w:t xml:space="preserve"> Bottom track anchored with </w:t>
      </w:r>
      <w:r w:rsidDel="00000000" w:rsidR="00000000" w:rsidRPr="00000000">
        <w:rPr>
          <w:i w:val="1"/>
          <w:shd w:fill="bfbfbf" w:val="clear"/>
          <w:rtl w:val="0"/>
        </w:rPr>
        <w:t xml:space="preserve">IfcMechanicalFastener</w:t>
      </w:r>
      <w:r w:rsidDel="00000000" w:rsidR="00000000" w:rsidRPr="00000000">
        <w:rPr>
          <w:rtl w:val="0"/>
        </w:rPr>
        <w:t xml:space="preserve"> (ANCHOR), linked via </w:t>
      </w:r>
      <w:r w:rsidDel="00000000" w:rsidR="00000000" w:rsidRPr="00000000">
        <w:rPr>
          <w:i w:val="1"/>
          <w:shd w:fill="bfbfbf" w:val="clear"/>
          <w:rtl w:val="0"/>
        </w:rPr>
        <w:t xml:space="preserve">IfcRelConnectsWithRealizingElements</w:t>
      </w:r>
      <w:r w:rsidDel="00000000" w:rsidR="00000000" w:rsidRPr="00000000">
        <w:rPr>
          <w:rtl w:val="0"/>
        </w:rPr>
        <w:t xml:space="preserve">.</w:t>
      </w:r>
    </w:p>
    <w:p w:rsidR="00000000" w:rsidDel="00000000" w:rsidP="00000000" w:rsidRDefault="00000000" w:rsidRPr="00000000" w14:paraId="0000003D">
      <w:pPr>
        <w:numPr>
          <w:ilvl w:val="0"/>
          <w:numId w:val="4"/>
        </w:numPr>
        <w:ind w:left="720" w:hanging="360"/>
        <w:rPr/>
      </w:pPr>
      <w:r w:rsidDel="00000000" w:rsidR="00000000" w:rsidRPr="00000000">
        <w:rPr>
          <w:b w:val="1"/>
          <w:rtl w:val="0"/>
        </w:rPr>
        <w:t xml:space="preserve">To Timber</w:t>
      </w:r>
      <w:r w:rsidDel="00000000" w:rsidR="00000000" w:rsidRPr="00000000">
        <w:rPr>
          <w:rtl w:val="0"/>
        </w:rPr>
      </w:r>
    </w:p>
    <w:p w:rsidR="00000000" w:rsidDel="00000000" w:rsidP="00000000" w:rsidRDefault="00000000" w:rsidRPr="00000000" w14:paraId="0000003E">
      <w:pPr>
        <w:numPr>
          <w:ilvl w:val="0"/>
          <w:numId w:val="4"/>
        </w:numPr>
        <w:ind w:left="720" w:hanging="360"/>
        <w:rPr/>
      </w:pPr>
      <w:r w:rsidDel="00000000" w:rsidR="00000000" w:rsidRPr="00000000">
        <w:rPr>
          <w:b w:val="1"/>
          <w:rtl w:val="0"/>
        </w:rPr>
        <w:t xml:space="preserve">To Drywall/Non-structural frames</w:t>
      </w:r>
      <w:r w:rsidDel="00000000" w:rsidR="00000000" w:rsidRPr="00000000">
        <w:rPr>
          <w:rtl w:val="0"/>
        </w:rPr>
      </w:r>
    </w:p>
    <w:p w:rsidR="00000000" w:rsidDel="00000000" w:rsidP="00000000" w:rsidRDefault="00000000" w:rsidRPr="00000000" w14:paraId="0000003F">
      <w:pPr>
        <w:rPr>
          <w:b w:val="1"/>
          <w:color w:val="0f9ed5"/>
        </w:rPr>
      </w:pPr>
      <w:r w:rsidDel="00000000" w:rsidR="00000000" w:rsidRPr="00000000">
        <w:rPr>
          <w:rtl w:val="0"/>
        </w:rPr>
      </w:r>
    </w:p>
    <w:p w:rsidR="00000000" w:rsidDel="00000000" w:rsidP="00000000" w:rsidRDefault="00000000" w:rsidRPr="00000000" w14:paraId="00000040">
      <w:pPr>
        <w:rPr>
          <w:b w:val="1"/>
          <w:color w:val="0f9ed5"/>
        </w:rPr>
      </w:pPr>
      <w:r w:rsidDel="00000000" w:rsidR="00000000" w:rsidRPr="00000000">
        <w:rPr>
          <w:rtl w:val="0"/>
        </w:rPr>
      </w:r>
    </w:p>
    <w:p w:rsidR="00000000" w:rsidDel="00000000" w:rsidP="00000000" w:rsidRDefault="00000000" w:rsidRPr="00000000" w14:paraId="00000041">
      <w:pPr>
        <w:rPr>
          <w:b w:val="1"/>
          <w:color w:val="0f9ed5"/>
        </w:rPr>
      </w:pPr>
      <w:r w:rsidDel="00000000" w:rsidR="00000000" w:rsidRPr="00000000">
        <w:rPr>
          <w:rtl w:val="0"/>
        </w:rPr>
      </w:r>
    </w:p>
    <w:p w:rsidR="00000000" w:rsidDel="00000000" w:rsidP="00000000" w:rsidRDefault="00000000" w:rsidRPr="00000000" w14:paraId="00000042">
      <w:pPr>
        <w:rPr>
          <w:b w:val="1"/>
          <w:color w:val="0f9ed5"/>
        </w:rPr>
      </w:pPr>
      <w:r w:rsidDel="00000000" w:rsidR="00000000" w:rsidRPr="00000000">
        <w:rPr>
          <w:rtl w:val="0"/>
        </w:rPr>
      </w:r>
    </w:p>
    <w:p w:rsidR="00000000" w:rsidDel="00000000" w:rsidP="00000000" w:rsidRDefault="00000000" w:rsidRPr="00000000" w14:paraId="00000043">
      <w:pPr>
        <w:rPr>
          <w:b w:val="1"/>
          <w:color w:val="0f9ed5"/>
        </w:rPr>
      </w:pPr>
      <w:r w:rsidDel="00000000" w:rsidR="00000000" w:rsidRPr="00000000">
        <w:rPr>
          <w:rtl w:val="0"/>
        </w:rPr>
      </w:r>
    </w:p>
    <w:p w:rsidR="00000000" w:rsidDel="00000000" w:rsidP="00000000" w:rsidRDefault="00000000" w:rsidRPr="00000000" w14:paraId="00000044">
      <w:pPr>
        <w:rPr>
          <w:b w:val="1"/>
          <w:color w:val="0f9ed5"/>
        </w:rPr>
      </w:pPr>
      <w:r w:rsidDel="00000000" w:rsidR="00000000" w:rsidRPr="00000000">
        <w:rPr>
          <w:rtl w:val="0"/>
        </w:rPr>
      </w:r>
    </w:p>
    <w:p w:rsidR="00000000" w:rsidDel="00000000" w:rsidP="00000000" w:rsidRDefault="00000000" w:rsidRPr="00000000" w14:paraId="00000045">
      <w:pPr>
        <w:rPr>
          <w:b w:val="1"/>
          <w:color w:val="0f9ed5"/>
        </w:rPr>
      </w:pPr>
      <w:r w:rsidDel="00000000" w:rsidR="00000000" w:rsidRPr="00000000">
        <w:rPr>
          <w:rtl w:val="0"/>
        </w:rPr>
      </w:r>
    </w:p>
    <w:p w:rsidR="00000000" w:rsidDel="00000000" w:rsidP="00000000" w:rsidRDefault="00000000" w:rsidRPr="00000000" w14:paraId="00000046">
      <w:pPr>
        <w:rPr>
          <w:b w:val="1"/>
          <w:color w:val="0f9ed5"/>
        </w:rPr>
      </w:pPr>
      <w:r w:rsidDel="00000000" w:rsidR="00000000" w:rsidRPr="00000000">
        <w:rPr>
          <w:rtl w:val="0"/>
        </w:rPr>
      </w:r>
    </w:p>
    <w:p w:rsidR="00000000" w:rsidDel="00000000" w:rsidP="00000000" w:rsidRDefault="00000000" w:rsidRPr="00000000" w14:paraId="00000047">
      <w:pPr>
        <w:rPr>
          <w:color w:val="000000"/>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 “Light Gauge Metal Framing - A Sustainable Alternative to Wood.” https://pdhonline.com/courses/c771/c771handout.pdf </w:t>
      </w:r>
    </w:p>
    <w:p w:rsidR="00000000" w:rsidDel="00000000" w:rsidP="00000000" w:rsidRDefault="00000000" w:rsidRPr="00000000" w14:paraId="00000049">
      <w:pPr>
        <w:rPr/>
      </w:pPr>
      <w:r w:rsidDel="00000000" w:rsidR="00000000" w:rsidRPr="00000000">
        <w:rPr>
          <w:rtl w:val="0"/>
        </w:rPr>
        <w:t xml:space="preserve">[2] </w:t>
      </w:r>
    </w:p>
    <w:p w:rsidR="00000000" w:rsidDel="00000000" w:rsidP="00000000" w:rsidRDefault="00000000" w:rsidRPr="00000000" w14:paraId="0000004A">
      <w:pPr>
        <w:rPr>
          <w:b w:val="1"/>
          <w:color w:val="0f9ed5"/>
        </w:rPr>
      </w:pPr>
      <w:r w:rsidDel="00000000" w:rsidR="00000000" w:rsidRPr="00000000">
        <w:rPr>
          <w:rtl w:val="0"/>
        </w:rPr>
      </w:r>
    </w:p>
    <w:p w:rsidR="00000000" w:rsidDel="00000000" w:rsidP="00000000" w:rsidRDefault="00000000" w:rsidRPr="00000000" w14:paraId="0000004B">
      <w:pPr>
        <w:rPr>
          <w:b w:val="1"/>
          <w:color w:val="0f9ed5"/>
        </w:rPr>
      </w:pPr>
      <w:r w:rsidDel="00000000" w:rsidR="00000000" w:rsidRPr="00000000">
        <w:rPr>
          <w:rtl w:val="0"/>
        </w:rPr>
      </w:r>
    </w:p>
    <w:p w:rsidR="00000000" w:rsidDel="00000000" w:rsidP="00000000" w:rsidRDefault="00000000" w:rsidRPr="00000000" w14:paraId="0000004C">
      <w:pPr>
        <w:rPr>
          <w:b w:val="1"/>
          <w:color w:val="0f9ed5"/>
        </w:rPr>
      </w:pPr>
      <w:r w:rsidDel="00000000" w:rsidR="00000000" w:rsidRPr="00000000">
        <w:rPr>
          <w:rtl w:val="0"/>
        </w:rPr>
      </w:r>
    </w:p>
    <w:p w:rsidR="00000000" w:rsidDel="00000000" w:rsidP="00000000" w:rsidRDefault="00000000" w:rsidRPr="00000000" w14:paraId="0000004D">
      <w:pPr>
        <w:rPr>
          <w:b w:val="1"/>
          <w:color w:val="0f9ed5"/>
        </w:rPr>
      </w:pPr>
      <w:r w:rsidDel="00000000" w:rsidR="00000000" w:rsidRPr="00000000">
        <w:rPr>
          <w:rtl w:val="0"/>
        </w:rPr>
      </w:r>
    </w:p>
    <w:p w:rsidR="00000000" w:rsidDel="00000000" w:rsidP="00000000" w:rsidRDefault="00000000" w:rsidRPr="00000000" w14:paraId="0000004E">
      <w:pPr>
        <w:rPr>
          <w:b w:val="1"/>
          <w:color w:val="0f9ed5"/>
        </w:rPr>
      </w:pPr>
      <w:r w:rsidDel="00000000" w:rsidR="00000000" w:rsidRPr="00000000">
        <w:rPr>
          <w:rtl w:val="0"/>
        </w:rPr>
      </w:r>
    </w:p>
    <w:p w:rsidR="00000000" w:rsidDel="00000000" w:rsidP="00000000" w:rsidRDefault="00000000" w:rsidRPr="00000000" w14:paraId="0000004F">
      <w:pPr>
        <w:rPr>
          <w:b w:val="1"/>
          <w:color w:val="0f9ed5"/>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32BC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32BC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32BC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32BC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32BC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32BC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32BC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32BC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32BC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32BC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32BC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32BC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32BC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32BC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32BC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32BCC"/>
    <w:rPr>
      <w:i w:val="1"/>
      <w:iCs w:val="1"/>
      <w:color w:val="404040" w:themeColor="text1" w:themeTint="0000BF"/>
    </w:rPr>
  </w:style>
  <w:style w:type="paragraph" w:styleId="ListParagraph">
    <w:name w:val="List Paragraph"/>
    <w:basedOn w:val="Normal"/>
    <w:uiPriority w:val="34"/>
    <w:qFormat w:val="1"/>
    <w:rsid w:val="00532BCC"/>
    <w:pPr>
      <w:ind w:left="720"/>
      <w:contextualSpacing w:val="1"/>
    </w:pPr>
  </w:style>
  <w:style w:type="character" w:styleId="IntenseEmphasis">
    <w:name w:val="Intense Emphasis"/>
    <w:basedOn w:val="DefaultParagraphFont"/>
    <w:uiPriority w:val="21"/>
    <w:qFormat w:val="1"/>
    <w:rsid w:val="00532BCC"/>
    <w:rPr>
      <w:i w:val="1"/>
      <w:iCs w:val="1"/>
      <w:color w:val="0f4761" w:themeColor="accent1" w:themeShade="0000BF"/>
    </w:rPr>
  </w:style>
  <w:style w:type="paragraph" w:styleId="IntenseQuote">
    <w:name w:val="Intense Quote"/>
    <w:basedOn w:val="Normal"/>
    <w:next w:val="Normal"/>
    <w:link w:val="IntenseQuoteChar"/>
    <w:uiPriority w:val="30"/>
    <w:qFormat w:val="1"/>
    <w:rsid w:val="00532BC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32BCC"/>
    <w:rPr>
      <w:i w:val="1"/>
      <w:iCs w:val="1"/>
      <w:color w:val="0f4761" w:themeColor="accent1" w:themeShade="0000BF"/>
    </w:rPr>
  </w:style>
  <w:style w:type="character" w:styleId="IntenseReference">
    <w:name w:val="Intense Reference"/>
    <w:basedOn w:val="DefaultParagraphFont"/>
    <w:uiPriority w:val="32"/>
    <w:qFormat w:val="1"/>
    <w:rsid w:val="00532BCC"/>
    <w:rPr>
      <w:b w:val="1"/>
      <w:bCs w:val="1"/>
      <w:smallCaps w:val="1"/>
      <w:color w:val="0f4761" w:themeColor="accent1" w:themeShade="0000BF"/>
      <w:spacing w:val="5"/>
    </w:rPr>
  </w:style>
  <w:style w:type="paragraph" w:styleId="GrayBox" w:customStyle="1">
    <w:name w:val="Gray Box"/>
    <w:basedOn w:val="Normal"/>
    <w:link w:val="GrayBoxChar"/>
    <w:qFormat w:val="1"/>
    <w:rsid w:val="006B3F87"/>
    <w:pPr>
      <w:numPr>
        <w:numId w:val="9"/>
      </w:numPr>
      <w:shd w:color="auto" w:fill="auto" w:val="pct25"/>
    </w:pPr>
    <w:rPr>
      <w:i w:val="1"/>
      <w:iCs w:val="1"/>
    </w:rPr>
  </w:style>
  <w:style w:type="character" w:styleId="GrayBoxChar" w:customStyle="1">
    <w:name w:val="Gray Box Char"/>
    <w:basedOn w:val="DefaultParagraphFont"/>
    <w:link w:val="GrayBox"/>
    <w:rsid w:val="006B3F87"/>
    <w:rPr>
      <w:i w:val="1"/>
      <w:iCs w:val="1"/>
      <w:shd w:color="auto" w:fill="auto" w:val="pct25"/>
    </w:rPr>
  </w:style>
  <w:style w:type="paragraph" w:styleId="Lightergraybox" w:customStyle="1">
    <w:name w:val="Lighter gray box"/>
    <w:basedOn w:val="Normal"/>
    <w:link w:val="LightergrayboxChar"/>
    <w:qFormat w:val="1"/>
    <w:rsid w:val="00FB6643"/>
    <w:pPr>
      <w:shd w:color="auto" w:fill="auto" w:val="pct12"/>
    </w:pPr>
    <w:rPr>
      <w:b w:val="1"/>
      <w:bCs w:val="1"/>
    </w:rPr>
  </w:style>
  <w:style w:type="character" w:styleId="LightergrayboxChar" w:customStyle="1">
    <w:name w:val="Lighter gray box Char"/>
    <w:basedOn w:val="DefaultParagraphFont"/>
    <w:link w:val="Lightergraybox"/>
    <w:rsid w:val="00FB6643"/>
    <w:rPr>
      <w:b w:val="1"/>
      <w:bCs w:val="1"/>
      <w:shd w:color="auto" w:fill="auto" w:val="pct12"/>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xJRFxiOWqAkLqD8POpO5mD5u3w==">CgMxLjA4AHIhMVJjbnMxR0FVdThibUFTZzZfMTR3QWRuV21EbXdnZENC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2025-08-20T23:27:00Z</dcterms:created>
  <dc:creator>Devansh Artwani</dc:creator>
</cp:coreProperties>
</file>