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09DFF" w14:textId="77777777" w:rsidR="0003309E" w:rsidRDefault="0003309E" w:rsidP="0003309E"/>
    <w:p w14:paraId="604A4130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D38C5E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56BCC312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229469F9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28D38C5E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56BCC312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229469F9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1BB3AA8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6A1B99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559805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59D631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1EE7EB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580B9E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5EF127EC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4669ABD0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53D09D9B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64956F02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053B2325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8C00221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1984AD30" w14:textId="77777777" w:rsidTr="000A1331">
        <w:tc>
          <w:tcPr>
            <w:tcW w:w="2528" w:type="dxa"/>
            <w:vAlign w:val="center"/>
          </w:tcPr>
          <w:p w14:paraId="091E94F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5458D90" w14:textId="1658D202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CRONOS es una plataforma web que permite a clientes reservar servicios y a profesionales administrar su negocio, disponibilidad y atenciones. El equipo está integrado por Martin Ibarra y Manuel Araya</w:t>
            </w:r>
            <w:r w:rsidR="000A7314">
              <w:rPr>
                <w:rFonts w:ascii="Calibri" w:hAnsi="Calibri"/>
                <w:color w:val="000000"/>
                <w:sz w:val="20"/>
              </w:rPr>
              <w:t>. E</w:t>
            </w:r>
            <w:r>
              <w:rPr>
                <w:rFonts w:ascii="Calibri" w:hAnsi="Calibri"/>
                <w:color w:val="000000"/>
                <w:sz w:val="20"/>
              </w:rPr>
              <w:t xml:space="preserve">l desarrollo incluye una interfaz Angular, una API Express con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TypeScript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persistencia PostgreSQL en Neon mediante Prisma.</w:t>
            </w:r>
          </w:p>
          <w:p w14:paraId="0854B23F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Se han implementado acceso con Google y correo y contraseña, perfiles de negocios, servicios, horarios, reservas y un historial privado con notas e imágenes. También existen categorías de atención, galería pública y un panel de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superadministración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. Estos componentes permiten cubrir los objetivos de organizar la oferta de servicios, facilitar la reserva de horarios y registrar las atenciones realizadas.</w:t>
            </w:r>
          </w:p>
          <w:p w14:paraId="3446C1C7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El código incorpora control de acceso por rol, restricciones de propiedad y reglas para cancelar o completar reservas. Existen pruebas automatizadas para reglas específicas. El cierre del avance requiere demostrar el recorrido completo con los servicios reales y reunir evidencias reproducibles; la implementación de un módulo no equivale a su aceptación funcional. Los pagos reales y la recuperación de contraseña por correo continúan pendientes.</w:t>
            </w:r>
          </w:p>
        </w:tc>
      </w:tr>
      <w:tr w:rsidR="0003309E" w14:paraId="5B1E8540" w14:textId="77777777" w:rsidTr="000A1331">
        <w:tc>
          <w:tcPr>
            <w:tcW w:w="2528" w:type="dxa"/>
            <w:vAlign w:val="center"/>
          </w:tcPr>
          <w:p w14:paraId="11F4BF44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755A4959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Objetivo general: desarrollar una plataforma web para gestionar reservas de servicios y el seguimiento privado de atenciones, con acceso diferenciado para clientes y profesionales.</w:t>
            </w:r>
          </w:p>
          <w:p w14:paraId="23BCDDA2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Objetivos específicos: 1) implementar autenticación y autorización por rol; 2) permitir administrar perfiles, servicios y disponibilidad; 3) gestionar reservas evitando solapamientos y transiciones inválidas; 4) registrar una atención por reserva completada, con notas e imágenes privadas; 5) verificar integración, persistencia y usabilidad mediante casos de prueba.</w:t>
            </w:r>
          </w:p>
          <w:p w14:paraId="1F8F64E6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Ajuste propuesto: concentrar la aceptación de la versión 1.0 en el flujo de reservas e historial. El panel administrativo y la galería ya implementados se mantienen sujetos </w:t>
            </w:r>
            <w:r>
              <w:rPr>
                <w:rFonts w:ascii="Calibri" w:hAnsi="Calibri"/>
                <w:color w:val="000000"/>
                <w:sz w:val="20"/>
              </w:rPr>
              <w:lastRenderedPageBreak/>
              <w:t>a revisión, sin ampliar su alcance. La contratación con cobro real se posterga hasta disponer de integración de pagos validada.</w:t>
            </w:r>
          </w:p>
        </w:tc>
      </w:tr>
      <w:tr w:rsidR="0003309E" w14:paraId="767920A4" w14:textId="77777777" w:rsidTr="000A1331">
        <w:tc>
          <w:tcPr>
            <w:tcW w:w="2528" w:type="dxa"/>
            <w:vAlign w:val="center"/>
          </w:tcPr>
          <w:p w14:paraId="3CEABCD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145B8715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La metodología se organiza en iteraciones cortas con tareas por módulo, responsables definidos y revisión conjunta. Martin Ibarra concentra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validación funcional; Manuel Araya concentra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, datos e integraciones. Ambos revisan los cambios y comprueban los recorridos completos.</w:t>
            </w:r>
          </w:p>
          <w:p w14:paraId="1659F797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Cada tarea se desarrolla en una rama y se integra mediante Pull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Request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. Los cambios al modelo incluyen su migración Prisma. Se utiliza un ambiente de desarrollo separado de producción, manteniendo las credenciales fuera del repositorio.</w:t>
            </w:r>
          </w:p>
          <w:p w14:paraId="147C0FDC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Ajuste propuesto: cerrar cada actividad con criterios de aceptación, resultado esperado, resultado observado y evidencia. La validación considera acceso por rol, persistencia, reservas simultáneas, estados de atención, privacidad de imágenes y uso móvil. Las duraciones del plan siguiente son estimaciones de cierre que deben revisarse semanalmente según los resultados.</w:t>
            </w:r>
          </w:p>
        </w:tc>
      </w:tr>
      <w:tr w:rsidR="0003309E" w14:paraId="3560B33A" w14:textId="77777777" w:rsidTr="000A1331">
        <w:tc>
          <w:tcPr>
            <w:tcW w:w="2528" w:type="dxa"/>
            <w:vAlign w:val="center"/>
          </w:tcPr>
          <w:p w14:paraId="1FE63CD9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EB921AE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Evidencia 1 — Modelo de datos. En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/prisma/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schema.prisma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se definen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User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, Business, Service,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Availability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Reservation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ClientSession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SessionEvidence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. El campo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reservationId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ClientSession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tiene la restricción @unique, que respalda una única atención por reserva. Las migraciones de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/prisma/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migrations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documentan la evolución del esquema. Esto acredita el diseño e implementación de la persistencia.</w:t>
            </w:r>
          </w:p>
          <w:p w14:paraId="7F4DE9AC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Evidencia 2 — Reglas de atención.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src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lib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reservation-state.ts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condiciona la cancelación a estados PENDING o CONFIRMED y la finalización a una reserva CONFIRMED cuyo inicio ya ocurrió. Si una reserva ya completada tiene atención, devuelve el registro existente. Esto muestra controles para conservar la coherencia del ciclo de reservas.</w:t>
            </w:r>
          </w:p>
          <w:p w14:paraId="6B0A670A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Evidencia 3 — Integración de pantallas.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src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/app/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app.routes.ts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incluye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booking</w:t>
            </w:r>
            <w:proofErr w:type="spellEnd"/>
            <w:proofErr w:type="gramStart"/>
            <w:r>
              <w:rPr>
                <w:rFonts w:ascii="Calibri" w:hAnsi="Calibri"/>
                <w:color w:val="000000"/>
                <w:sz w:val="20"/>
              </w:rPr>
              <w:t>/: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serviceId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my-reservations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con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clientGuard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,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services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availability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history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con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professionalGuard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. El panel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admin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utiliza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superadminGuard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. Estas rutas muestran la organización de la interfaz y sus controles de navegación; la autorización de la API debe comprobarse también.</w:t>
            </w:r>
          </w:p>
          <w:p w14:paraId="091FD8B5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Evidencia 4 — Verificación y reproducibilidad.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package.json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define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build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con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tsc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test con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tsx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--test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tests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/*.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test.ts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;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package.json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define ng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build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ng test. El README describe instalación, roles, historial y límites de las pruebas. Los archivos de prueba constituyen evidencia del trabajo de verificación, sin atribuirles una ejecución nueva en este informe.</w:t>
            </w:r>
          </w:p>
          <w:p w14:paraId="25C944CA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Para el cierre se presentarán capturas o un video del flujo cliente/profesional, resultados de compilación y pruebas, y registros de validación en Neon de desarrollo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Cloudinary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. Estas evidencias deben incluir fecha, caso, resultado y responsable, sin contraseñas ni datos personales. Las pruebas con datos simulados se complementarán con integración real antes de considerar aceptado el sistema.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7FDFDA50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59C89A9A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76B574BE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49C71D22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2A4CA399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29B6FA1F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592CE0C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38F094F" w14:textId="77777777" w:rsidTr="009552E5">
        <w:trPr>
          <w:trHeight w:val="711"/>
          <w:tblHeader/>
        </w:trPr>
        <w:tc>
          <w:tcPr>
            <w:tcW w:w="1328" w:type="dxa"/>
            <w:vAlign w:val="center"/>
          </w:tcPr>
          <w:p w14:paraId="6BA63EF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63CA836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B2052BF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5213500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49F263C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72EAA27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2E67423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A6303A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632DEEA1" w14:textId="77777777" w:rsidTr="00EA0C09">
        <w:trPr>
          <w:cantSplit/>
        </w:trPr>
        <w:tc>
          <w:tcPr>
            <w:tcW w:w="1328" w:type="dxa"/>
          </w:tcPr>
          <w:p w14:paraId="31650307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Gestionar proyectos informáticos</w:t>
            </w:r>
          </w:p>
        </w:tc>
        <w:tc>
          <w:tcPr>
            <w:tcW w:w="1077" w:type="dxa"/>
          </w:tcPr>
          <w:p w14:paraId="0B31E988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Delimitar MVP y criterios de aceptación.</w:t>
            </w:r>
          </w:p>
        </w:tc>
        <w:tc>
          <w:tcPr>
            <w:tcW w:w="1276" w:type="dxa"/>
          </w:tcPr>
          <w:p w14:paraId="14D8AC8C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Plan, Git y README.</w:t>
            </w:r>
          </w:p>
        </w:tc>
        <w:tc>
          <w:tcPr>
            <w:tcW w:w="1276" w:type="dxa"/>
          </w:tcPr>
          <w:p w14:paraId="57603BCB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Semana 1</w:t>
            </w:r>
          </w:p>
          <w:p w14:paraId="21E2B8C9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09–15 oct.</w:t>
            </w:r>
          </w:p>
        </w:tc>
        <w:tc>
          <w:tcPr>
            <w:tcW w:w="1275" w:type="dxa"/>
          </w:tcPr>
          <w:p w14:paraId="11D7A8ED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Martin Ibarra; revisión Manuel Araya.</w:t>
            </w:r>
          </w:p>
        </w:tc>
        <w:tc>
          <w:tcPr>
            <w:tcW w:w="1276" w:type="dxa"/>
          </w:tcPr>
          <w:p w14:paraId="19783E87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Separar código existente de validación.</w:t>
            </w:r>
          </w:p>
        </w:tc>
        <w:tc>
          <w:tcPr>
            <w:tcW w:w="1418" w:type="dxa"/>
          </w:tcPr>
          <w:p w14:paraId="35037DE3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Ajustada: cierre por evidencia.</w:t>
            </w:r>
          </w:p>
        </w:tc>
        <w:tc>
          <w:tcPr>
            <w:tcW w:w="850" w:type="dxa"/>
          </w:tcPr>
          <w:p w14:paraId="620133D2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Priorizar reservas e historial.</w:t>
            </w:r>
          </w:p>
        </w:tc>
      </w:tr>
      <w:tr w:rsidR="00FD5149" w:rsidRPr="006E3B0D" w14:paraId="04B47523" w14:textId="77777777" w:rsidTr="00EA0C09">
        <w:trPr>
          <w:cantSplit/>
        </w:trPr>
        <w:tc>
          <w:tcPr>
            <w:tcW w:w="1328" w:type="dxa"/>
          </w:tcPr>
          <w:p w14:paraId="7428938A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Construir modelos de datos</w:t>
            </w:r>
          </w:p>
        </w:tc>
        <w:tc>
          <w:tcPr>
            <w:tcW w:w="1077" w:type="dxa"/>
          </w:tcPr>
          <w:p w14:paraId="53B11B67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Validar migraciones y persistencia.</w:t>
            </w:r>
          </w:p>
        </w:tc>
        <w:tc>
          <w:tcPr>
            <w:tcW w:w="1276" w:type="dxa"/>
          </w:tcPr>
          <w:p w14:paraId="4C752B70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Prisma y Neon de desarrollo.</w:t>
            </w:r>
          </w:p>
        </w:tc>
        <w:tc>
          <w:tcPr>
            <w:tcW w:w="1276" w:type="dxa"/>
          </w:tcPr>
          <w:p w14:paraId="46104C8A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Semana 2</w:t>
            </w:r>
          </w:p>
          <w:p w14:paraId="7A5536B3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16–22 oct.</w:t>
            </w:r>
          </w:p>
        </w:tc>
        <w:tc>
          <w:tcPr>
            <w:tcW w:w="1275" w:type="dxa"/>
          </w:tcPr>
          <w:p w14:paraId="322078CC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Manuel Araya.</w:t>
            </w:r>
          </w:p>
        </w:tc>
        <w:tc>
          <w:tcPr>
            <w:tcW w:w="1276" w:type="dxa"/>
          </w:tcPr>
          <w:p w14:paraId="22C7090C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Esquema y migraciones existentes.</w:t>
            </w:r>
          </w:p>
        </w:tc>
        <w:tc>
          <w:tcPr>
            <w:tcW w:w="1418" w:type="dxa"/>
          </w:tcPr>
          <w:p w14:paraId="48B2CA28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En curso: falta validación real.</w:t>
            </w:r>
          </w:p>
        </w:tc>
        <w:tc>
          <w:tcPr>
            <w:tcW w:w="850" w:type="dxa"/>
          </w:tcPr>
          <w:p w14:paraId="0E022E3C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Comprobar datos tras reiniciar.</w:t>
            </w:r>
          </w:p>
        </w:tc>
      </w:tr>
      <w:tr w:rsidR="00FD5149" w:rsidRPr="006E3B0D" w14:paraId="424751FF" w14:textId="77777777" w:rsidTr="00EA0C09">
        <w:trPr>
          <w:cantSplit/>
        </w:trPr>
        <w:tc>
          <w:tcPr>
            <w:tcW w:w="1328" w:type="dxa"/>
          </w:tcPr>
          <w:p w14:paraId="19FE822E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Desarrollar e integrar software</w:t>
            </w:r>
          </w:p>
        </w:tc>
        <w:tc>
          <w:tcPr>
            <w:tcW w:w="1077" w:type="dxa"/>
          </w:tcPr>
          <w:p w14:paraId="53D4D69B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Validar acceso, sesión y permisos.</w:t>
            </w:r>
          </w:p>
        </w:tc>
        <w:tc>
          <w:tcPr>
            <w:tcW w:w="1276" w:type="dxa"/>
          </w:tcPr>
          <w:p w14:paraId="2739E57B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Angular, API, Google y JWT.</w:t>
            </w:r>
          </w:p>
        </w:tc>
        <w:tc>
          <w:tcPr>
            <w:tcW w:w="1276" w:type="dxa"/>
          </w:tcPr>
          <w:p w14:paraId="73256C1C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Semanas 1–2</w:t>
            </w:r>
          </w:p>
          <w:p w14:paraId="7DB1527F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09–22 oct.</w:t>
            </w:r>
          </w:p>
        </w:tc>
        <w:tc>
          <w:tcPr>
            <w:tcW w:w="1275" w:type="dxa"/>
          </w:tcPr>
          <w:p w14:paraId="16B6DABC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Manuel Araya; apoyo Martin Ibarra.</w:t>
            </w:r>
          </w:p>
        </w:tc>
        <w:tc>
          <w:tcPr>
            <w:tcW w:w="1276" w:type="dxa"/>
          </w:tcPr>
          <w:p w14:paraId="7FF216DD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Acceso implementado; dependencias externas.</w:t>
            </w:r>
          </w:p>
        </w:tc>
        <w:tc>
          <w:tcPr>
            <w:tcW w:w="1418" w:type="dxa"/>
          </w:tcPr>
          <w:p w14:paraId="056421D0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En curso: cierre integrado.</w:t>
            </w:r>
          </w:p>
        </w:tc>
        <w:tc>
          <w:tcPr>
            <w:tcW w:w="850" w:type="dxa"/>
          </w:tcPr>
          <w:p w14:paraId="6D71D00C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Probar roles y cierre de sesión.</w:t>
            </w:r>
          </w:p>
        </w:tc>
      </w:tr>
      <w:tr w:rsidR="00FD5149" w:rsidRPr="006E3B0D" w14:paraId="5EB484FB" w14:textId="77777777" w:rsidTr="00EA0C09">
        <w:trPr>
          <w:cantSplit/>
        </w:trPr>
        <w:tc>
          <w:tcPr>
            <w:tcW w:w="1328" w:type="dxa"/>
          </w:tcPr>
          <w:p w14:paraId="4521845F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Desarrollar e integrar software</w:t>
            </w:r>
          </w:p>
        </w:tc>
        <w:tc>
          <w:tcPr>
            <w:tcW w:w="1077" w:type="dxa"/>
          </w:tcPr>
          <w:p w14:paraId="31DFF718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Validar negocio, servicios y horarios.</w:t>
            </w:r>
          </w:p>
        </w:tc>
        <w:tc>
          <w:tcPr>
            <w:tcW w:w="1276" w:type="dxa"/>
          </w:tcPr>
          <w:p w14:paraId="7817319A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Angular, API y Prisma.</w:t>
            </w:r>
          </w:p>
        </w:tc>
        <w:tc>
          <w:tcPr>
            <w:tcW w:w="1276" w:type="dxa"/>
          </w:tcPr>
          <w:p w14:paraId="2CD6D1A4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Semana 3</w:t>
            </w:r>
          </w:p>
          <w:p w14:paraId="48353B3F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23–29 oct.</w:t>
            </w:r>
          </w:p>
        </w:tc>
        <w:tc>
          <w:tcPr>
            <w:tcW w:w="1275" w:type="dxa"/>
          </w:tcPr>
          <w:p w14:paraId="3D2EC258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Martin Ibarra y Manuel Araya.</w:t>
            </w:r>
          </w:p>
        </w:tc>
        <w:tc>
          <w:tcPr>
            <w:tcW w:w="1276" w:type="dxa"/>
          </w:tcPr>
          <w:p w14:paraId="45E2775F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 xml:space="preserve">Pantallas y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endpoints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existentes.</w:t>
            </w:r>
          </w:p>
        </w:tc>
        <w:tc>
          <w:tcPr>
            <w:tcW w:w="1418" w:type="dxa"/>
          </w:tcPr>
          <w:p w14:paraId="1C0A4357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En curso: falta aceptación.</w:t>
            </w:r>
          </w:p>
        </w:tc>
        <w:tc>
          <w:tcPr>
            <w:tcW w:w="850" w:type="dxa"/>
          </w:tcPr>
          <w:p w14:paraId="50C6338D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Verificar propiedad y errores.</w:t>
            </w:r>
          </w:p>
        </w:tc>
      </w:tr>
      <w:tr w:rsidR="00FD5149" w:rsidRPr="006E3B0D" w14:paraId="2E7462A4" w14:textId="77777777" w:rsidTr="00EA0C09">
        <w:trPr>
          <w:cantSplit/>
        </w:trPr>
        <w:tc>
          <w:tcPr>
            <w:tcW w:w="1328" w:type="dxa"/>
          </w:tcPr>
          <w:p w14:paraId="4E5E8C71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Realizar pruebas de validación</w:t>
            </w:r>
          </w:p>
        </w:tc>
        <w:tc>
          <w:tcPr>
            <w:tcW w:w="1077" w:type="dxa"/>
          </w:tcPr>
          <w:p w14:paraId="1C3E9D2D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Comprobar reservas y concurrencia.</w:t>
            </w:r>
          </w:p>
        </w:tc>
        <w:tc>
          <w:tcPr>
            <w:tcW w:w="1276" w:type="dxa"/>
          </w:tcPr>
          <w:p w14:paraId="29207DD2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Pruebas y PostgreSQL.</w:t>
            </w:r>
          </w:p>
        </w:tc>
        <w:tc>
          <w:tcPr>
            <w:tcW w:w="1276" w:type="dxa"/>
          </w:tcPr>
          <w:p w14:paraId="5E87BD26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Semana 4</w:t>
            </w:r>
          </w:p>
          <w:p w14:paraId="18704F2C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30 oct.–05 nov.</w:t>
            </w:r>
          </w:p>
        </w:tc>
        <w:tc>
          <w:tcPr>
            <w:tcW w:w="1275" w:type="dxa"/>
          </w:tcPr>
          <w:p w14:paraId="279A01D5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Manuel Araya; validación Martin Ibarra.</w:t>
            </w:r>
          </w:p>
        </w:tc>
        <w:tc>
          <w:tcPr>
            <w:tcW w:w="1276" w:type="dxa"/>
          </w:tcPr>
          <w:p w14:paraId="5A4520B8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Casos simulados no prueban concurrencia real.</w:t>
            </w:r>
          </w:p>
        </w:tc>
        <w:tc>
          <w:tcPr>
            <w:tcW w:w="1418" w:type="dxa"/>
          </w:tcPr>
          <w:p w14:paraId="2905129B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En curso: integración pendiente.</w:t>
            </w:r>
          </w:p>
        </w:tc>
        <w:tc>
          <w:tcPr>
            <w:tcW w:w="850" w:type="dxa"/>
          </w:tcPr>
          <w:p w14:paraId="42A77D08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Probar solicitudes simultáneas.</w:t>
            </w:r>
          </w:p>
        </w:tc>
      </w:tr>
      <w:tr w:rsidR="00FD5149" w:rsidRPr="006E3B0D" w14:paraId="5C6E3A9C" w14:textId="77777777" w:rsidTr="00EA0C09">
        <w:trPr>
          <w:cantSplit/>
        </w:trPr>
        <w:tc>
          <w:tcPr>
            <w:tcW w:w="1328" w:type="dxa"/>
          </w:tcPr>
          <w:p w14:paraId="41F8F309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Desarrollar e integrar software</w:t>
            </w:r>
          </w:p>
        </w:tc>
        <w:tc>
          <w:tcPr>
            <w:tcW w:w="1077" w:type="dxa"/>
          </w:tcPr>
          <w:p w14:paraId="069088B9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Validar historial e imágenes privadas.</w:t>
            </w:r>
          </w:p>
        </w:tc>
        <w:tc>
          <w:tcPr>
            <w:tcW w:w="1276" w:type="dxa"/>
          </w:tcPr>
          <w:p w14:paraId="71D9DC9F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 xml:space="preserve">Angular, API y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Cloudinary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.</w:t>
            </w:r>
          </w:p>
        </w:tc>
        <w:tc>
          <w:tcPr>
            <w:tcW w:w="1276" w:type="dxa"/>
          </w:tcPr>
          <w:p w14:paraId="4DF1C189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Semana 5</w:t>
            </w:r>
          </w:p>
          <w:p w14:paraId="4E9A95B0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06–12 nov.</w:t>
            </w:r>
          </w:p>
        </w:tc>
        <w:tc>
          <w:tcPr>
            <w:tcW w:w="1275" w:type="dxa"/>
          </w:tcPr>
          <w:p w14:paraId="1B6D5084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Martin Ibarra y Manuel Araya.</w:t>
            </w:r>
          </w:p>
        </w:tc>
        <w:tc>
          <w:tcPr>
            <w:tcW w:w="1276" w:type="dxa"/>
          </w:tcPr>
          <w:p w14:paraId="4BB687AF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Historial implementado; carga real pendiente.</w:t>
            </w:r>
          </w:p>
        </w:tc>
        <w:tc>
          <w:tcPr>
            <w:tcW w:w="1418" w:type="dxa"/>
          </w:tcPr>
          <w:p w14:paraId="3480131A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En curso: falta demo completa.</w:t>
            </w:r>
          </w:p>
        </w:tc>
        <w:tc>
          <w:tcPr>
            <w:tcW w:w="850" w:type="dxa"/>
          </w:tcPr>
          <w:p w14:paraId="30698DB6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Comprobar notas y privacidad.</w:t>
            </w:r>
          </w:p>
        </w:tc>
      </w:tr>
      <w:tr w:rsidR="00FD5149" w:rsidRPr="006E3B0D" w14:paraId="055F0CA7" w14:textId="77777777" w:rsidTr="00EA0C09">
        <w:trPr>
          <w:cantSplit/>
        </w:trPr>
        <w:tc>
          <w:tcPr>
            <w:tcW w:w="1328" w:type="dxa"/>
          </w:tcPr>
          <w:p w14:paraId="0BCB550E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Realizar pruebas de validación</w:t>
            </w:r>
          </w:p>
        </w:tc>
        <w:tc>
          <w:tcPr>
            <w:tcW w:w="1077" w:type="dxa"/>
          </w:tcPr>
          <w:p w14:paraId="128AC086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Revisar uso móvil y documentar.</w:t>
            </w:r>
          </w:p>
        </w:tc>
        <w:tc>
          <w:tcPr>
            <w:tcW w:w="1276" w:type="dxa"/>
          </w:tcPr>
          <w:p w14:paraId="70087E43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Navegadores y casos de uso.</w:t>
            </w:r>
          </w:p>
        </w:tc>
        <w:tc>
          <w:tcPr>
            <w:tcW w:w="1276" w:type="dxa"/>
          </w:tcPr>
          <w:p w14:paraId="10E0C947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Semana 6</w:t>
            </w:r>
          </w:p>
          <w:p w14:paraId="1A9662DD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13–19 nov.</w:t>
            </w:r>
          </w:p>
        </w:tc>
        <w:tc>
          <w:tcPr>
            <w:tcW w:w="1275" w:type="dxa"/>
          </w:tcPr>
          <w:p w14:paraId="165B895C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Martin Ibarra; revisión Manuel Araya.</w:t>
            </w:r>
          </w:p>
        </w:tc>
        <w:tc>
          <w:tcPr>
            <w:tcW w:w="1276" w:type="dxa"/>
          </w:tcPr>
          <w:p w14:paraId="50B1566D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Necesita recorrer ambos roles.</w:t>
            </w:r>
          </w:p>
        </w:tc>
        <w:tc>
          <w:tcPr>
            <w:tcW w:w="1418" w:type="dxa"/>
          </w:tcPr>
          <w:p w14:paraId="3E4D82CB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En curso: documentación de cierre.</w:t>
            </w:r>
          </w:p>
        </w:tc>
        <w:tc>
          <w:tcPr>
            <w:tcW w:w="850" w:type="dxa"/>
          </w:tcPr>
          <w:p w14:paraId="3E9F6E80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Registrar errores y evidencias.</w:t>
            </w:r>
          </w:p>
        </w:tc>
      </w:tr>
      <w:tr w:rsidR="00FD5149" w:rsidRPr="006E3B0D" w14:paraId="2B1259D9" w14:textId="77777777" w:rsidTr="00EA0C09">
        <w:trPr>
          <w:cantSplit/>
        </w:trPr>
        <w:tc>
          <w:tcPr>
            <w:tcW w:w="1328" w:type="dxa"/>
          </w:tcPr>
          <w:p w14:paraId="2A752894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lastRenderedPageBreak/>
              <w:t>Gestionar y validar proyectos</w:t>
            </w:r>
          </w:p>
        </w:tc>
        <w:tc>
          <w:tcPr>
            <w:tcW w:w="1077" w:type="dxa"/>
          </w:tcPr>
          <w:p w14:paraId="6BA27B4C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Corregir, ejecutar regresión y entregar.</w:t>
            </w:r>
          </w:p>
        </w:tc>
        <w:tc>
          <w:tcPr>
            <w:tcW w:w="1276" w:type="dxa"/>
          </w:tcPr>
          <w:p w14:paraId="53610207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Repositorio y ambiente de prueba.</w:t>
            </w:r>
          </w:p>
        </w:tc>
        <w:tc>
          <w:tcPr>
            <w:tcW w:w="1276" w:type="dxa"/>
          </w:tcPr>
          <w:p w14:paraId="4B97A447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Semanas 7–8</w:t>
            </w:r>
          </w:p>
          <w:p w14:paraId="13861A8D" w14:textId="77777777" w:rsidR="00AA043D" w:rsidRDefault="00000000">
            <w:pPr>
              <w:spacing w:after="10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20 nov.–03 dic.</w:t>
            </w:r>
          </w:p>
        </w:tc>
        <w:tc>
          <w:tcPr>
            <w:tcW w:w="1275" w:type="dxa"/>
          </w:tcPr>
          <w:p w14:paraId="1AB55623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Martin Ibarra y Manuel Araya.</w:t>
            </w:r>
          </w:p>
        </w:tc>
        <w:tc>
          <w:tcPr>
            <w:tcW w:w="1276" w:type="dxa"/>
          </w:tcPr>
          <w:p w14:paraId="39B6380F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Depende de los cierres previos.</w:t>
            </w:r>
          </w:p>
        </w:tc>
        <w:tc>
          <w:tcPr>
            <w:tcW w:w="1418" w:type="dxa"/>
          </w:tcPr>
          <w:p w14:paraId="1E916BE5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No iniciado: aceptación final.</w:t>
            </w:r>
          </w:p>
        </w:tc>
        <w:tc>
          <w:tcPr>
            <w:tcW w:w="850" w:type="dxa"/>
          </w:tcPr>
          <w:p w14:paraId="4BE4FEDE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Reservar tiempo para correcciones.</w:t>
            </w:r>
          </w:p>
        </w:tc>
      </w:tr>
    </w:tbl>
    <w:p w14:paraId="7A0DB37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66BD5D52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7AA9FF8A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EB4F5C7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09B20D4D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4F458C9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7DC0C815" w14:textId="77777777" w:rsidTr="00C5122E">
        <w:tc>
          <w:tcPr>
            <w:tcW w:w="5000" w:type="pct"/>
            <w:vAlign w:val="center"/>
          </w:tcPr>
          <w:p w14:paraId="3A303B27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675A1205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Facilitadores: la separación entre interfaz, API y persistencia permite distribuir responsabilidades y localizar errores. El esquema Prisma y sus migraciones facilitan mantener consistencia en los datos. Git, las ramas y las revisiones de cambios ayudan a coordinar el trabajo. Las pruebas existentes permiten revisar reglas específicas antes de integrar.</w:t>
            </w:r>
          </w:p>
          <w:p w14:paraId="05723544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Dificultades: Google, Neon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Cloudinary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requieren configuración y verificación con servicios reales. La reserva de un mismo horario por solicitudes simultáneas y las diferencias de zona horaria necesitan pruebas específicas. También debemos asegurar que la galería pública no exponga imágenes del historial privado.</w:t>
            </w:r>
          </w:p>
          <w:p w14:paraId="09723751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Acciones: validar cada dependencia en desarrollo, registrar fallos y repetir los casos después de corregirlos. Manuel liderará persistencia, concurrencia y permisos; Martin revisará navegación, formularios y experiencia móvil. Ambos ejecutarán el recorrido completo y revisarán los pendientes semanalmente.</w:t>
            </w:r>
          </w:p>
        </w:tc>
      </w:tr>
    </w:tbl>
    <w:p w14:paraId="67C8CD8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4A38BAF0" w14:textId="77777777" w:rsidTr="00C5122E">
        <w:tc>
          <w:tcPr>
            <w:tcW w:w="5000" w:type="pct"/>
            <w:vAlign w:val="center"/>
          </w:tcPr>
          <w:p w14:paraId="1D81B6A5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1448A26C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Se propone ajustar el criterio de avance: una actividad se considerará completada cuando su implementación tenga demostración funcional y evidencia de validación. Esto evita confundir cantidad de código con cumplimiento de los objetivos.</w:t>
            </w:r>
          </w:p>
          <w:p w14:paraId="418BD1D7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Se mantiene como prioridad el acceso, la configuración del negocio, los servicios, los horarios, las reservas y el historial. La integración real de Webpay y la activación tras pago confirmado se posponen, porque el modo actual de prueba no realiza cobros y está restringido al desarrollo. La recuperación de contraseña por correo queda para una etapa posterior.</w:t>
            </w:r>
          </w:p>
          <w:p w14:paraId="2BFDFF52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El alcance administrativo y la galería pública ya presentes se revisarán sin añadir nuevas funciones durante el cierre. Se incorporan tareas explícitas de concurrencia, privacidad, vista móvil, documentación y recopilación de evidencias. Las últimas dos semanas se destinan a regresión, correcciones y aceptación final. No se propone eliminar el flujo principal.</w:t>
            </w:r>
          </w:p>
        </w:tc>
      </w:tr>
    </w:tbl>
    <w:p w14:paraId="7D687455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2B43D758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58779F20" w14:textId="77777777" w:rsidTr="00C5122E">
        <w:tc>
          <w:tcPr>
            <w:tcW w:w="5000" w:type="pct"/>
            <w:vAlign w:val="center"/>
          </w:tcPr>
          <w:p w14:paraId="64A9053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4338E172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lastRenderedPageBreak/>
              <w:t xml:space="preserve">Continúan pendientes de cierre las pruebas integradas con Google, Neon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Cloudinary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, la concurrencia real en PostgreSQL y el registro completo de evidencias del flujo cliente/profesional. El desarrollo de los módulos está presente, pero aún debe demostrarse su comportamiento conjunto en el ambiente de desarrollo.</w:t>
            </w:r>
          </w:p>
          <w:p w14:paraId="782DB88A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La dificultad principal es coordinar interfaz, API, base de datos y servicios externos bajo una configuración reproducible. Para avanzar, se propone validar dependencias en la semana 2, cerrar reservas en la semana 4 e historial en la semana 5. Cada bloqueo tendrá responsable, acción siguiente y revisión semanal.</w:t>
            </w:r>
          </w:p>
          <w:p w14:paraId="0D0D7614" w14:textId="77777777" w:rsidR="00AA043D" w:rsidRDefault="00000000">
            <w:pPr>
              <w:spacing w:after="10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La regresión final y la aceptación de la versión 1.0 no se han iniciado como etapa de cierre y se programan para las semanas 7 y 8. Los pagos reales y la recuperación por correo son funciones pendientes que se postergan para proteger el alcance prioritario. Si una validación se retrasa, se reasignará apoyo entre los integrantes y se mantendrá el tiempo reservado para pruebas.</w:t>
            </w:r>
          </w:p>
        </w:tc>
      </w:tr>
    </w:tbl>
    <w:p w14:paraId="002081DE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3A272" w14:textId="77777777" w:rsidR="008A61D4" w:rsidRDefault="008A61D4" w:rsidP="0003309E">
      <w:pPr>
        <w:spacing w:after="0" w:line="240" w:lineRule="auto"/>
      </w:pPr>
      <w:r>
        <w:separator/>
      </w:r>
    </w:p>
  </w:endnote>
  <w:endnote w:type="continuationSeparator" w:id="0">
    <w:p w14:paraId="12D0A508" w14:textId="77777777" w:rsidR="008A61D4" w:rsidRDefault="008A61D4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3E5E4" w14:textId="77777777" w:rsidR="008A61D4" w:rsidRDefault="008A61D4" w:rsidP="0003309E">
      <w:pPr>
        <w:spacing w:after="0" w:line="240" w:lineRule="auto"/>
      </w:pPr>
      <w:r>
        <w:separator/>
      </w:r>
    </w:p>
  </w:footnote>
  <w:footnote w:type="continuationSeparator" w:id="0">
    <w:p w14:paraId="7DD5313D" w14:textId="77777777" w:rsidR="008A61D4" w:rsidRDefault="008A61D4" w:rsidP="0003309E">
      <w:pPr>
        <w:spacing w:after="0" w:line="240" w:lineRule="auto"/>
      </w:pPr>
      <w:r>
        <w:continuationSeparator/>
      </w:r>
    </w:p>
  </w:footnote>
  <w:footnote w:id="1">
    <w:p w14:paraId="67F799F9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C2DA0DA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1E8B9DD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682F2242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342290C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D80AFD4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427384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0A7314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A61D4"/>
    <w:rsid w:val="008F621F"/>
    <w:rsid w:val="009378F7"/>
    <w:rsid w:val="009552E5"/>
    <w:rsid w:val="00976ABB"/>
    <w:rsid w:val="009E52DF"/>
    <w:rsid w:val="00AA043D"/>
    <w:rsid w:val="00B31361"/>
    <w:rsid w:val="00B4258F"/>
    <w:rsid w:val="00B8164D"/>
    <w:rsid w:val="00BE1024"/>
    <w:rsid w:val="00C20F3D"/>
    <w:rsid w:val="00C44557"/>
    <w:rsid w:val="00C47C30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F805D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1793</Words>
  <Characters>9867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MARTIN IGNACIO IBARRA FUENTES</cp:lastModifiedBy>
  <cp:revision>5</cp:revision>
  <dcterms:created xsi:type="dcterms:W3CDTF">2022-08-24T18:14:00Z</dcterms:created>
  <dcterms:modified xsi:type="dcterms:W3CDTF">2026-10-16T01:46:00Z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