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pPr>
              <w:jc w:val="center"/>
            </w:pPr>
            <w:r>
              <w:rPr>
                <w:b/>
                <w:sz w:val="22"/>
              </w:rPr>
              <w:t>X — Autoevaluación: 100%</w:t>
            </w:r>
          </w:p>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pPr>
              <w:jc w:val="center"/>
            </w:pPr>
            <w:r>
              <w:rPr>
                <w:b/>
                <w:sz w:val="22"/>
              </w:rPr>
              <w:t>X — Autoevaluación: 100%</w:t>
            </w:r>
          </w:p>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pPr>
              <w:jc w:val="center"/>
            </w:pPr>
            <w:r>
              <w:rPr>
                <w:b/>
                <w:sz w:val="22"/>
              </w:rPr>
              <w:t>X — Autoevaluación: 100%</w:t>
            </w:r>
          </w:p>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pPr>
              <w:jc w:val="center"/>
            </w:pPr>
            <w:r>
              <w:rPr>
                <w:b/>
                <w:sz w:val="22"/>
              </w:rPr>
              <w:t>X — Autoevaluación: 100%</w:t>
            </w:r>
          </w:p>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pPr>
              <w:jc w:val="center"/>
            </w:pPr>
            <w:r>
              <w:rPr>
                <w:b/>
                <w:sz w:val="22"/>
              </w:rPr>
              <w:t>X — Autoevaluación: 100%</w:t>
            </w:r>
          </w:p>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pPr>
              <w:jc w:val="center"/>
            </w:pPr>
            <w:r>
              <w:rPr>
                <w:b/>
                <w:sz w:val="22"/>
              </w:rPr>
              <w:t>X — Autoevaluación: 100%</w:t>
            </w:r>
          </w:p>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pPr>
              <w:jc w:val="center"/>
            </w:pPr>
            <w:r>
              <w:rPr>
                <w:b/>
                <w:sz w:val="22"/>
              </w:rPr>
              <w:t>X — Autoevaluación: 100%</w:t>
            </w:r>
          </w:p>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pPr>
              <w:jc w:val="center"/>
            </w:pPr>
            <w:r>
              <w:rPr>
                <w:b/>
                <w:sz w:val="22"/>
              </w:rPr>
              <w:t>X — Autoevaluación: 100%</w:t>
            </w:r>
          </w:p>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
        <w:rPr>
          <w:b/>
        </w:rPr>
        <w:t>Resultado de la autoevaluación CRONOS: 100% — Completamente Logrado en los 8 indicadores.</w:t>
      </w:r>
    </w:p>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