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CB5EE" w14:textId="77777777" w:rsidR="004E4744" w:rsidRPr="00CC0131" w:rsidRDefault="004E4744" w:rsidP="00484F93">
      <w:pPr>
        <w:pStyle w:val="Heading1"/>
      </w:pPr>
      <w:r w:rsidRPr="00CC0131">
        <w:t>V2X HUB Length of Queue Logic</w:t>
      </w:r>
      <w:bookmarkStart w:id="0" w:name="_GoBack"/>
      <w:bookmarkEnd w:id="0"/>
    </w:p>
    <w:p w14:paraId="1D3C4C58" w14:textId="22064B76" w:rsidR="00F95B73" w:rsidRDefault="004E4744" w:rsidP="00484F93">
      <w:r w:rsidRPr="0088496C">
        <w:t xml:space="preserve">This </w:t>
      </w:r>
      <w:r w:rsidRPr="0088496C">
        <w:rPr>
          <w:rFonts w:eastAsia="Arial"/>
          <w:lang w:val="en"/>
        </w:rPr>
        <w:t>document outlines the estimation</w:t>
      </w:r>
      <w:r w:rsidRPr="0088496C">
        <w:t xml:space="preserve"> of traffic queue length for V2X Hub. </w:t>
      </w:r>
      <w:r w:rsidR="00F95B73" w:rsidRPr="00F95B73">
        <w:t xml:space="preserve">The queue is defined </w:t>
      </w:r>
      <w:r w:rsidR="00B226E6">
        <w:t>as the distance from the furthest stopped vehicle to the stop bar</w:t>
      </w:r>
      <w:r w:rsidR="00F95B73" w:rsidRPr="00F95B73">
        <w:t xml:space="preserve"> at each lane and each direction</w:t>
      </w:r>
      <w:r w:rsidR="00A44AC4">
        <w:t xml:space="preserve"> of the intersection</w:t>
      </w:r>
      <w:r w:rsidR="00F95B73" w:rsidRPr="00F95B73">
        <w:t>.</w:t>
      </w:r>
      <w:r w:rsidR="00F95B73">
        <w:t xml:space="preserve"> </w:t>
      </w:r>
      <w:r w:rsidR="00F95B73" w:rsidRPr="00484F93">
        <w:t>The queue</w:t>
      </w:r>
      <w:r w:rsidR="00F95B73" w:rsidRPr="00F95B73">
        <w:t xml:space="preserve"> length of traffic upstream of an intersection is estimated in meters or feet</w:t>
      </w:r>
      <w:r w:rsidR="00F95B73">
        <w:t xml:space="preserve"> for each lane </w:t>
      </w:r>
      <w:r w:rsidR="00E07409">
        <w:t>of</w:t>
      </w:r>
      <w:r w:rsidR="00F95B73">
        <w:t xml:space="preserve"> each intersection direction</w:t>
      </w:r>
      <w:r w:rsidR="00F95B73" w:rsidRPr="00F95B73">
        <w:t xml:space="preserve">. </w:t>
      </w:r>
      <w:r w:rsidR="000E590D">
        <w:t>In traffic engineering, it is important for operations (and to avoid spillback and turn bay blockage) to measure not the number of stopped vehicles, but the distance from the last stopped vehicle to the stop bar.</w:t>
      </w:r>
    </w:p>
    <w:p w14:paraId="2D49A07D" w14:textId="77777777" w:rsidR="009505D8" w:rsidRDefault="009505D8" w:rsidP="00484F93"/>
    <w:p w14:paraId="7C9EB10D" w14:textId="77777777" w:rsidR="00CC0131" w:rsidRDefault="00484F93" w:rsidP="00484F93">
      <w:pPr>
        <w:pStyle w:val="Heading2"/>
      </w:pPr>
      <w:r w:rsidRPr="00CC0131">
        <w:t>Requir</w:t>
      </w:r>
      <w:r>
        <w:t>e</w:t>
      </w:r>
      <w:r w:rsidRPr="00CC0131">
        <w:t>ments</w:t>
      </w:r>
      <w:r>
        <w:t xml:space="preserve"> and Assumptions</w:t>
      </w:r>
    </w:p>
    <w:p w14:paraId="6EFB3129" w14:textId="77777777" w:rsidR="00484F93" w:rsidRDefault="00484F93" w:rsidP="00484F93">
      <w:pPr>
        <w:pStyle w:val="ListParagraph"/>
        <w:numPr>
          <w:ilvl w:val="0"/>
          <w:numId w:val="6"/>
        </w:numPr>
      </w:pPr>
      <w:r>
        <w:t>Connected vehicles are equipped with OBUs.</w:t>
      </w:r>
    </w:p>
    <w:p w14:paraId="3599F266" w14:textId="77777777" w:rsidR="00CC0131" w:rsidRDefault="00484F93" w:rsidP="00484F93">
      <w:pPr>
        <w:pStyle w:val="ListParagraph"/>
        <w:numPr>
          <w:ilvl w:val="0"/>
          <w:numId w:val="6"/>
        </w:numPr>
      </w:pPr>
      <w:r>
        <w:t>Connected vehicles should be able to frequently send BSMs to V2X Hub through an RSU when entered to a certain vicinity of the RSU.</w:t>
      </w:r>
    </w:p>
    <w:p w14:paraId="6DF4FA4F" w14:textId="77777777" w:rsidR="00484F93" w:rsidRDefault="00484F93" w:rsidP="00484F93">
      <w:pPr>
        <w:pStyle w:val="ListParagraph"/>
        <w:numPr>
          <w:ilvl w:val="0"/>
          <w:numId w:val="6"/>
        </w:numPr>
      </w:pPr>
      <w:r>
        <w:t xml:space="preserve">V2X Hub should be able to frequently receive </w:t>
      </w:r>
      <w:proofErr w:type="spellStart"/>
      <w:r>
        <w:t>SPaT</w:t>
      </w:r>
      <w:proofErr w:type="spellEnd"/>
      <w:r>
        <w:t xml:space="preserve"> messages from the signal controller.</w:t>
      </w:r>
    </w:p>
    <w:p w14:paraId="6A339EEF" w14:textId="77777777" w:rsidR="009505D8" w:rsidRDefault="009505D8" w:rsidP="009505D8"/>
    <w:p w14:paraId="596528F0" w14:textId="77777777" w:rsidR="00CC6104" w:rsidRDefault="00CC6104" w:rsidP="00CC6104">
      <w:pPr>
        <w:pStyle w:val="Heading2"/>
      </w:pPr>
      <w:r>
        <w:t>Inputs to the Queue Length Estimation Algorithm</w:t>
      </w:r>
    </w:p>
    <w:p w14:paraId="18E07188" w14:textId="77777777" w:rsidR="000725F3" w:rsidRPr="0088496C" w:rsidRDefault="000725F3" w:rsidP="000725F3">
      <w:pPr>
        <w:pStyle w:val="ListParagraph"/>
        <w:numPr>
          <w:ilvl w:val="0"/>
          <w:numId w:val="1"/>
        </w:numPr>
        <w:rPr>
          <w:b/>
        </w:rPr>
      </w:pPr>
      <w:r w:rsidRPr="0088496C">
        <w:t>BSM</w:t>
      </w:r>
    </w:p>
    <w:p w14:paraId="757028EC" w14:textId="77777777" w:rsidR="000725F3" w:rsidRPr="0088496C" w:rsidRDefault="000725F3" w:rsidP="006C690D">
      <w:pPr>
        <w:pStyle w:val="ListParagraph"/>
        <w:numPr>
          <w:ilvl w:val="1"/>
          <w:numId w:val="1"/>
        </w:numPr>
      </w:pPr>
      <w:r w:rsidRPr="0088496C">
        <w:t xml:space="preserve">Vehicle location </w:t>
      </w:r>
    </w:p>
    <w:p w14:paraId="6ADEE09D" w14:textId="77777777" w:rsidR="000725F3" w:rsidRDefault="000725F3" w:rsidP="000725F3">
      <w:pPr>
        <w:pStyle w:val="ListParagraph"/>
        <w:numPr>
          <w:ilvl w:val="1"/>
          <w:numId w:val="1"/>
        </w:numPr>
      </w:pPr>
      <w:r w:rsidRPr="0088496C">
        <w:t>Vehicle speed</w:t>
      </w:r>
    </w:p>
    <w:p w14:paraId="5E41C738" w14:textId="6C4BD95B" w:rsidR="000D2185" w:rsidRPr="0088496C" w:rsidRDefault="000D2185" w:rsidP="000725F3">
      <w:pPr>
        <w:pStyle w:val="ListParagraph"/>
        <w:numPr>
          <w:ilvl w:val="1"/>
          <w:numId w:val="1"/>
        </w:numPr>
      </w:pPr>
      <w:r>
        <w:t>Vehicle acceleration</w:t>
      </w:r>
    </w:p>
    <w:p w14:paraId="035BE30C" w14:textId="77777777" w:rsidR="000725F3" w:rsidRPr="0088496C" w:rsidRDefault="000725F3" w:rsidP="000725F3">
      <w:pPr>
        <w:pStyle w:val="ListParagraph"/>
        <w:numPr>
          <w:ilvl w:val="0"/>
          <w:numId w:val="1"/>
        </w:numPr>
      </w:pPr>
      <w:r w:rsidRPr="0088496C">
        <w:t>MAP</w:t>
      </w:r>
    </w:p>
    <w:p w14:paraId="7721E825" w14:textId="77777777" w:rsidR="000725F3" w:rsidRPr="0088496C" w:rsidRDefault="000725F3" w:rsidP="000725F3">
      <w:pPr>
        <w:pStyle w:val="ListParagraph"/>
        <w:numPr>
          <w:ilvl w:val="1"/>
          <w:numId w:val="1"/>
        </w:numPr>
      </w:pPr>
      <w:r w:rsidRPr="0088496C">
        <w:t xml:space="preserve">Roadway geometry </w:t>
      </w:r>
    </w:p>
    <w:p w14:paraId="6AD3DAC2" w14:textId="77777777" w:rsidR="000725F3" w:rsidRPr="0088496C" w:rsidRDefault="000725F3" w:rsidP="000725F3">
      <w:pPr>
        <w:pStyle w:val="ListParagraph"/>
        <w:numPr>
          <w:ilvl w:val="0"/>
          <w:numId w:val="1"/>
        </w:numPr>
      </w:pPr>
      <w:proofErr w:type="spellStart"/>
      <w:r w:rsidRPr="0088496C">
        <w:t>SPaT</w:t>
      </w:r>
      <w:proofErr w:type="spellEnd"/>
    </w:p>
    <w:p w14:paraId="5C7C467A" w14:textId="77777777" w:rsidR="000725F3" w:rsidRPr="0088496C" w:rsidRDefault="000725F3" w:rsidP="000725F3">
      <w:pPr>
        <w:pStyle w:val="ListParagraph"/>
        <w:numPr>
          <w:ilvl w:val="1"/>
          <w:numId w:val="1"/>
        </w:numPr>
      </w:pPr>
      <w:r w:rsidRPr="0088496C">
        <w:t>Real-time signal statues (</w:t>
      </w:r>
      <w:r w:rsidR="006C690D">
        <w:t xml:space="preserve">i.e., </w:t>
      </w:r>
      <w:r w:rsidRPr="0088496C">
        <w:t>red or green)</w:t>
      </w:r>
    </w:p>
    <w:p w14:paraId="26A895DB" w14:textId="77777777" w:rsidR="000725F3" w:rsidRPr="0088496C" w:rsidRDefault="000725F3" w:rsidP="000725F3">
      <w:pPr>
        <w:pStyle w:val="ListParagraph"/>
        <w:numPr>
          <w:ilvl w:val="0"/>
          <w:numId w:val="1"/>
        </w:numPr>
      </w:pPr>
      <w:r w:rsidRPr="0088496C">
        <w:t>Parameters</w:t>
      </w:r>
    </w:p>
    <w:p w14:paraId="2C89BCBD" w14:textId="77777777" w:rsidR="000725F3" w:rsidRPr="0088496C" w:rsidRDefault="00E07409" w:rsidP="000725F3">
      <w:pPr>
        <w:pStyle w:val="ListParagraph"/>
        <w:numPr>
          <w:ilvl w:val="1"/>
          <w:numId w:val="1"/>
        </w:numPr>
      </w:pPr>
      <w:r>
        <w:t>RSU d</w:t>
      </w:r>
      <w:r w:rsidR="000725F3" w:rsidRPr="0088496C">
        <w:t>etection space range</w:t>
      </w:r>
    </w:p>
    <w:p w14:paraId="3B1A71C2" w14:textId="77777777" w:rsidR="000725F3" w:rsidRPr="0088496C" w:rsidRDefault="000725F3" w:rsidP="000725F3">
      <w:pPr>
        <w:pStyle w:val="ListParagraph"/>
        <w:numPr>
          <w:ilvl w:val="1"/>
          <w:numId w:val="1"/>
        </w:numPr>
      </w:pPr>
      <w:r w:rsidRPr="0088496C">
        <w:t>Stopping speed range (~1 m/s)</w:t>
      </w:r>
    </w:p>
    <w:p w14:paraId="008AE3D1" w14:textId="77777777" w:rsidR="000725F3" w:rsidRPr="0088496C" w:rsidRDefault="000725F3" w:rsidP="000725F3">
      <w:pPr>
        <w:pStyle w:val="ListParagraph"/>
        <w:numPr>
          <w:ilvl w:val="1"/>
          <w:numId w:val="1"/>
        </w:numPr>
      </w:pPr>
      <w:r w:rsidRPr="0088496C">
        <w:t xml:space="preserve">Default backward shock-wave speed 1 (depends on </w:t>
      </w:r>
      <w:r w:rsidR="006C690D">
        <w:t xml:space="preserve">traffic </w:t>
      </w:r>
      <w:r w:rsidRPr="0088496C">
        <w:t>demand</w:t>
      </w:r>
      <w:r w:rsidR="0060330C">
        <w:t xml:space="preserve">, see </w:t>
      </w:r>
      <w:r w:rsidR="00C328B5">
        <w:fldChar w:fldCharType="begin"/>
      </w:r>
      <w:r w:rsidR="00C328B5">
        <w:instrText xml:space="preserve"> REF _Ref5634928 \h </w:instrText>
      </w:r>
      <w:r w:rsidR="00C328B5">
        <w:fldChar w:fldCharType="separate"/>
      </w:r>
      <w:r w:rsidR="00C328B5">
        <w:t xml:space="preserve">Figure </w:t>
      </w:r>
      <w:r w:rsidR="00C328B5">
        <w:rPr>
          <w:noProof/>
        </w:rPr>
        <w:t>2</w:t>
      </w:r>
      <w:r w:rsidR="00C328B5">
        <w:fldChar w:fldCharType="end"/>
      </w:r>
      <w:r w:rsidRPr="0088496C">
        <w:t>)</w:t>
      </w:r>
    </w:p>
    <w:p w14:paraId="6B526F36" w14:textId="77777777" w:rsidR="000725F3" w:rsidRPr="0088496C" w:rsidRDefault="000725F3" w:rsidP="000725F3">
      <w:pPr>
        <w:pStyle w:val="ListParagraph"/>
        <w:numPr>
          <w:ilvl w:val="1"/>
          <w:numId w:val="1"/>
        </w:numPr>
      </w:pPr>
      <w:r w:rsidRPr="0088496C">
        <w:t>Default backward shock-wave speed 2 (~ 10.5 m/s</w:t>
      </w:r>
      <w:r w:rsidR="0060330C">
        <w:t xml:space="preserve">, see </w:t>
      </w:r>
      <w:r w:rsidR="00C328B5">
        <w:fldChar w:fldCharType="begin"/>
      </w:r>
      <w:r w:rsidR="00C328B5">
        <w:instrText xml:space="preserve"> REF _Ref5634928 \h </w:instrText>
      </w:r>
      <w:r w:rsidR="00C328B5">
        <w:fldChar w:fldCharType="separate"/>
      </w:r>
      <w:r w:rsidR="00C328B5">
        <w:t xml:space="preserve">Figure </w:t>
      </w:r>
      <w:r w:rsidR="00C328B5">
        <w:rPr>
          <w:noProof/>
        </w:rPr>
        <w:t>2</w:t>
      </w:r>
      <w:r w:rsidR="00C328B5">
        <w:fldChar w:fldCharType="end"/>
      </w:r>
      <w:r w:rsidRPr="0088496C">
        <w:t>)</w:t>
      </w:r>
    </w:p>
    <w:p w14:paraId="548163DA" w14:textId="77777777" w:rsidR="009505D8" w:rsidRPr="0088496C" w:rsidRDefault="009505D8" w:rsidP="009505D8"/>
    <w:p w14:paraId="02E08388" w14:textId="77777777" w:rsidR="006C690D" w:rsidRDefault="006C690D" w:rsidP="006C690D">
      <w:pPr>
        <w:pStyle w:val="Heading2"/>
      </w:pPr>
      <w:r>
        <w:t>Steps to the Queue Length Estimation</w:t>
      </w:r>
    </w:p>
    <w:p w14:paraId="7A22AA01" w14:textId="3CB6C867" w:rsidR="00CD6DE9" w:rsidRDefault="00CD6DE9" w:rsidP="00CD6DE9">
      <w:pPr>
        <w:rPr>
          <w:rFonts w:eastAsiaTheme="minorEastAsia"/>
        </w:rPr>
      </w:pPr>
      <w:r>
        <w:t>As the inputs are continuously fed into V2X-Hub, the queue estimation algorithm</w:t>
      </w:r>
      <w:r w:rsidR="00711A12">
        <w:t xml:space="preserve"> </w:t>
      </w:r>
      <w:r w:rsidR="00622B5C">
        <w:t xml:space="preserve">below </w:t>
      </w:r>
      <w:r>
        <w:t xml:space="preserve">is repeated at every </w:t>
      </w:r>
      <w:r w:rsidR="009505D8">
        <w:t xml:space="preserve">predetermined </w:t>
      </w:r>
      <w:r>
        <w:t>time interval</w:t>
      </w:r>
      <w:r w:rsidR="009505D8">
        <w:t>.</w:t>
      </w:r>
      <w:r w:rsidR="00234B7C">
        <w:t xml:space="preserve"> Also, these steps are applied to each lane of each direction separately.</w:t>
      </w:r>
      <w:r w:rsidR="009505D8">
        <w:t xml:space="preserve"> </w:t>
      </w:r>
      <w:r w:rsidR="00234B7C">
        <w:t>L</w:t>
      </w:r>
      <w:r w:rsidR="009505D8">
        <w:t xml:space="preserve">et </w:t>
      </w:r>
      <m:oMath>
        <m:r>
          <w:rPr>
            <w:rFonts w:ascii="Cambria Math" w:hAnsi="Cambria Math"/>
          </w:rPr>
          <m:t>t</m:t>
        </m:r>
      </m:oMath>
      <w:r w:rsidR="001B7EA6">
        <w:rPr>
          <w:rFonts w:eastAsiaTheme="minorEastAsia"/>
        </w:rPr>
        <w:t xml:space="preserve"> </w:t>
      </w:r>
      <w:r w:rsidR="00234B7C">
        <w:rPr>
          <w:rFonts w:eastAsiaTheme="minorEastAsia"/>
        </w:rPr>
        <w:t>define</w:t>
      </w:r>
      <w:r w:rsidR="001B7EA6">
        <w:rPr>
          <w:rFonts w:eastAsiaTheme="minorEastAsia"/>
        </w:rPr>
        <w:t xml:space="preserve"> the current time.</w:t>
      </w:r>
    </w:p>
    <w:p w14:paraId="1EE0F203" w14:textId="77777777" w:rsidR="00234B7C" w:rsidRDefault="00234B7C" w:rsidP="00234B7C">
      <w:pPr>
        <w:pStyle w:val="ListParagraph"/>
        <w:numPr>
          <w:ilvl w:val="0"/>
          <w:numId w:val="7"/>
        </w:numPr>
      </w:pPr>
      <w:r>
        <w:t>Update the list of connected vehicles located in the RSU range.</w:t>
      </w:r>
    </w:p>
    <w:p w14:paraId="4F70ED1D" w14:textId="5634F1BF" w:rsidR="00A86ECB" w:rsidRDefault="00234B7C" w:rsidP="00A86ECB">
      <w:pPr>
        <w:pStyle w:val="ListParagraph"/>
        <w:numPr>
          <w:ilvl w:val="0"/>
          <w:numId w:val="7"/>
        </w:numPr>
      </w:pPr>
      <w:r>
        <w:t>Update vehicle positions</w:t>
      </w:r>
      <w:r w:rsidR="00723EA1">
        <w:t>,</w:t>
      </w:r>
      <w:r>
        <w:t xml:space="preserve"> speeds</w:t>
      </w:r>
      <w:r w:rsidR="00723EA1">
        <w:t>, and accelerations</w:t>
      </w:r>
      <w:r>
        <w:t xml:space="preserve"> in the list. BSM</w:t>
      </w:r>
      <w:r w:rsidR="00721D51">
        <w:t xml:space="preserve"> messages include</w:t>
      </w:r>
      <w:r>
        <w:t xml:space="preserve"> vehicle positions </w:t>
      </w:r>
      <w:r w:rsidR="00721D51">
        <w:t>formatted as</w:t>
      </w:r>
      <w:r>
        <w:t xml:space="preserve"> GPS co</w:t>
      </w:r>
      <w:r w:rsidR="006C690D">
        <w:t xml:space="preserve">ordinates </w:t>
      </w:r>
      <w:r w:rsidR="006C690D" w:rsidRPr="0088496C">
        <w:t>(</w:t>
      </w:r>
      <w:r w:rsidR="006C690D">
        <w:t xml:space="preserve">i.e., </w:t>
      </w:r>
      <w:r w:rsidR="006C690D" w:rsidRPr="0088496C">
        <w:t>lat</w:t>
      </w:r>
      <w:r w:rsidR="006C690D">
        <w:t xml:space="preserve">itudes and </w:t>
      </w:r>
      <w:r w:rsidR="006C690D" w:rsidRPr="0088496C">
        <w:t>lon</w:t>
      </w:r>
      <w:r w:rsidR="006C690D">
        <w:t>gitudes)</w:t>
      </w:r>
      <w:r w:rsidR="00721D51">
        <w:t>. These coordinates</w:t>
      </w:r>
      <w:r w:rsidR="006C690D" w:rsidRPr="0088496C">
        <w:t xml:space="preserve"> should be converted </w:t>
      </w:r>
      <w:r w:rsidR="00B841BA">
        <w:t>in</w:t>
      </w:r>
      <w:r w:rsidR="006C690D" w:rsidRPr="0088496C">
        <w:t xml:space="preserve">to a longitudinal </w:t>
      </w:r>
      <w:r w:rsidR="00721D51">
        <w:t>coordinate system</w:t>
      </w:r>
      <w:r w:rsidR="00B42253">
        <w:t xml:space="preserve"> </w:t>
      </w:r>
      <w:r w:rsidR="00721D51">
        <w:t xml:space="preserve">that decreases </w:t>
      </w:r>
      <w:r w:rsidR="00B841BA">
        <w:t>as the vehicle approach</w:t>
      </w:r>
      <w:r w:rsidR="00721D51">
        <w:t xml:space="preserve"> the intersection</w:t>
      </w:r>
      <w:r w:rsidR="00B42253">
        <w:t xml:space="preserve"> and the origin of the coordinate system is set to the </w:t>
      </w:r>
      <w:r w:rsidR="00B42253">
        <w:lastRenderedPageBreak/>
        <w:t>stop bar location</w:t>
      </w:r>
      <w:r w:rsidR="00721D51">
        <w:t xml:space="preserve">. </w:t>
      </w:r>
      <w:r w:rsidR="00D05E9B">
        <w:t xml:space="preserve">Each direction can be assigned to one longitudinal coordinate system. </w:t>
      </w:r>
      <w:r w:rsidR="006C690D">
        <w:fldChar w:fldCharType="begin"/>
      </w:r>
      <w:r w:rsidR="006C690D">
        <w:instrText xml:space="preserve"> REF _Ref5630238 \h </w:instrText>
      </w:r>
      <w:r w:rsidR="006C690D">
        <w:fldChar w:fldCharType="separate"/>
      </w:r>
      <w:r w:rsidR="006C690D">
        <w:t xml:space="preserve">Figure </w:t>
      </w:r>
      <w:r w:rsidR="006C690D">
        <w:rPr>
          <w:noProof/>
        </w:rPr>
        <w:t>1</w:t>
      </w:r>
      <w:r w:rsidR="006C690D">
        <w:fldChar w:fldCharType="end"/>
      </w:r>
      <w:r w:rsidR="006C690D">
        <w:t xml:space="preserve"> illustrates the longitudinal coordinate system along </w:t>
      </w:r>
      <w:r w:rsidR="007B3C28">
        <w:t>a direction of a</w:t>
      </w:r>
      <w:r w:rsidR="006C690D">
        <w:t xml:space="preserve"> roadway</w:t>
      </w:r>
      <w:r w:rsidR="00B841BA">
        <w:t>.</w:t>
      </w:r>
      <w:r w:rsidR="00A86ECB">
        <w:rPr>
          <w:noProof/>
        </w:rPr>
        <w:t xml:space="preserve"> </w:t>
      </w:r>
    </w:p>
    <w:p w14:paraId="0EE53980" w14:textId="77777777" w:rsidR="00A86ECB" w:rsidRDefault="00A86ECB" w:rsidP="00A86ECB">
      <w:pPr>
        <w:pStyle w:val="ListParagraph"/>
      </w:pPr>
    </w:p>
    <w:p w14:paraId="4367CA3E" w14:textId="3A4547EE" w:rsidR="006C690D" w:rsidRDefault="006C690D" w:rsidP="00A86ECB">
      <w:pPr>
        <w:pStyle w:val="ListParagraph"/>
        <w:jc w:val="center"/>
      </w:pPr>
      <w:r>
        <w:rPr>
          <w:noProof/>
        </w:rPr>
        <w:drawing>
          <wp:inline distT="0" distB="0" distL="0" distR="0" wp14:anchorId="5F4C31B2" wp14:editId="091B6CE8">
            <wp:extent cx="3992880" cy="1799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4939" cy="1809902"/>
                    </a:xfrm>
                    <a:prstGeom prst="rect">
                      <a:avLst/>
                    </a:prstGeom>
                    <a:noFill/>
                  </pic:spPr>
                </pic:pic>
              </a:graphicData>
            </a:graphic>
          </wp:inline>
        </w:drawing>
      </w:r>
    </w:p>
    <w:p w14:paraId="7FC68469" w14:textId="33DB0CE7" w:rsidR="006C690D" w:rsidRPr="0088496C" w:rsidRDefault="006C690D" w:rsidP="006C690D">
      <w:pPr>
        <w:pStyle w:val="Caption"/>
        <w:jc w:val="center"/>
      </w:pPr>
      <w:bookmarkStart w:id="1" w:name="_Ref5630238"/>
      <w:r>
        <w:t xml:space="preserve">Figure </w:t>
      </w:r>
      <w:r w:rsidR="00F376E0">
        <w:rPr>
          <w:noProof/>
        </w:rPr>
        <w:fldChar w:fldCharType="begin"/>
      </w:r>
      <w:r w:rsidR="00F376E0">
        <w:rPr>
          <w:noProof/>
        </w:rPr>
        <w:instrText xml:space="preserve"> SEQ Figure \* ARABIC </w:instrText>
      </w:r>
      <w:r w:rsidR="00F376E0">
        <w:rPr>
          <w:noProof/>
        </w:rPr>
        <w:fldChar w:fldCharType="separate"/>
      </w:r>
      <w:r w:rsidR="003C045A">
        <w:rPr>
          <w:noProof/>
        </w:rPr>
        <w:t>1</w:t>
      </w:r>
      <w:r w:rsidR="00F376E0">
        <w:rPr>
          <w:noProof/>
        </w:rPr>
        <w:fldChar w:fldCharType="end"/>
      </w:r>
      <w:bookmarkEnd w:id="1"/>
      <w:r>
        <w:t xml:space="preserve"> Longitudinal coordinate system</w:t>
      </w:r>
      <w:r w:rsidR="00A44AC4">
        <w:t xml:space="preserve"> (source: FHWA)</w:t>
      </w:r>
      <w:r w:rsidR="00CB4E5F">
        <w:t>.</w:t>
      </w:r>
    </w:p>
    <w:p w14:paraId="7DD2B2D1" w14:textId="77777777" w:rsidR="004E4744" w:rsidRDefault="00CE6249" w:rsidP="00CE6249">
      <w:pPr>
        <w:pStyle w:val="ListParagraph"/>
        <w:numPr>
          <w:ilvl w:val="0"/>
          <w:numId w:val="7"/>
        </w:numPr>
      </w:pPr>
      <w:r>
        <w:t xml:space="preserve">Sort vehicles according to their distance from the stop bar </w:t>
      </w:r>
      <w:r w:rsidR="00610F6A">
        <w:t xml:space="preserve">or their values in the longitudinal coordinate system in </w:t>
      </w:r>
      <w:r>
        <w:t>ascending order. For system efficie</w:t>
      </w:r>
      <w:r w:rsidR="00C500A3">
        <w:t>ncy, V2X-Hub may save the order</w:t>
      </w:r>
      <w:r>
        <w:t xml:space="preserve"> obtained from the previous algorithm iterations, and update that as a vehicle enters the range</w:t>
      </w:r>
      <w:r w:rsidR="00C500A3">
        <w:t>, change lane,</w:t>
      </w:r>
      <w:r>
        <w:t xml:space="preserve"> or departs from the intersection.</w:t>
      </w:r>
    </w:p>
    <w:p w14:paraId="1722F3BD" w14:textId="035953CB" w:rsidR="00C17B6F" w:rsidRDefault="00E51EB3" w:rsidP="00C17B6F">
      <w:pPr>
        <w:pStyle w:val="ListParagraph"/>
        <w:numPr>
          <w:ilvl w:val="0"/>
          <w:numId w:val="7"/>
        </w:numPr>
      </w:pPr>
      <w:r>
        <w:t xml:space="preserve">Update </w:t>
      </w:r>
      <w:r w:rsidR="00717C4A">
        <w:t xml:space="preserve">vehicle states and </w:t>
      </w:r>
      <w:r>
        <w:t xml:space="preserve">the </w:t>
      </w:r>
      <w:r w:rsidR="00717C4A">
        <w:t>corresponding state change</w:t>
      </w:r>
      <w:r>
        <w:t xml:space="preserve"> times. For each vehicle in the list, we define two states: moving and stopping. A vehicle is set to the stopping state when its speed drops to a value less than the s</w:t>
      </w:r>
      <w:r w:rsidRPr="0088496C">
        <w:t>topping speed range</w:t>
      </w:r>
      <w:r>
        <w:t xml:space="preserve"> parameter, and moving state otherwise. </w:t>
      </w:r>
      <w:r w:rsidR="000D2185">
        <w:t xml:space="preserve">Depending on the quality of acceleration profiles provided by the BSM messages, we may be able to use both speed and acceleration characteristics to classify vehicle states. </w:t>
      </w:r>
      <w:r>
        <w:t xml:space="preserve">V2X-Hub records the </w:t>
      </w:r>
      <w:r w:rsidR="00C17B6F">
        <w:t xml:space="preserve">vehicle states and the </w:t>
      </w:r>
      <w:r>
        <w:t xml:space="preserve">corresponding </w:t>
      </w:r>
      <w:r w:rsidR="00C17B6F">
        <w:t xml:space="preserve">state change </w:t>
      </w:r>
      <w:r>
        <w:t>time</w:t>
      </w:r>
      <w:r w:rsidR="00717C4A">
        <w:t xml:space="preserve">, </w:t>
      </w:r>
      <w:r w:rsidR="000968C3">
        <w:t xml:space="preserve">defined as </w:t>
      </w:r>
      <w:r w:rsidR="00717C4A">
        <w:t>stopp</w:t>
      </w:r>
      <w:r w:rsidR="00610F6A">
        <w:t>ing</w:t>
      </w:r>
      <w:r w:rsidR="00717C4A">
        <w:t xml:space="preserve"> and </w:t>
      </w:r>
      <w:r w:rsidR="00A51922">
        <w:t>accelerating</w:t>
      </w:r>
      <w:r w:rsidR="00717C4A">
        <w:t xml:space="preserve"> times</w:t>
      </w:r>
      <w:r>
        <w:t xml:space="preserve"> and add</w:t>
      </w:r>
      <w:r w:rsidR="00C17B6F">
        <w:t>s</w:t>
      </w:r>
      <w:r>
        <w:t xml:space="preserve"> th</w:t>
      </w:r>
      <w:r w:rsidR="00717C4A">
        <w:t>em</w:t>
      </w:r>
      <w:r>
        <w:t xml:space="preserve"> to the list.</w:t>
      </w:r>
      <w:r w:rsidR="005E1982">
        <w:t xml:space="preserve"> The </w:t>
      </w:r>
      <w:r w:rsidR="00A51922">
        <w:t>accelerating</w:t>
      </w:r>
      <w:r w:rsidR="005E1982">
        <w:t xml:space="preserve"> times are only defined when the signal is green</w:t>
      </w:r>
      <w:r w:rsidR="00F545F2">
        <w:t xml:space="preserve"> and thus the vehicles start accelerating to</w:t>
      </w:r>
      <w:r w:rsidR="005E1982">
        <w:t xml:space="preserve"> </w:t>
      </w:r>
      <w:r w:rsidR="00F545F2">
        <w:t>traverse through</w:t>
      </w:r>
      <w:r w:rsidR="005E1982">
        <w:t xml:space="preserve"> the intersection.</w:t>
      </w:r>
    </w:p>
    <w:p w14:paraId="32ED5E38" w14:textId="10308896" w:rsidR="00316CCA" w:rsidRDefault="00C43A78" w:rsidP="008200C1">
      <w:pPr>
        <w:pStyle w:val="ListParagraph"/>
        <w:numPr>
          <w:ilvl w:val="0"/>
          <w:numId w:val="7"/>
        </w:numPr>
      </w:pPr>
      <w:r>
        <w:t xml:space="preserve">Update the shockwave speeds. We define two backward shockwaves. </w:t>
      </w:r>
      <w:r w:rsidR="00CA6010">
        <w:t xml:space="preserve">The first one </w:t>
      </w:r>
      <w:r w:rsidR="00F45FDB">
        <w:t>separates</w:t>
      </w:r>
      <w:r w:rsidR="00CA6010">
        <w:t xml:space="preserve"> the change of vehicle states from the moving to stopping states as vehicles approach the intersection.</w:t>
      </w:r>
      <w:r w:rsidR="00E323E1">
        <w:t xml:space="preserve"> The second one </w:t>
      </w:r>
      <w:r w:rsidR="00307E2F">
        <w:t xml:space="preserve">separates the state changes from stopping to moving as vehicles start accelerating when the signal turns green. </w:t>
      </w:r>
      <w:r w:rsidR="00307E2F">
        <w:fldChar w:fldCharType="begin"/>
      </w:r>
      <w:r w:rsidR="00307E2F">
        <w:instrText xml:space="preserve"> REF _Ref5634928 \h </w:instrText>
      </w:r>
      <w:r w:rsidR="00307E2F">
        <w:fldChar w:fldCharType="separate"/>
      </w:r>
      <w:r w:rsidR="00307E2F">
        <w:t xml:space="preserve">Figure </w:t>
      </w:r>
      <w:r w:rsidR="00307E2F">
        <w:rPr>
          <w:noProof/>
        </w:rPr>
        <w:t>2</w:t>
      </w:r>
      <w:r w:rsidR="00307E2F">
        <w:fldChar w:fldCharType="end"/>
      </w:r>
      <w:r w:rsidR="00307E2F">
        <w:t xml:space="preserve"> illustrates the two backward shockwaves in a space-time diagram.</w:t>
      </w:r>
      <w:r w:rsidR="000C140F">
        <w:t xml:space="preserve"> This figure shows vehicle trajectories for a stream of vehicles approaching a signalized intersection. The traffic signal status is shown as red, green and yellow bars at the intersection</w:t>
      </w:r>
      <w:r w:rsidR="009858B1">
        <w:t xml:space="preserve"> (shown at top of the figure)</w:t>
      </w:r>
      <w:r w:rsidR="000C140F">
        <w:t xml:space="preserve">. A portion of vehicles in this figure are connected (OBU-equipped) vehicles, which their trajectories are shown as solid red curves, and the remaining vehicles with dashed-blue trajectories are not connected. The non-connected vehicle trajectories are invisible to the RSU. However, the </w:t>
      </w:r>
      <w:r w:rsidR="00F168F6">
        <w:t xml:space="preserve">location of </w:t>
      </w:r>
      <w:r w:rsidR="000C140F">
        <w:t>connect</w:t>
      </w:r>
      <w:r w:rsidR="00F168F6">
        <w:t>ed vehicles can be broadcast</w:t>
      </w:r>
      <w:r w:rsidR="009D324D">
        <w:t>ed</w:t>
      </w:r>
      <w:r w:rsidR="00F168F6">
        <w:t xml:space="preserve"> to the RSU at any time once they are in the RSU </w:t>
      </w:r>
      <w:r w:rsidR="009D324D">
        <w:t xml:space="preserve">detection </w:t>
      </w:r>
      <w:r w:rsidR="00F168F6">
        <w:t>range.</w:t>
      </w:r>
      <w:r w:rsidR="00244CF3">
        <w:t xml:space="preserve"> </w:t>
      </w:r>
      <w:r w:rsidR="008200C1">
        <w:t>T</w:t>
      </w:r>
      <w:r w:rsidR="00316CCA">
        <w:t xml:space="preserve">he </w:t>
      </w:r>
      <w:r w:rsidR="008200C1">
        <w:t xml:space="preserve">4-point </w:t>
      </w:r>
      <w:r w:rsidR="00316CCA">
        <w:t xml:space="preserve">orange </w:t>
      </w:r>
      <w:r w:rsidR="008200C1">
        <w:t xml:space="preserve">and 5-point green </w:t>
      </w:r>
      <w:r w:rsidR="00316CCA">
        <w:t>star</w:t>
      </w:r>
      <w:r w:rsidR="008200C1">
        <w:t xml:space="preserve">s in </w:t>
      </w:r>
      <w:r w:rsidR="008200C1">
        <w:fldChar w:fldCharType="begin"/>
      </w:r>
      <w:r w:rsidR="008200C1">
        <w:instrText xml:space="preserve"> REF _Ref5634928 \h </w:instrText>
      </w:r>
      <w:r w:rsidR="008200C1">
        <w:fldChar w:fldCharType="separate"/>
      </w:r>
      <w:r w:rsidR="008200C1">
        <w:t xml:space="preserve">Figure </w:t>
      </w:r>
      <w:r w:rsidR="008200C1">
        <w:rPr>
          <w:noProof/>
        </w:rPr>
        <w:t>2</w:t>
      </w:r>
      <w:r w:rsidR="008200C1">
        <w:fldChar w:fldCharType="end"/>
      </w:r>
      <w:r w:rsidR="008200C1">
        <w:t xml:space="preserve"> indicate the stopping and </w:t>
      </w:r>
      <w:r w:rsidR="00A51922">
        <w:t>accelerating</w:t>
      </w:r>
      <w:r w:rsidR="008200C1">
        <w:t xml:space="preserve"> space-time points, respectively.</w:t>
      </w:r>
      <w:r w:rsidR="00116946">
        <w:t xml:space="preserve"> These points actually separate</w:t>
      </w:r>
      <w:r w:rsidR="008200C1">
        <w:t xml:space="preserve"> the vehicle states in the space-time diagram. Connecting the stopping space-time </w:t>
      </w:r>
      <w:proofErr w:type="gramStart"/>
      <w:r w:rsidR="008200C1">
        <w:t>points</w:t>
      </w:r>
      <w:proofErr w:type="gramEnd"/>
      <w:r w:rsidR="008200C1">
        <w:t xml:space="preserve"> together yields shockwave 1, as shown as dashed red line. Similarly, we can obtain shockwave 2 by connecting the </w:t>
      </w:r>
      <w:r w:rsidR="00A51922">
        <w:t>accelerating</w:t>
      </w:r>
      <w:r w:rsidR="008200C1">
        <w:t xml:space="preserve"> space-time points together</w:t>
      </w:r>
      <w:r w:rsidR="00044A44">
        <w:t>, shown as dashed green line</w:t>
      </w:r>
      <w:r w:rsidR="008200C1">
        <w:t>.</w:t>
      </w:r>
    </w:p>
    <w:p w14:paraId="57446BE6" w14:textId="77777777" w:rsidR="00307E2F" w:rsidRDefault="00316CCA" w:rsidP="00316CCA">
      <w:pPr>
        <w:pStyle w:val="ListParagraph"/>
      </w:pPr>
      <w:r>
        <w:lastRenderedPageBreak/>
        <w:t xml:space="preserve">The speeds of these shockwaves, which are the absolute values of the shockwave slopes in the space-time diagram can be determined by fitting a linear regression model to the </w:t>
      </w:r>
      <w:r w:rsidR="008200C1">
        <w:t>corresponding points in the space-time diagram</w:t>
      </w:r>
      <w:r w:rsidR="00122288">
        <w:t xml:space="preserve">, calculated </w:t>
      </w:r>
      <w:r w:rsidR="00414990">
        <w:t>as</w:t>
      </w:r>
    </w:p>
    <w:p w14:paraId="76EC436C" w14:textId="77777777" w:rsidR="00414990" w:rsidRDefault="00414990" w:rsidP="00316CCA">
      <w:pPr>
        <w:pStyle w:val="ListParagraph"/>
      </w:pPr>
    </w:p>
    <w:p w14:paraId="60E38383" w14:textId="3DD3F5BB" w:rsidR="00414990" w:rsidRPr="00C578E7" w:rsidRDefault="00870E5C" w:rsidP="00316CCA">
      <w:pPr>
        <w:pStyle w:val="ListParagrap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m:t>
                          </m:r>
                        </m:e>
                        <m:sub>
                          <m:r>
                            <w:rPr>
                              <w:rFonts w:ascii="Cambria Math" w:hAnsi="Cambria Math"/>
                            </w:rPr>
                            <m:t>si</m:t>
                          </m:r>
                        </m:sub>
                      </m:sSub>
                      <m:sSub>
                        <m:sSubPr>
                          <m:ctrlPr>
                            <w:rPr>
                              <w:rFonts w:ascii="Cambria Math" w:hAnsi="Cambria Math"/>
                              <w:i/>
                            </w:rPr>
                          </m:ctrlPr>
                        </m:sSubPr>
                        <m:e>
                          <m:r>
                            <w:rPr>
                              <w:rFonts w:ascii="Cambria Math" w:hAnsi="Cambria Math"/>
                            </w:rPr>
                            <m:t>p</m:t>
                          </m:r>
                        </m:e>
                        <m:sub>
                          <m:r>
                            <w:rPr>
                              <w:rFonts w:ascii="Cambria Math" w:hAnsi="Cambria Math"/>
                            </w:rPr>
                            <m:t>si</m:t>
                          </m:r>
                        </m:sub>
                      </m:sSub>
                    </m:e>
                  </m:nary>
                </m:e>
              </m:d>
              <m:r>
                <w:rPr>
                  <w:rFonts w:ascii="Cambria Math" w:hAnsi="Cambria Math"/>
                </w:rPr>
                <m:t>-</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m:t>
                          </m:r>
                        </m:e>
                        <m:sub>
                          <m:r>
                            <w:rPr>
                              <w:rFonts w:ascii="Cambria Math" w:hAnsi="Cambria Math"/>
                            </w:rPr>
                            <m:t>si</m:t>
                          </m:r>
                        </m:sub>
                      </m:sSub>
                    </m:e>
                  </m:nary>
                </m:e>
              </m:d>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si</m:t>
                          </m:r>
                        </m:sub>
                      </m:sSub>
                    </m:e>
                  </m:nary>
                </m:e>
              </m:d>
            </m:num>
            <m:den>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t</m:t>
                          </m:r>
                        </m:e>
                        <m:sub>
                          <m:r>
                            <w:rPr>
                              <w:rFonts w:ascii="Cambria Math" w:hAnsi="Cambria Math"/>
                            </w:rPr>
                            <m:t>si</m:t>
                          </m:r>
                        </m:sub>
                        <m:sup>
                          <m:r>
                            <w:rPr>
                              <w:rFonts w:ascii="Cambria Math" w:hAnsi="Cambria Math"/>
                            </w:rPr>
                            <m:t>2</m:t>
                          </m:r>
                        </m:sup>
                      </m:sSubSup>
                    </m:e>
                  </m:nary>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m:t>
                              </m:r>
                            </m:e>
                            <m:sub>
                              <m:r>
                                <w:rPr>
                                  <w:rFonts w:ascii="Cambria Math" w:hAnsi="Cambria Math"/>
                                </w:rPr>
                                <m:t>si</m:t>
                              </m:r>
                            </m:sub>
                          </m:sSub>
                        </m:e>
                      </m:nary>
                    </m:e>
                  </m:d>
                </m:e>
                <m:sup>
                  <m:r>
                    <w:rPr>
                      <w:rFonts w:ascii="Cambria Math" w:hAnsi="Cambria Math"/>
                    </w:rPr>
                    <m:t>2</m:t>
                  </m:r>
                </m:sup>
              </m:sSup>
            </m:den>
          </m:f>
          <m:r>
            <w:rPr>
              <w:rFonts w:ascii="Cambria Math" w:hAnsi="Cambria Math"/>
            </w:rPr>
            <m:t>,s=1,2,</m:t>
          </m:r>
        </m:oMath>
      </m:oMathPara>
    </w:p>
    <w:p w14:paraId="17B012A2" w14:textId="77777777" w:rsidR="00C578E7" w:rsidRPr="00414990" w:rsidRDefault="00C578E7" w:rsidP="00316CCA">
      <w:pPr>
        <w:pStyle w:val="ListParagraph"/>
        <w:rPr>
          <w:rFonts w:eastAsiaTheme="minorEastAsia"/>
        </w:rPr>
      </w:pPr>
    </w:p>
    <w:p w14:paraId="13392D68" w14:textId="77777777" w:rsidR="002024E6" w:rsidRDefault="00414990" w:rsidP="00581688">
      <w:pPr>
        <w:pStyle w:val="ListParagrap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Pr>
          <w:rFonts w:eastAsiaTheme="minorEastAsia"/>
        </w:rPr>
        <w:t xml:space="preserve"> is the shoc</w:t>
      </w:r>
      <w:proofErr w:type="spellStart"/>
      <w:r>
        <w:rPr>
          <w:rFonts w:eastAsiaTheme="minorEastAsia"/>
        </w:rPr>
        <w:t>kwave</w:t>
      </w:r>
      <w:proofErr w:type="spellEnd"/>
      <w:r>
        <w:rPr>
          <w:rFonts w:eastAsiaTheme="minorEastAsia"/>
        </w:rPr>
        <w:t xml:space="preserve"> speed</w:t>
      </w:r>
      <w:r w:rsidR="00534A5A">
        <w:rPr>
          <w:rFonts w:eastAsiaTheme="minorEastAsia"/>
        </w:rPr>
        <w:t xml:space="preserve">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is the number of stopping</w:t>
      </w:r>
      <w:r w:rsidR="00534A5A">
        <w:rPr>
          <w:rFonts w:eastAsiaTheme="minorEastAsia"/>
        </w:rPr>
        <w:t>/</w:t>
      </w:r>
      <w:r w:rsidR="00A51922">
        <w:rPr>
          <w:rFonts w:eastAsiaTheme="minorEastAsia"/>
        </w:rPr>
        <w:t>accelerating</w:t>
      </w:r>
      <w:r>
        <w:rPr>
          <w:rFonts w:eastAsiaTheme="minorEastAsia"/>
        </w:rPr>
        <w:t xml:space="preserve"> points</w:t>
      </w:r>
      <w:r w:rsidR="00534A5A">
        <w:rPr>
          <w:rFonts w:eastAsiaTheme="minorEastAsia"/>
        </w:rPr>
        <w:t xml:space="preserve"> used for estimating the speed of shockwave speed </w:t>
      </w:r>
      <m:oMath>
        <m:r>
          <w:rPr>
            <w:rFonts w:ascii="Cambria Math" w:hAnsi="Cambria Math"/>
          </w:rPr>
          <m:t>s</m:t>
        </m:r>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si</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si</m:t>
            </m:r>
          </m:sub>
        </m:sSub>
      </m:oMath>
      <w:r>
        <w:rPr>
          <w:rFonts w:eastAsiaTheme="minorEastAsia"/>
        </w:rPr>
        <w:t xml:space="preserve"> are the time and location of point </w:t>
      </w:r>
      <m:oMath>
        <m:r>
          <w:rPr>
            <w:rFonts w:ascii="Cambria Math" w:hAnsi="Cambria Math"/>
          </w:rPr>
          <m:t>i</m:t>
        </m:r>
      </m:oMath>
      <w:r w:rsidR="00534A5A">
        <w:rPr>
          <w:rFonts w:eastAsiaTheme="minorEastAsia"/>
        </w:rPr>
        <w:t xml:space="preserve"> along shockwave speed </w:t>
      </w:r>
      <m:oMath>
        <m:r>
          <w:rPr>
            <w:rFonts w:ascii="Cambria Math" w:hAnsi="Cambria Math"/>
          </w:rPr>
          <m:t>s</m:t>
        </m:r>
      </m:oMath>
      <w:r>
        <w:rPr>
          <w:rFonts w:eastAsiaTheme="minorEastAsia"/>
        </w:rPr>
        <w:t xml:space="preserve">, </w:t>
      </w:r>
      <m:oMath>
        <m:r>
          <w:rPr>
            <w:rFonts w:ascii="Cambria Math" w:eastAsiaTheme="minorEastAsia" w:hAnsi="Cambria Math"/>
          </w:rPr>
          <m:t>∀i=1,2,…,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m:t>
        </m:r>
        <m:r>
          <w:rPr>
            <w:rFonts w:ascii="Cambria Math" w:hAnsi="Cambria Math"/>
          </w:rPr>
          <m:t>s=1,2</m:t>
        </m:r>
      </m:oMath>
      <w:r w:rsidR="0033347A">
        <w:rPr>
          <w:rFonts w:eastAsiaTheme="minorEastAsia"/>
        </w:rPr>
        <w:t>, respectively</w:t>
      </w:r>
      <w:r>
        <w:rPr>
          <w:rFonts w:eastAsiaTheme="minorEastAsia"/>
        </w:rPr>
        <w:t>.</w:t>
      </w:r>
      <w:r w:rsidR="00E44651">
        <w:rPr>
          <w:rFonts w:eastAsiaTheme="minorEastAsia"/>
        </w:rPr>
        <w:t xml:space="preserve"> Note that </w:t>
      </w:r>
      <w:r w:rsidR="00AD3AA6">
        <w:rPr>
          <w:rFonts w:eastAsiaTheme="minorEastAsia"/>
        </w:rPr>
        <w:t>in order to estimate the shockwave speeds with the linear regression formula, at least two stopping/</w:t>
      </w:r>
      <w:r w:rsidR="00A51922">
        <w:rPr>
          <w:rFonts w:eastAsiaTheme="minorEastAsia"/>
        </w:rPr>
        <w:t>accelerating</w:t>
      </w:r>
      <w:r w:rsidR="00AD3AA6">
        <w:rPr>
          <w:rFonts w:eastAsiaTheme="minorEastAsia"/>
        </w:rPr>
        <w:t xml:space="preserve"> points are required</w:t>
      </w:r>
      <w:r w:rsidR="002301B8">
        <w:rPr>
          <w:rFonts w:eastAsiaTheme="minorEastAsia"/>
        </w:rPr>
        <w:t xml:space="preserve"> for each of the shockwaves</w:t>
      </w:r>
      <w:r w:rsidR="00AD3AA6">
        <w:rPr>
          <w:rFonts w:eastAsiaTheme="minorEastAsia"/>
        </w:rPr>
        <w:t>. In case that only one stopping/</w:t>
      </w:r>
      <w:r w:rsidR="00A51922">
        <w:rPr>
          <w:rFonts w:eastAsiaTheme="minorEastAsia"/>
        </w:rPr>
        <w:t>accelerating</w:t>
      </w:r>
      <w:r w:rsidR="00AD3AA6">
        <w:rPr>
          <w:rFonts w:eastAsiaTheme="minorEastAsia"/>
        </w:rPr>
        <w:t xml:space="preserve"> point </w:t>
      </w:r>
      <w:r w:rsidR="00320EF8">
        <w:rPr>
          <w:rFonts w:eastAsiaTheme="minorEastAsia"/>
        </w:rPr>
        <w:t xml:space="preserve">is available </w:t>
      </w:r>
      <w:r w:rsidR="00AD3AA6">
        <w:rPr>
          <w:rFonts w:eastAsiaTheme="minorEastAsia"/>
        </w:rPr>
        <w:t xml:space="preserve">for each of the shockwaves, the corresponding shockwave speed(s) </w:t>
      </w:r>
      <w:proofErr w:type="gramStart"/>
      <w:r w:rsidR="00AD3AA6">
        <w:rPr>
          <w:rFonts w:eastAsiaTheme="minorEastAsia"/>
        </w:rPr>
        <w:t>is(</w:t>
      </w:r>
      <w:proofErr w:type="gramEnd"/>
      <w:r w:rsidR="00AD3AA6">
        <w:rPr>
          <w:rFonts w:eastAsiaTheme="minorEastAsia"/>
        </w:rPr>
        <w:t>are) set to the default value(s) defined in the set of parameters.</w:t>
      </w:r>
      <w:r w:rsidR="00116CEC">
        <w:rPr>
          <w:rFonts w:eastAsiaTheme="minorEastAsia"/>
        </w:rPr>
        <w:t xml:space="preserve"> For shockwave 1, different default values can be estimated using </w:t>
      </w:r>
      <w:r w:rsidR="00563F4A">
        <w:rPr>
          <w:rFonts w:eastAsiaTheme="minorEastAsia"/>
        </w:rPr>
        <w:t xml:space="preserve">offline </w:t>
      </w:r>
      <w:r w:rsidR="00116CEC">
        <w:rPr>
          <w:rFonts w:eastAsiaTheme="minorEastAsia"/>
        </w:rPr>
        <w:t xml:space="preserve">historical traffic data </w:t>
      </w:r>
      <w:r w:rsidR="00563F4A">
        <w:rPr>
          <w:rFonts w:eastAsiaTheme="minorEastAsia"/>
        </w:rPr>
        <w:t>for different times of a day during weekday, weekend, and special event periods or can be estimated in real-time using the estimated traffic flow</w:t>
      </w:r>
      <w:r w:rsidR="00116CEC">
        <w:rPr>
          <w:rFonts w:eastAsiaTheme="minorEastAsia"/>
        </w:rPr>
        <w:t>.</w:t>
      </w:r>
      <w:r w:rsidR="00F560E8">
        <w:rPr>
          <w:rFonts w:eastAsiaTheme="minorEastAsia"/>
        </w:rPr>
        <w:t xml:space="preserve"> However, shockwave 2 default value can be set to a single static value that depends on the intersection saturation flow rate and jam density, which can be also calibrated using historical traffic data.</w:t>
      </w:r>
    </w:p>
    <w:p w14:paraId="138FA914" w14:textId="77777777" w:rsidR="00307E2F" w:rsidRDefault="00307E2F" w:rsidP="00AF0F0F">
      <w:pPr>
        <w:keepNext/>
        <w:jc w:val="center"/>
      </w:pPr>
      <w:r>
        <w:rPr>
          <w:noProof/>
        </w:rPr>
        <w:drawing>
          <wp:inline distT="0" distB="0" distL="0" distR="0" wp14:anchorId="7C2DC1B1" wp14:editId="026C9319">
            <wp:extent cx="5082540" cy="2965693"/>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91086" cy="2970679"/>
                    </a:xfrm>
                    <a:prstGeom prst="rect">
                      <a:avLst/>
                    </a:prstGeom>
                    <a:noFill/>
                  </pic:spPr>
                </pic:pic>
              </a:graphicData>
            </a:graphic>
          </wp:inline>
        </w:drawing>
      </w:r>
    </w:p>
    <w:p w14:paraId="095623E2" w14:textId="42BE16E8" w:rsidR="00307E2F" w:rsidRDefault="00307E2F" w:rsidP="00307E2F">
      <w:pPr>
        <w:pStyle w:val="Caption"/>
        <w:jc w:val="center"/>
      </w:pPr>
      <w:bookmarkStart w:id="2" w:name="_Ref5634928"/>
      <w:r>
        <w:t xml:space="preserve">Figure </w:t>
      </w:r>
      <w:r w:rsidR="00A85EB2">
        <w:rPr>
          <w:noProof/>
        </w:rPr>
        <w:fldChar w:fldCharType="begin"/>
      </w:r>
      <w:r w:rsidR="00A85EB2">
        <w:rPr>
          <w:noProof/>
        </w:rPr>
        <w:instrText xml:space="preserve"> SEQ Figure \* ARABIC </w:instrText>
      </w:r>
      <w:r w:rsidR="00A85EB2">
        <w:rPr>
          <w:noProof/>
        </w:rPr>
        <w:fldChar w:fldCharType="separate"/>
      </w:r>
      <w:r w:rsidR="003C045A">
        <w:rPr>
          <w:noProof/>
        </w:rPr>
        <w:t>2</w:t>
      </w:r>
      <w:r w:rsidR="00A85EB2">
        <w:rPr>
          <w:noProof/>
        </w:rPr>
        <w:fldChar w:fldCharType="end"/>
      </w:r>
      <w:bookmarkEnd w:id="2"/>
      <w:r>
        <w:t xml:space="preserve"> </w:t>
      </w:r>
      <w:proofErr w:type="gramStart"/>
      <w:r>
        <w:t>An</w:t>
      </w:r>
      <w:proofErr w:type="gramEnd"/>
      <w:r>
        <w:t xml:space="preserve"> illustration to backward shockwaves</w:t>
      </w:r>
      <w:r w:rsidR="00A44AC4">
        <w:t xml:space="preserve"> (source: FHWA)</w:t>
      </w:r>
      <w:r w:rsidR="00CB4E5F">
        <w:t>.</w:t>
      </w:r>
    </w:p>
    <w:p w14:paraId="48AB50BF" w14:textId="77777777" w:rsidR="00C43A78" w:rsidRDefault="00307E2F" w:rsidP="00307E2F">
      <w:r>
        <w:t xml:space="preserve"> </w:t>
      </w:r>
    </w:p>
    <w:p w14:paraId="6F457957" w14:textId="77777777" w:rsidR="00C17B6F" w:rsidRDefault="006F6EB0" w:rsidP="003D5EE5">
      <w:pPr>
        <w:pStyle w:val="ListParagraph"/>
        <w:numPr>
          <w:ilvl w:val="0"/>
          <w:numId w:val="7"/>
        </w:numPr>
      </w:pPr>
      <w:r>
        <w:t xml:space="preserve">If </w:t>
      </w:r>
      <w:r w:rsidR="00406DF5">
        <w:t xml:space="preserve">the </w:t>
      </w:r>
      <w:r>
        <w:t>signal status is green, then u</w:t>
      </w:r>
      <w:r w:rsidR="003D5EE5">
        <w:t>pdate the queue length upper bound</w:t>
      </w:r>
      <w:r w:rsidR="002A5E1C">
        <w:t xml:space="preserve">. </w:t>
      </w:r>
      <w:r w:rsidR="00C872CE">
        <w:t xml:space="preserve">It can be shown that the queue cannot </w:t>
      </w:r>
      <w:r w:rsidR="006E55FC">
        <w:t>spill back</w:t>
      </w:r>
      <w:r w:rsidR="00C872CE">
        <w:t xml:space="preserve"> farer than the intersection between the two shockwaves illustrated </w:t>
      </w:r>
      <w:r w:rsidR="006E55FC">
        <w:t xml:space="preserve">as red </w:t>
      </w:r>
      <w:r w:rsidR="009F5F8A">
        <w:t xml:space="preserve">multiply </w:t>
      </w:r>
      <w:r>
        <w:t>symbol</w:t>
      </w:r>
      <w:r w:rsidR="006E55FC">
        <w:t xml:space="preserve"> </w:t>
      </w:r>
      <w:r w:rsidR="00C872CE">
        <w:t xml:space="preserve">in </w:t>
      </w:r>
      <w:r w:rsidR="00C872CE">
        <w:fldChar w:fldCharType="begin"/>
      </w:r>
      <w:r w:rsidR="00C872CE">
        <w:instrText xml:space="preserve"> REF _Ref5634928 \h </w:instrText>
      </w:r>
      <w:r w:rsidR="00C872CE">
        <w:fldChar w:fldCharType="separate"/>
      </w:r>
      <w:r w:rsidR="00C872CE">
        <w:t xml:space="preserve">Figure </w:t>
      </w:r>
      <w:r w:rsidR="00C872CE">
        <w:rPr>
          <w:noProof/>
        </w:rPr>
        <w:t>2</w:t>
      </w:r>
      <w:r w:rsidR="00C872CE">
        <w:fldChar w:fldCharType="end"/>
      </w:r>
      <w:r w:rsidR="00C872CE">
        <w:t>.</w:t>
      </w:r>
      <w:r w:rsidR="00334622">
        <w:t xml:space="preserve"> </w:t>
      </w:r>
      <w:r w:rsidR="009C53E3">
        <w:t>This upper bound can be updated o</w:t>
      </w:r>
      <w:r w:rsidR="004B7EC2">
        <w:t>nce the signal turns into green, and shockwave speeds 1 and 2 are estimated.</w:t>
      </w:r>
      <w:r w:rsidR="00B22F9B">
        <w:t xml:space="preserve"> Let </w:t>
      </w:r>
      <m:oMath>
        <m:acc>
          <m:accPr>
            <m:chr m:val="̅"/>
            <m:ctrlPr>
              <w:rPr>
                <w:rFonts w:ascii="Cambria Math" w:hAnsi="Cambria Math"/>
                <w:i/>
              </w:rPr>
            </m:ctrlPr>
          </m:accPr>
          <m:e>
            <m:r>
              <w:rPr>
                <w:rFonts w:ascii="Cambria Math" w:hAnsi="Cambria Math"/>
              </w:rPr>
              <m:t>Q</m:t>
            </m:r>
          </m:e>
        </m:acc>
      </m:oMath>
      <w:r w:rsidR="00B22F9B">
        <w:t xml:space="preserve"> denote the queue length upper bound</w:t>
      </w:r>
      <w:r w:rsidR="00406DF5">
        <w:t xml:space="preserve"> that</w:t>
      </w:r>
      <w:r w:rsidR="009A2120">
        <w:t xml:space="preserve"> is calculated as follows.</w:t>
      </w:r>
      <w:r w:rsidR="00B22F9B">
        <w:t xml:space="preserve"> </w:t>
      </w:r>
      <w:r w:rsidR="00AF0F0F">
        <w:fldChar w:fldCharType="begin"/>
      </w:r>
      <w:r w:rsidR="00AF0F0F">
        <w:instrText xml:space="preserve"> REF _Ref5699570 \h </w:instrText>
      </w:r>
      <w:r w:rsidR="00AF0F0F">
        <w:fldChar w:fldCharType="separate"/>
      </w:r>
      <w:r w:rsidR="00AF0F0F">
        <w:t xml:space="preserve">Figure </w:t>
      </w:r>
      <w:r w:rsidR="00AF0F0F">
        <w:rPr>
          <w:noProof/>
        </w:rPr>
        <w:t>3</w:t>
      </w:r>
      <w:r w:rsidR="00AF0F0F">
        <w:fldChar w:fldCharType="end"/>
      </w:r>
      <w:r w:rsidR="00AF0F0F">
        <w:t xml:space="preserve"> illustrates </w:t>
      </w:r>
      <m:oMath>
        <m:acc>
          <m:accPr>
            <m:chr m:val="̅"/>
            <m:ctrlPr>
              <w:rPr>
                <w:rFonts w:ascii="Cambria Math" w:hAnsi="Cambria Math"/>
                <w:i/>
              </w:rPr>
            </m:ctrlPr>
          </m:accPr>
          <m:e>
            <m:r>
              <w:rPr>
                <w:rFonts w:ascii="Cambria Math" w:hAnsi="Cambria Math"/>
              </w:rPr>
              <m:t>Q</m:t>
            </m:r>
          </m:e>
        </m:acc>
      </m:oMath>
      <w:r w:rsidR="00B22F9B">
        <w:rPr>
          <w:rFonts w:eastAsiaTheme="minorEastAsia"/>
        </w:rPr>
        <w:t xml:space="preserve"> estimation</w:t>
      </w:r>
      <w:r w:rsidR="00AF0F0F">
        <w:t xml:space="preserve"> </w:t>
      </w:r>
      <w:r w:rsidR="00AF0F0F">
        <w:lastRenderedPageBreak/>
        <w:t xml:space="preserve">for two traffic scenarios: relatively high and low demand cases, as shown in </w:t>
      </w:r>
      <w:r w:rsidR="00AF0F0F">
        <w:fldChar w:fldCharType="begin"/>
      </w:r>
      <w:r w:rsidR="00AF0F0F">
        <w:instrText xml:space="preserve"> REF _Ref5699570 \h </w:instrText>
      </w:r>
      <w:r w:rsidR="00AF0F0F">
        <w:fldChar w:fldCharType="separate"/>
      </w:r>
      <w:r w:rsidR="00AF0F0F">
        <w:t xml:space="preserve">Figure </w:t>
      </w:r>
      <w:r w:rsidR="00AF0F0F">
        <w:rPr>
          <w:noProof/>
        </w:rPr>
        <w:t>3</w:t>
      </w:r>
      <w:r w:rsidR="00AF0F0F">
        <w:fldChar w:fldCharType="end"/>
      </w:r>
      <w:r w:rsidR="00AF0F0F">
        <w:t xml:space="preserve">(a) and </w:t>
      </w:r>
      <w:r w:rsidR="00AF0F0F">
        <w:fldChar w:fldCharType="begin"/>
      </w:r>
      <w:r w:rsidR="00AF0F0F">
        <w:instrText xml:space="preserve"> REF _Ref5699570 \h </w:instrText>
      </w:r>
      <w:r w:rsidR="00AF0F0F">
        <w:fldChar w:fldCharType="separate"/>
      </w:r>
      <w:r w:rsidR="00AF0F0F">
        <w:t xml:space="preserve">Figure </w:t>
      </w:r>
      <w:r w:rsidR="00AF0F0F">
        <w:rPr>
          <w:noProof/>
        </w:rPr>
        <w:t>3</w:t>
      </w:r>
      <w:r w:rsidR="00AF0F0F">
        <w:fldChar w:fldCharType="end"/>
      </w:r>
      <w:r w:rsidR="00AF0F0F">
        <w:t>(b).</w:t>
      </w:r>
    </w:p>
    <w:p w14:paraId="5420FBC2" w14:textId="77777777" w:rsidR="00DB49AE" w:rsidRDefault="00DB49AE" w:rsidP="00DB49AE">
      <w:pPr>
        <w:pStyle w:val="ListParagraph"/>
      </w:pPr>
    </w:p>
    <w:p w14:paraId="574CE328" w14:textId="7A1A8C17" w:rsidR="009A2120" w:rsidRPr="009A2120" w:rsidRDefault="00870E5C" w:rsidP="009A2120">
      <w:pPr>
        <w:pStyle w:val="ListParagraph"/>
        <w:jc w:val="cente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si</m:t>
                          </m:r>
                        </m:sub>
                      </m:sSub>
                    </m:e>
                  </m:nary>
                </m:e>
              </m:d>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t</m:t>
                          </m:r>
                        </m:e>
                        <m:sub>
                          <m:r>
                            <w:rPr>
                              <w:rFonts w:ascii="Cambria Math" w:hAnsi="Cambria Math"/>
                            </w:rPr>
                            <m:t>si</m:t>
                          </m:r>
                        </m:sub>
                        <m:sup>
                          <m:r>
                            <w:rPr>
                              <w:rFonts w:ascii="Cambria Math" w:hAnsi="Cambria Math"/>
                            </w:rPr>
                            <m:t>2</m:t>
                          </m:r>
                        </m:sup>
                      </m:sSubSup>
                    </m:e>
                  </m:nary>
                </m:e>
              </m:d>
              <m:r>
                <w:rPr>
                  <w:rFonts w:ascii="Cambria Math" w:hAnsi="Cambria Math"/>
                </w:rPr>
                <m:t>-</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m:t>
                          </m:r>
                        </m:e>
                        <m:sub>
                          <m:r>
                            <w:rPr>
                              <w:rFonts w:ascii="Cambria Math" w:hAnsi="Cambria Math"/>
                            </w:rPr>
                            <m:t>si</m:t>
                          </m:r>
                        </m:sub>
                      </m:sSub>
                    </m:e>
                  </m:nary>
                </m:e>
              </m:d>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m:t>
                          </m:r>
                        </m:e>
                        <m:sub>
                          <m:r>
                            <w:rPr>
                              <w:rFonts w:ascii="Cambria Math" w:hAnsi="Cambria Math"/>
                            </w:rPr>
                            <m:t>si</m:t>
                          </m:r>
                        </m:sub>
                      </m:sSub>
                      <m:sSub>
                        <m:sSubPr>
                          <m:ctrlPr>
                            <w:rPr>
                              <w:rFonts w:ascii="Cambria Math" w:hAnsi="Cambria Math"/>
                              <w:i/>
                            </w:rPr>
                          </m:ctrlPr>
                        </m:sSubPr>
                        <m:e>
                          <m:r>
                            <w:rPr>
                              <w:rFonts w:ascii="Cambria Math" w:hAnsi="Cambria Math"/>
                            </w:rPr>
                            <m:t>p</m:t>
                          </m:r>
                        </m:e>
                        <m:sub>
                          <m:r>
                            <w:rPr>
                              <w:rFonts w:ascii="Cambria Math" w:hAnsi="Cambria Math"/>
                            </w:rPr>
                            <m:t>si</m:t>
                          </m:r>
                        </m:sub>
                      </m:sSub>
                    </m:e>
                  </m:nary>
                </m:e>
              </m:d>
            </m:num>
            <m:den>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t</m:t>
                          </m:r>
                        </m:e>
                        <m:sub>
                          <m:r>
                            <w:rPr>
                              <w:rFonts w:ascii="Cambria Math" w:hAnsi="Cambria Math"/>
                            </w:rPr>
                            <m:t>si</m:t>
                          </m:r>
                        </m:sub>
                        <m:sup>
                          <m:r>
                            <w:rPr>
                              <w:rFonts w:ascii="Cambria Math" w:hAnsi="Cambria Math"/>
                            </w:rPr>
                            <m:t>2</m:t>
                          </m:r>
                        </m:sup>
                      </m:sSubSup>
                    </m:e>
                  </m:nary>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m:t>
                              </m:r>
                            </m:e>
                            <m:sub>
                              <m:r>
                                <w:rPr>
                                  <w:rFonts w:ascii="Cambria Math" w:hAnsi="Cambria Math"/>
                                </w:rPr>
                                <m:t>si</m:t>
                              </m:r>
                            </m:sub>
                          </m:sSub>
                        </m:e>
                      </m:nary>
                    </m:e>
                  </m:d>
                </m:e>
                <m:sup>
                  <m:r>
                    <w:rPr>
                      <w:rFonts w:ascii="Cambria Math" w:hAnsi="Cambria Math"/>
                    </w:rPr>
                    <m:t>2</m:t>
                  </m:r>
                </m:sup>
              </m:sSup>
            </m:den>
          </m:f>
          <m:r>
            <w:rPr>
              <w:rFonts w:ascii="Cambria Math" w:hAnsi="Cambria Math"/>
            </w:rPr>
            <m:t>,s=1,2,</m:t>
          </m:r>
        </m:oMath>
      </m:oMathPara>
    </w:p>
    <w:p w14:paraId="3BB36CBE" w14:textId="77777777" w:rsidR="009A2120" w:rsidRPr="00DB49AE" w:rsidRDefault="00870E5C" w:rsidP="009A2120">
      <w:pPr>
        <w:pStyle w:val="ListParagraph"/>
        <w:jc w:val="center"/>
        <w:rPr>
          <w:rFonts w:eastAsiaTheme="minorEastAsia"/>
        </w:r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m:oMathPara>
    </w:p>
    <w:p w14:paraId="10671DF1" w14:textId="77777777" w:rsidR="00DB49AE" w:rsidRPr="00414990" w:rsidRDefault="00DB49AE" w:rsidP="009A2120">
      <w:pPr>
        <w:pStyle w:val="ListParagraph"/>
        <w:jc w:val="center"/>
        <w:rPr>
          <w:rFonts w:eastAsiaTheme="minorEastAsia"/>
        </w:rPr>
      </w:pPr>
    </w:p>
    <w:p w14:paraId="6D5F8E7C" w14:textId="24A3AD0E" w:rsidR="009A2120" w:rsidRDefault="00E44651" w:rsidP="009A2120">
      <w:pPr>
        <w:pStyle w:val="ListParagraph"/>
      </w:pPr>
      <w:proofErr w:type="gramStart"/>
      <w:r w:rsidRPr="00E07409">
        <w:t>where</w:t>
      </w:r>
      <w:proofErr w:type="gramEnd"/>
      <w: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sidR="00A02701">
        <w:rPr>
          <w:rFonts w:eastAsiaTheme="minorEastAsia"/>
        </w:rPr>
        <w:t xml:space="preserve"> </w:t>
      </w:r>
      <w:r w:rsidR="00CB7779">
        <w:rPr>
          <w:rFonts w:eastAsiaTheme="minorEastAsia"/>
        </w:rPr>
        <w:t>is</w:t>
      </w:r>
      <w:r w:rsidR="00A02701">
        <w:rPr>
          <w:rFonts w:eastAsiaTheme="minorEastAsia"/>
        </w:rPr>
        <w:t xml:space="preserve"> t</w:t>
      </w:r>
      <w:r w:rsidR="00CB7779">
        <w:rPr>
          <w:rFonts w:eastAsiaTheme="minorEastAsia"/>
        </w:rPr>
        <w:t>he shockwave function intercept for</w:t>
      </w:r>
      <w:r w:rsidR="00A02701">
        <w:rPr>
          <w:rFonts w:eastAsiaTheme="minorEastAsia"/>
        </w:rPr>
        <w:t xml:space="preserve"> </w:t>
      </w:r>
      <m:oMath>
        <m:r>
          <w:rPr>
            <w:rFonts w:ascii="Cambria Math" w:hAnsi="Cambria Math"/>
          </w:rPr>
          <m:t>s=1,2</m:t>
        </m:r>
      </m:oMath>
      <w:r w:rsidR="00A02701">
        <w:rPr>
          <w:rFonts w:eastAsiaTheme="minorEastAsia"/>
        </w:rPr>
        <w:t xml:space="preserve">, and </w:t>
      </w:r>
      <m:oMath>
        <m:r>
          <w:rPr>
            <w:rFonts w:ascii="Cambria Math" w:hAnsi="Cambria Math"/>
          </w:rPr>
          <m:t>R</m:t>
        </m:r>
      </m:oMath>
      <w:r w:rsidR="00A02701">
        <w:rPr>
          <w:rFonts w:eastAsiaTheme="minorEastAsia"/>
        </w:rPr>
        <w:t xml:space="preserve"> is the signal red time interval.</w:t>
      </w:r>
    </w:p>
    <w:p w14:paraId="05EA269C" w14:textId="77777777" w:rsidR="00C17B6F" w:rsidRDefault="00CD5103" w:rsidP="00C17B6F">
      <w:r>
        <w:rPr>
          <w:noProof/>
        </w:rPr>
        <w:drawing>
          <wp:inline distT="0" distB="0" distL="0" distR="0" wp14:anchorId="1A53D9DC" wp14:editId="79B33E74">
            <wp:extent cx="2919432" cy="17190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19432" cy="1719071"/>
                    </a:xfrm>
                    <a:prstGeom prst="rect">
                      <a:avLst/>
                    </a:prstGeom>
                    <a:noFill/>
                  </pic:spPr>
                </pic:pic>
              </a:graphicData>
            </a:graphic>
          </wp:inline>
        </w:drawing>
      </w:r>
      <w:r>
        <w:rPr>
          <w:noProof/>
        </w:rPr>
        <w:drawing>
          <wp:inline distT="0" distB="0" distL="0" distR="0" wp14:anchorId="3F13AFB8" wp14:editId="64C02BE0">
            <wp:extent cx="2944368" cy="171805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44368" cy="1718056"/>
                    </a:xfrm>
                    <a:prstGeom prst="rect">
                      <a:avLst/>
                    </a:prstGeom>
                    <a:noFill/>
                  </pic:spPr>
                </pic:pic>
              </a:graphicData>
            </a:graphic>
          </wp:inline>
        </w:drawing>
      </w:r>
    </w:p>
    <w:p w14:paraId="02D7D005" w14:textId="77777777" w:rsidR="0060556D" w:rsidRDefault="0060556D" w:rsidP="00CB4E5F">
      <w:pPr>
        <w:pStyle w:val="Caption"/>
        <w:jc w:val="center"/>
      </w:pPr>
      <w:r>
        <w:t>(a)</w:t>
      </w:r>
      <w:r>
        <w:tab/>
      </w:r>
      <w:r>
        <w:tab/>
      </w:r>
      <w:r>
        <w:tab/>
      </w:r>
      <w:r>
        <w:tab/>
      </w:r>
      <w:r>
        <w:tab/>
      </w:r>
      <w:r>
        <w:tab/>
      </w:r>
      <w:r>
        <w:tab/>
        <w:t>(</w:t>
      </w:r>
      <w:proofErr w:type="gramStart"/>
      <w:r>
        <w:t>b</w:t>
      </w:r>
      <w:proofErr w:type="gramEnd"/>
      <w:r>
        <w:t>)</w:t>
      </w:r>
    </w:p>
    <w:p w14:paraId="2C53FCC6" w14:textId="330D316B" w:rsidR="00CB4E5F" w:rsidRDefault="00CB4E5F" w:rsidP="00CB4E5F">
      <w:pPr>
        <w:pStyle w:val="Caption"/>
        <w:jc w:val="center"/>
      </w:pPr>
      <w:bookmarkStart w:id="3" w:name="_Ref5699570"/>
      <w:r>
        <w:t xml:space="preserve">Figure </w:t>
      </w:r>
      <w:r>
        <w:rPr>
          <w:noProof/>
        </w:rPr>
        <w:fldChar w:fldCharType="begin"/>
      </w:r>
      <w:r>
        <w:rPr>
          <w:noProof/>
        </w:rPr>
        <w:instrText xml:space="preserve"> SEQ Figure \* ARABIC </w:instrText>
      </w:r>
      <w:r>
        <w:rPr>
          <w:noProof/>
        </w:rPr>
        <w:fldChar w:fldCharType="separate"/>
      </w:r>
      <w:r w:rsidR="003C045A">
        <w:rPr>
          <w:noProof/>
        </w:rPr>
        <w:t>3</w:t>
      </w:r>
      <w:r>
        <w:rPr>
          <w:noProof/>
        </w:rPr>
        <w:fldChar w:fldCharType="end"/>
      </w:r>
      <w:bookmarkEnd w:id="3"/>
      <w:r>
        <w:t xml:space="preserve"> An illustration to queue length upper bounds in a) high demand and b) low demand scenarios</w:t>
      </w:r>
      <w:r w:rsidR="00A44AC4">
        <w:t xml:space="preserve"> (source: FHWA)</w:t>
      </w:r>
      <w:r>
        <w:t>.</w:t>
      </w:r>
    </w:p>
    <w:p w14:paraId="2D15112C" w14:textId="77777777" w:rsidR="005848C5" w:rsidRDefault="005848C5" w:rsidP="005848C5"/>
    <w:p w14:paraId="1C409C47" w14:textId="77777777" w:rsidR="005848C5" w:rsidRDefault="005848C5" w:rsidP="00451FE0">
      <w:pPr>
        <w:pStyle w:val="ListParagraph"/>
        <w:numPr>
          <w:ilvl w:val="0"/>
          <w:numId w:val="7"/>
        </w:numPr>
      </w:pPr>
      <w:r>
        <w:t>Estimate the queue length.</w:t>
      </w:r>
      <w:r w:rsidR="00DA2A0B">
        <w:t xml:space="preserve"> The corresponding distance to the stop bar of the last stopped vehicle provides a lower bound to the overall queue length. However, it is likely that there are </w:t>
      </w:r>
      <w:r w:rsidR="002F33C2">
        <w:t xml:space="preserve">other queued vehicles behind the last connected vehicle. Therefore, we need to extend the </w:t>
      </w:r>
      <w:r w:rsidR="003E413C">
        <w:t xml:space="preserve">last known stopping location using the </w:t>
      </w:r>
      <w:r w:rsidR="003338D1">
        <w:t xml:space="preserve">speed of </w:t>
      </w:r>
      <w:r w:rsidR="003E413C">
        <w:t xml:space="preserve">backward shockwave 1 to obtain the </w:t>
      </w:r>
      <w:r w:rsidR="002F33C2">
        <w:t xml:space="preserve">queue </w:t>
      </w:r>
      <w:r w:rsidR="003E413C">
        <w:t>length</w:t>
      </w:r>
      <w:r w:rsidR="002F33C2">
        <w:t xml:space="preserve">. </w:t>
      </w:r>
      <w:r w:rsidR="003338D1">
        <w:t xml:space="preserve">The extension distance is determined by multiplying the shockwave speed </w:t>
      </w:r>
      <w:r w:rsidR="00F94DE9">
        <w:t xml:space="preserve">1 </w:t>
      </w:r>
      <w:r w:rsidR="00B74279">
        <w:t>by</w:t>
      </w:r>
      <w:r w:rsidR="003338D1">
        <w:t xml:space="preserve"> the time difference between current time </w:t>
      </w:r>
      <w:r w:rsidR="003338D1" w:rsidRPr="003338D1">
        <w:rPr>
          <w:i/>
        </w:rPr>
        <w:t>t</w:t>
      </w:r>
      <w:r w:rsidR="003338D1">
        <w:t xml:space="preserve"> and </w:t>
      </w:r>
      <w:r w:rsidR="00383EC5">
        <w:t>the last stopping time.</w:t>
      </w:r>
      <w:r w:rsidR="00957A9C">
        <w:t xml:space="preserve"> If the signal is green, and thus a queue upper bound is available, then the estimated queue length should be compared with the upper</w:t>
      </w:r>
      <w:r w:rsidR="002523BC">
        <w:t xml:space="preserve"> bound and modified accordingly, otherwise we set </w:t>
      </w:r>
      <m:oMath>
        <m:acc>
          <m:accPr>
            <m:chr m:val="̅"/>
            <m:ctrlPr>
              <w:rPr>
                <w:rFonts w:ascii="Cambria Math" w:hAnsi="Cambria Math"/>
                <w:i/>
              </w:rPr>
            </m:ctrlPr>
          </m:accPr>
          <m:e>
            <m:r>
              <w:rPr>
                <w:rFonts w:ascii="Cambria Math" w:hAnsi="Cambria Math"/>
              </w:rPr>
              <m:t>Q</m:t>
            </m:r>
          </m:e>
        </m:acc>
      </m:oMath>
      <w:r w:rsidR="002523BC">
        <w:rPr>
          <w:rFonts w:eastAsiaTheme="minorEastAsia"/>
        </w:rPr>
        <w:t xml:space="preserve"> to infinity</w:t>
      </w:r>
      <w:r w:rsidR="009B5E2D">
        <w:rPr>
          <w:rFonts w:eastAsiaTheme="minorEastAsia"/>
        </w:rPr>
        <w:t>.</w:t>
      </w:r>
      <w:r w:rsidR="00182E71">
        <w:t xml:space="preserve"> </w:t>
      </w:r>
      <w:r w:rsidR="00AD325D">
        <w:t xml:space="preserve">Let </w:t>
      </w:r>
      <m:oMath>
        <m:r>
          <w:rPr>
            <w:rFonts w:ascii="Cambria Math" w:hAnsi="Cambria Math"/>
          </w:rPr>
          <m:t>Q</m:t>
        </m:r>
      </m:oMath>
      <w:r w:rsidR="00AD325D">
        <w:t xml:space="preserve"> denote the queue length</w:t>
      </w:r>
      <w:r w:rsidR="00AD325D">
        <w:rPr>
          <w:i/>
        </w:rPr>
        <w:t xml:space="preserve">, </w:t>
      </w:r>
      <w:r w:rsidR="00AD325D" w:rsidRPr="00AD325D">
        <w:t>which</w:t>
      </w:r>
      <w:r w:rsidR="00AD325D">
        <w:t xml:space="preserve"> is calculated as follows. </w:t>
      </w:r>
      <w:r w:rsidR="00182E71">
        <w:fldChar w:fldCharType="begin"/>
      </w:r>
      <w:r w:rsidR="00182E71">
        <w:instrText xml:space="preserve"> REF _Ref5704892 \h </w:instrText>
      </w:r>
      <w:r w:rsidR="00182E71">
        <w:fldChar w:fldCharType="separate"/>
      </w:r>
      <w:r w:rsidR="00182E71">
        <w:t xml:space="preserve">Figure </w:t>
      </w:r>
      <w:r w:rsidR="00182E71">
        <w:rPr>
          <w:noProof/>
        </w:rPr>
        <w:t>4</w:t>
      </w:r>
      <w:r w:rsidR="00182E71">
        <w:fldChar w:fldCharType="end"/>
      </w:r>
      <w:r w:rsidR="00182E71">
        <w:t xml:space="preserve"> illustrates the queue length estimation. </w:t>
      </w:r>
    </w:p>
    <w:p w14:paraId="75B81AB8" w14:textId="77777777" w:rsidR="00644992" w:rsidRPr="005848C5" w:rsidRDefault="00ED39EB" w:rsidP="00644992">
      <w:pPr>
        <w:pStyle w:val="ListParagraph"/>
      </w:pPr>
      <m:oMathPara>
        <m:oMath>
          <m:r>
            <w:rPr>
              <w:rFonts w:ascii="Cambria Math" w:hAnsi="Cambria Math"/>
            </w:rPr>
            <m:t>Q=</m:t>
          </m:r>
          <m:r>
            <m:rPr>
              <m:sty m:val="p"/>
            </m:rPr>
            <w:rPr>
              <w:rFonts w:ascii="Cambria Math" w:hAnsi="Cambria Math"/>
            </w:rPr>
            <m:t>min</m:t>
          </m:r>
          <m:d>
            <m:dPr>
              <m:ctrlPr>
                <w:rPr>
                  <w:rFonts w:ascii="Cambria Math" w:hAnsi="Cambria Math"/>
                  <w:i/>
                </w:rPr>
              </m:ctrlPr>
            </m:dPr>
            <m:e>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sub>
                  </m:sSub>
                </m:e>
              </m:d>
            </m:e>
          </m:d>
        </m:oMath>
      </m:oMathPara>
    </w:p>
    <w:p w14:paraId="32E5F743" w14:textId="77777777" w:rsidR="00F97FA9" w:rsidRDefault="0058341F" w:rsidP="00F97FA9">
      <w:pPr>
        <w:keepNext/>
        <w:jc w:val="center"/>
      </w:pPr>
      <w:r>
        <w:rPr>
          <w:noProof/>
        </w:rPr>
        <w:lastRenderedPageBreak/>
        <w:drawing>
          <wp:inline distT="0" distB="0" distL="0" distR="0" wp14:anchorId="15A5CF5B" wp14:editId="15109C6B">
            <wp:extent cx="3558540" cy="2682346"/>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2589"/>
                    <a:stretch/>
                  </pic:blipFill>
                  <pic:spPr bwMode="auto">
                    <a:xfrm>
                      <a:off x="0" y="0"/>
                      <a:ext cx="3570060" cy="2691029"/>
                    </a:xfrm>
                    <a:prstGeom prst="rect">
                      <a:avLst/>
                    </a:prstGeom>
                    <a:noFill/>
                    <a:ln>
                      <a:noFill/>
                    </a:ln>
                    <a:extLst>
                      <a:ext uri="{53640926-AAD7-44D8-BBD7-CCE9431645EC}">
                        <a14:shadowObscured xmlns:a14="http://schemas.microsoft.com/office/drawing/2010/main"/>
                      </a:ext>
                    </a:extLst>
                  </pic:spPr>
                </pic:pic>
              </a:graphicData>
            </a:graphic>
          </wp:inline>
        </w:drawing>
      </w:r>
    </w:p>
    <w:p w14:paraId="3B4B86E7" w14:textId="1FD76980" w:rsidR="00CB4E5F" w:rsidRDefault="00F97FA9" w:rsidP="00F97FA9">
      <w:pPr>
        <w:pStyle w:val="Caption"/>
        <w:jc w:val="center"/>
      </w:pPr>
      <w:bookmarkStart w:id="4" w:name="_Ref5704892"/>
      <w:r>
        <w:t xml:space="preserve">Figure </w:t>
      </w:r>
      <w:r w:rsidR="00F376E0">
        <w:rPr>
          <w:noProof/>
        </w:rPr>
        <w:fldChar w:fldCharType="begin"/>
      </w:r>
      <w:r w:rsidR="00F376E0">
        <w:rPr>
          <w:noProof/>
        </w:rPr>
        <w:instrText xml:space="preserve"> SEQ Figure \* ARABIC </w:instrText>
      </w:r>
      <w:r w:rsidR="00F376E0">
        <w:rPr>
          <w:noProof/>
        </w:rPr>
        <w:fldChar w:fldCharType="separate"/>
      </w:r>
      <w:r w:rsidR="003C045A">
        <w:rPr>
          <w:noProof/>
        </w:rPr>
        <w:t>4</w:t>
      </w:r>
      <w:r w:rsidR="00F376E0">
        <w:rPr>
          <w:noProof/>
        </w:rPr>
        <w:fldChar w:fldCharType="end"/>
      </w:r>
      <w:bookmarkEnd w:id="4"/>
      <w:r>
        <w:t xml:space="preserve"> </w:t>
      </w:r>
      <w:proofErr w:type="gramStart"/>
      <w:r>
        <w:t>An</w:t>
      </w:r>
      <w:proofErr w:type="gramEnd"/>
      <w:r>
        <w:t xml:space="preserve"> illustration to queue length estimation</w:t>
      </w:r>
      <w:r w:rsidR="00A44AC4">
        <w:t xml:space="preserve"> (source: FHWA)</w:t>
      </w:r>
      <w:r w:rsidR="008F39E7">
        <w:t>.</w:t>
      </w:r>
    </w:p>
    <w:p w14:paraId="5B832348" w14:textId="77777777" w:rsidR="00C17B6F" w:rsidRDefault="00C17B6F" w:rsidP="00C17B6F"/>
    <w:p w14:paraId="50ED796A" w14:textId="77777777" w:rsidR="003C045A" w:rsidRDefault="00534A6C" w:rsidP="003C045A">
      <w:pPr>
        <w:keepNext/>
        <w:jc w:val="center"/>
      </w:pPr>
      <w:r w:rsidRPr="0088496C">
        <w:rPr>
          <w:noProof/>
        </w:rPr>
        <w:lastRenderedPageBreak/>
        <w:drawing>
          <wp:inline distT="0" distB="0" distL="0" distR="0" wp14:anchorId="394D7DDA" wp14:editId="6CE1EAE3">
            <wp:extent cx="1819656" cy="7485548"/>
            <wp:effectExtent l="0" t="0" r="952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819656" cy="7485548"/>
                    </a:xfrm>
                    <a:prstGeom prst="rect">
                      <a:avLst/>
                    </a:prstGeom>
                    <a:noFill/>
                  </pic:spPr>
                </pic:pic>
              </a:graphicData>
            </a:graphic>
          </wp:inline>
        </w:drawing>
      </w:r>
    </w:p>
    <w:p w14:paraId="4157C5CD" w14:textId="1AC65652" w:rsidR="00771E59" w:rsidRPr="0088496C" w:rsidRDefault="003C045A" w:rsidP="003C045A">
      <w:pPr>
        <w:pStyle w:val="Caption"/>
        <w:jc w:val="center"/>
      </w:pPr>
      <w:r>
        <w:t xml:space="preserve">Figure </w:t>
      </w:r>
      <w:r w:rsidR="00F376E0">
        <w:rPr>
          <w:noProof/>
        </w:rPr>
        <w:fldChar w:fldCharType="begin"/>
      </w:r>
      <w:r w:rsidR="00F376E0">
        <w:rPr>
          <w:noProof/>
        </w:rPr>
        <w:instrText xml:space="preserve"> SEQ Figure \* ARABIC </w:instrText>
      </w:r>
      <w:r w:rsidR="00F376E0">
        <w:rPr>
          <w:noProof/>
        </w:rPr>
        <w:fldChar w:fldCharType="separate"/>
      </w:r>
      <w:r>
        <w:rPr>
          <w:noProof/>
        </w:rPr>
        <w:t>5</w:t>
      </w:r>
      <w:r w:rsidR="00F376E0">
        <w:rPr>
          <w:noProof/>
        </w:rPr>
        <w:fldChar w:fldCharType="end"/>
      </w:r>
      <w:r>
        <w:t xml:space="preserve"> Queue length estimation algorithm flowchar</w:t>
      </w:r>
      <w:r w:rsidR="00F81F6D">
        <w:t>t</w:t>
      </w:r>
      <w:r w:rsidR="00A44AC4">
        <w:t xml:space="preserve"> (source: FHWA)</w:t>
      </w:r>
      <w:r>
        <w:t>.</w:t>
      </w:r>
    </w:p>
    <w:sectPr w:rsidR="00771E59" w:rsidRPr="0088496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B9E77" w14:textId="77777777" w:rsidR="00870E5C" w:rsidRDefault="00870E5C" w:rsidP="00622B5C">
      <w:pPr>
        <w:spacing w:after="0" w:line="240" w:lineRule="auto"/>
      </w:pPr>
      <w:r>
        <w:separator/>
      </w:r>
    </w:p>
  </w:endnote>
  <w:endnote w:type="continuationSeparator" w:id="0">
    <w:p w14:paraId="45E6062C" w14:textId="77777777" w:rsidR="00870E5C" w:rsidRDefault="00870E5C" w:rsidP="00622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14B82" w14:textId="77777777" w:rsidR="001F3D0E" w:rsidRDefault="001F3D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A24F3" w14:textId="77777777" w:rsidR="001F3D0E" w:rsidRDefault="001F3D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1A8E2" w14:textId="77777777" w:rsidR="001F3D0E" w:rsidRDefault="001F3D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6896A" w14:textId="77777777" w:rsidR="00870E5C" w:rsidRDefault="00870E5C" w:rsidP="00622B5C">
      <w:pPr>
        <w:spacing w:after="0" w:line="240" w:lineRule="auto"/>
      </w:pPr>
      <w:r>
        <w:separator/>
      </w:r>
    </w:p>
  </w:footnote>
  <w:footnote w:type="continuationSeparator" w:id="0">
    <w:p w14:paraId="416FC9CE" w14:textId="77777777" w:rsidR="00870E5C" w:rsidRDefault="00870E5C" w:rsidP="00622B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86DA7" w14:textId="5E1C9740" w:rsidR="001F3D0E" w:rsidRDefault="001F3D0E">
    <w:pPr>
      <w:pStyle w:val="Header"/>
    </w:pPr>
    <w:r>
      <w:rPr>
        <w:noProof/>
      </w:rPr>
      <w:pict w14:anchorId="1FE98E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10318" o:spid="_x0000_s2050" type="#_x0000_t136" style="position:absolute;margin-left:0;margin-top:0;width:471.3pt;height:188.5pt;rotation:315;z-index:-251655168;mso-position-horizontal:center;mso-position-horizontal-relative:margin;mso-position-vertical:center;mso-position-vertical-relative:margin" o:allowincell="f" fillcolor="silver" stroked="f">
          <v:textpath style="font-family:&quot;Arial&quot;;font-size:1pt" string="DRAF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8D613" w14:textId="384121D1" w:rsidR="001F3D0E" w:rsidRDefault="001F3D0E">
    <w:pPr>
      <w:pStyle w:val="Header"/>
    </w:pPr>
    <w:r>
      <w:rPr>
        <w:noProof/>
      </w:rPr>
      <w:pict w14:anchorId="3A24FE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10319" o:spid="_x0000_s2051" type="#_x0000_t136" style="position:absolute;margin-left:0;margin-top:0;width:471.3pt;height:188.5pt;rotation:315;z-index:-251653120;mso-position-horizontal:center;mso-position-horizontal-relative:margin;mso-position-vertical:center;mso-position-vertical-relative:margin" o:allowincell="f" fillcolor="silver" stroked="f">
          <v:textpath style="font-family:&quot;Arial&quot;;font-size:1pt" string="DRAF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AE324" w14:textId="2EBA1A48" w:rsidR="001F3D0E" w:rsidRDefault="001F3D0E">
    <w:pPr>
      <w:pStyle w:val="Header"/>
    </w:pPr>
    <w:r>
      <w:rPr>
        <w:noProof/>
      </w:rPr>
      <w:pict w14:anchorId="77F5E0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10317" o:spid="_x0000_s2049" type="#_x0000_t136" style="position:absolute;margin-left:0;margin-top:0;width:471.3pt;height:188.5pt;rotation:315;z-index:-251657216;mso-position-horizontal:center;mso-position-horizontal-relative:margin;mso-position-vertical:center;mso-position-vertical-relative:margin" o:allowincell="f" fillcolor="silver" stroked="f">
          <v:textpath style="font-family:&quot;Arial&quot;;font-size:1pt" string="DRAF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F494D"/>
    <w:multiLevelType w:val="hybridMultilevel"/>
    <w:tmpl w:val="C8F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D7FD4"/>
    <w:multiLevelType w:val="multilevel"/>
    <w:tmpl w:val="7AAA6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C37CEA"/>
    <w:multiLevelType w:val="multilevel"/>
    <w:tmpl w:val="C7127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4B19E4"/>
    <w:multiLevelType w:val="multilevel"/>
    <w:tmpl w:val="031A5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1C49D5"/>
    <w:multiLevelType w:val="hybridMultilevel"/>
    <w:tmpl w:val="EF287388"/>
    <w:lvl w:ilvl="0" w:tplc="1AAEFCF6">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A8737C"/>
    <w:multiLevelType w:val="hybridMultilevel"/>
    <w:tmpl w:val="3BC4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296A76"/>
    <w:multiLevelType w:val="hybridMultilevel"/>
    <w:tmpl w:val="857A07E0"/>
    <w:lvl w:ilvl="0" w:tplc="CE24B5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132"/>
    <w:rsid w:val="00037B84"/>
    <w:rsid w:val="00044A44"/>
    <w:rsid w:val="000725F3"/>
    <w:rsid w:val="000968C3"/>
    <w:rsid w:val="000C140F"/>
    <w:rsid w:val="000D2185"/>
    <w:rsid w:val="000E590D"/>
    <w:rsid w:val="00116946"/>
    <w:rsid w:val="00116CEC"/>
    <w:rsid w:val="00122288"/>
    <w:rsid w:val="0014518F"/>
    <w:rsid w:val="00182E71"/>
    <w:rsid w:val="00195812"/>
    <w:rsid w:val="001B0AC5"/>
    <w:rsid w:val="001B5DBD"/>
    <w:rsid w:val="001B7EA6"/>
    <w:rsid w:val="001F3D0E"/>
    <w:rsid w:val="002024E6"/>
    <w:rsid w:val="002301B8"/>
    <w:rsid w:val="00234B7C"/>
    <w:rsid w:val="00242592"/>
    <w:rsid w:val="00244CF3"/>
    <w:rsid w:val="002523BC"/>
    <w:rsid w:val="00271F72"/>
    <w:rsid w:val="002A2C2B"/>
    <w:rsid w:val="002A5E1C"/>
    <w:rsid w:val="002C3A8E"/>
    <w:rsid w:val="002F33C2"/>
    <w:rsid w:val="00305278"/>
    <w:rsid w:val="00307E2F"/>
    <w:rsid w:val="00316CCA"/>
    <w:rsid w:val="00320EF8"/>
    <w:rsid w:val="0033347A"/>
    <w:rsid w:val="003338D1"/>
    <w:rsid w:val="00334622"/>
    <w:rsid w:val="00371508"/>
    <w:rsid w:val="00372643"/>
    <w:rsid w:val="00383EC5"/>
    <w:rsid w:val="003C045A"/>
    <w:rsid w:val="003C1437"/>
    <w:rsid w:val="003D4774"/>
    <w:rsid w:val="003D5EE5"/>
    <w:rsid w:val="003E413C"/>
    <w:rsid w:val="003F6CA2"/>
    <w:rsid w:val="003F6CB6"/>
    <w:rsid w:val="00406DF5"/>
    <w:rsid w:val="00414990"/>
    <w:rsid w:val="00416132"/>
    <w:rsid w:val="00433001"/>
    <w:rsid w:val="004359FF"/>
    <w:rsid w:val="004554FE"/>
    <w:rsid w:val="00484F93"/>
    <w:rsid w:val="004B7EC2"/>
    <w:rsid w:val="004E4744"/>
    <w:rsid w:val="004E6E24"/>
    <w:rsid w:val="00507B9A"/>
    <w:rsid w:val="00516C4C"/>
    <w:rsid w:val="00521BB5"/>
    <w:rsid w:val="00521E87"/>
    <w:rsid w:val="00534A5A"/>
    <w:rsid w:val="00534A6C"/>
    <w:rsid w:val="00563F4A"/>
    <w:rsid w:val="00566006"/>
    <w:rsid w:val="00581688"/>
    <w:rsid w:val="0058341F"/>
    <w:rsid w:val="005848C5"/>
    <w:rsid w:val="0059320A"/>
    <w:rsid w:val="005A1ABA"/>
    <w:rsid w:val="005A72A1"/>
    <w:rsid w:val="005C26B1"/>
    <w:rsid w:val="005C42B6"/>
    <w:rsid w:val="005E1982"/>
    <w:rsid w:val="005F70FA"/>
    <w:rsid w:val="0060158C"/>
    <w:rsid w:val="0060330C"/>
    <w:rsid w:val="0060556D"/>
    <w:rsid w:val="00610F6A"/>
    <w:rsid w:val="006111B3"/>
    <w:rsid w:val="00620D5F"/>
    <w:rsid w:val="00622B5C"/>
    <w:rsid w:val="00644992"/>
    <w:rsid w:val="006B1966"/>
    <w:rsid w:val="006C3045"/>
    <w:rsid w:val="006C690D"/>
    <w:rsid w:val="006E55FC"/>
    <w:rsid w:val="006F6EB0"/>
    <w:rsid w:val="00711A12"/>
    <w:rsid w:val="00717C4A"/>
    <w:rsid w:val="00721D51"/>
    <w:rsid w:val="00723EA1"/>
    <w:rsid w:val="00771E59"/>
    <w:rsid w:val="007B3C28"/>
    <w:rsid w:val="008200C1"/>
    <w:rsid w:val="00823C86"/>
    <w:rsid w:val="00870E5C"/>
    <w:rsid w:val="0088496C"/>
    <w:rsid w:val="008E7A6F"/>
    <w:rsid w:val="008F39E7"/>
    <w:rsid w:val="00915888"/>
    <w:rsid w:val="00917B7D"/>
    <w:rsid w:val="009505D8"/>
    <w:rsid w:val="00957A9C"/>
    <w:rsid w:val="009719A4"/>
    <w:rsid w:val="009858B1"/>
    <w:rsid w:val="009A2120"/>
    <w:rsid w:val="009B5E2D"/>
    <w:rsid w:val="009C53E3"/>
    <w:rsid w:val="009D324D"/>
    <w:rsid w:val="009F5F8A"/>
    <w:rsid w:val="00A02701"/>
    <w:rsid w:val="00A13D57"/>
    <w:rsid w:val="00A32B0B"/>
    <w:rsid w:val="00A44AC4"/>
    <w:rsid w:val="00A51922"/>
    <w:rsid w:val="00A70239"/>
    <w:rsid w:val="00A85EB2"/>
    <w:rsid w:val="00A86ECB"/>
    <w:rsid w:val="00AC2B47"/>
    <w:rsid w:val="00AC683B"/>
    <w:rsid w:val="00AD325D"/>
    <w:rsid w:val="00AD3AA6"/>
    <w:rsid w:val="00AD6FD0"/>
    <w:rsid w:val="00AF0F0F"/>
    <w:rsid w:val="00AF52D9"/>
    <w:rsid w:val="00B226E6"/>
    <w:rsid w:val="00B22F9B"/>
    <w:rsid w:val="00B42253"/>
    <w:rsid w:val="00B74279"/>
    <w:rsid w:val="00B841BA"/>
    <w:rsid w:val="00B92A91"/>
    <w:rsid w:val="00BF6AC7"/>
    <w:rsid w:val="00C17B6F"/>
    <w:rsid w:val="00C274F1"/>
    <w:rsid w:val="00C328B5"/>
    <w:rsid w:val="00C33B6D"/>
    <w:rsid w:val="00C43A78"/>
    <w:rsid w:val="00C4587F"/>
    <w:rsid w:val="00C500A3"/>
    <w:rsid w:val="00C578E7"/>
    <w:rsid w:val="00C67356"/>
    <w:rsid w:val="00C872CE"/>
    <w:rsid w:val="00C94EB9"/>
    <w:rsid w:val="00CA6010"/>
    <w:rsid w:val="00CB4E5F"/>
    <w:rsid w:val="00CB7779"/>
    <w:rsid w:val="00CC0131"/>
    <w:rsid w:val="00CC6104"/>
    <w:rsid w:val="00CD5103"/>
    <w:rsid w:val="00CD6DE9"/>
    <w:rsid w:val="00CE6249"/>
    <w:rsid w:val="00D05C79"/>
    <w:rsid w:val="00D05E9B"/>
    <w:rsid w:val="00DA2A0B"/>
    <w:rsid w:val="00DB49AE"/>
    <w:rsid w:val="00DD42BB"/>
    <w:rsid w:val="00DE3E5D"/>
    <w:rsid w:val="00E00647"/>
    <w:rsid w:val="00E07409"/>
    <w:rsid w:val="00E079A7"/>
    <w:rsid w:val="00E22A55"/>
    <w:rsid w:val="00E27E10"/>
    <w:rsid w:val="00E323E1"/>
    <w:rsid w:val="00E44651"/>
    <w:rsid w:val="00E459A7"/>
    <w:rsid w:val="00E51EB3"/>
    <w:rsid w:val="00E966E0"/>
    <w:rsid w:val="00EB7F4D"/>
    <w:rsid w:val="00ED39EB"/>
    <w:rsid w:val="00ED5D26"/>
    <w:rsid w:val="00F13A4F"/>
    <w:rsid w:val="00F168F6"/>
    <w:rsid w:val="00F376E0"/>
    <w:rsid w:val="00F45FDB"/>
    <w:rsid w:val="00F545F2"/>
    <w:rsid w:val="00F557C3"/>
    <w:rsid w:val="00F560E8"/>
    <w:rsid w:val="00F6194E"/>
    <w:rsid w:val="00F74F33"/>
    <w:rsid w:val="00F81F6D"/>
    <w:rsid w:val="00F8577E"/>
    <w:rsid w:val="00F91F3A"/>
    <w:rsid w:val="00F94DE9"/>
    <w:rsid w:val="00F94E39"/>
    <w:rsid w:val="00F95B73"/>
    <w:rsid w:val="00F97FA9"/>
    <w:rsid w:val="00FF4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9116848"/>
  <w15:chartTrackingRefBased/>
  <w15:docId w15:val="{37A98B49-F5A5-4D4A-9F45-E69626CD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F93"/>
    <w:rPr>
      <w:rFonts w:ascii="Arial" w:hAnsi="Arial" w:cs="Arial"/>
    </w:rPr>
  </w:style>
  <w:style w:type="paragraph" w:styleId="Heading1">
    <w:name w:val="heading 1"/>
    <w:basedOn w:val="Normal"/>
    <w:next w:val="Normal"/>
    <w:link w:val="Heading1Char"/>
    <w:uiPriority w:val="9"/>
    <w:qFormat/>
    <w:rsid w:val="00CC0131"/>
    <w:pPr>
      <w:outlineLvl w:val="0"/>
    </w:pPr>
    <w:rPr>
      <w:b/>
      <w:sz w:val="24"/>
    </w:rPr>
  </w:style>
  <w:style w:type="paragraph" w:styleId="Heading2">
    <w:name w:val="heading 2"/>
    <w:basedOn w:val="Normal"/>
    <w:next w:val="Normal"/>
    <w:link w:val="Heading2Char"/>
    <w:uiPriority w:val="9"/>
    <w:unhideWhenUsed/>
    <w:qFormat/>
    <w:rsid w:val="00CC013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774"/>
    <w:pPr>
      <w:ind w:left="720"/>
      <w:contextualSpacing/>
    </w:pPr>
  </w:style>
  <w:style w:type="character" w:customStyle="1" w:styleId="Heading1Char">
    <w:name w:val="Heading 1 Char"/>
    <w:basedOn w:val="DefaultParagraphFont"/>
    <w:link w:val="Heading1"/>
    <w:uiPriority w:val="9"/>
    <w:rsid w:val="00CC0131"/>
    <w:rPr>
      <w:rFonts w:ascii="Arial" w:hAnsi="Arial" w:cs="Arial"/>
      <w:b/>
      <w:sz w:val="24"/>
    </w:rPr>
  </w:style>
  <w:style w:type="character" w:customStyle="1" w:styleId="Heading2Char">
    <w:name w:val="Heading 2 Char"/>
    <w:basedOn w:val="DefaultParagraphFont"/>
    <w:link w:val="Heading2"/>
    <w:uiPriority w:val="9"/>
    <w:rsid w:val="00CC0131"/>
    <w:rPr>
      <w:rFonts w:ascii="Arial" w:hAnsi="Arial" w:cs="Arial"/>
      <w:b/>
    </w:rPr>
  </w:style>
  <w:style w:type="paragraph" w:styleId="Caption">
    <w:name w:val="caption"/>
    <w:basedOn w:val="Normal"/>
    <w:next w:val="Normal"/>
    <w:uiPriority w:val="35"/>
    <w:unhideWhenUsed/>
    <w:qFormat/>
    <w:rsid w:val="005A72A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505D8"/>
    <w:rPr>
      <w:color w:val="808080"/>
    </w:rPr>
  </w:style>
  <w:style w:type="paragraph" w:styleId="Header">
    <w:name w:val="header"/>
    <w:basedOn w:val="Normal"/>
    <w:link w:val="HeaderChar"/>
    <w:uiPriority w:val="99"/>
    <w:unhideWhenUsed/>
    <w:rsid w:val="00622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B5C"/>
    <w:rPr>
      <w:rFonts w:ascii="Arial" w:hAnsi="Arial" w:cs="Arial"/>
    </w:rPr>
  </w:style>
  <w:style w:type="paragraph" w:styleId="Footer">
    <w:name w:val="footer"/>
    <w:basedOn w:val="Normal"/>
    <w:link w:val="FooterChar"/>
    <w:uiPriority w:val="99"/>
    <w:unhideWhenUsed/>
    <w:rsid w:val="00622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B5C"/>
    <w:rPr>
      <w:rFonts w:ascii="Arial" w:hAnsi="Arial" w:cs="Arial"/>
    </w:rPr>
  </w:style>
  <w:style w:type="character" w:styleId="CommentReference">
    <w:name w:val="annotation reference"/>
    <w:basedOn w:val="DefaultParagraphFont"/>
    <w:uiPriority w:val="99"/>
    <w:semiHidden/>
    <w:unhideWhenUsed/>
    <w:rsid w:val="00622B5C"/>
    <w:rPr>
      <w:sz w:val="16"/>
      <w:szCs w:val="16"/>
    </w:rPr>
  </w:style>
  <w:style w:type="paragraph" w:styleId="CommentText">
    <w:name w:val="annotation text"/>
    <w:basedOn w:val="Normal"/>
    <w:link w:val="CommentTextChar"/>
    <w:uiPriority w:val="99"/>
    <w:semiHidden/>
    <w:unhideWhenUsed/>
    <w:rsid w:val="00622B5C"/>
    <w:pPr>
      <w:spacing w:line="240" w:lineRule="auto"/>
    </w:pPr>
    <w:rPr>
      <w:sz w:val="20"/>
      <w:szCs w:val="20"/>
    </w:rPr>
  </w:style>
  <w:style w:type="character" w:customStyle="1" w:styleId="CommentTextChar">
    <w:name w:val="Comment Text Char"/>
    <w:basedOn w:val="DefaultParagraphFont"/>
    <w:link w:val="CommentText"/>
    <w:uiPriority w:val="99"/>
    <w:semiHidden/>
    <w:rsid w:val="00622B5C"/>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22B5C"/>
    <w:rPr>
      <w:b/>
      <w:bCs/>
    </w:rPr>
  </w:style>
  <w:style w:type="character" w:customStyle="1" w:styleId="CommentSubjectChar">
    <w:name w:val="Comment Subject Char"/>
    <w:basedOn w:val="CommentTextChar"/>
    <w:link w:val="CommentSubject"/>
    <w:uiPriority w:val="99"/>
    <w:semiHidden/>
    <w:rsid w:val="00622B5C"/>
    <w:rPr>
      <w:rFonts w:ascii="Arial" w:hAnsi="Arial" w:cs="Arial"/>
      <w:b/>
      <w:bCs/>
      <w:sz w:val="20"/>
      <w:szCs w:val="20"/>
    </w:rPr>
  </w:style>
  <w:style w:type="paragraph" w:styleId="BalloonText">
    <w:name w:val="Balloon Text"/>
    <w:basedOn w:val="Normal"/>
    <w:link w:val="BalloonTextChar"/>
    <w:uiPriority w:val="99"/>
    <w:semiHidden/>
    <w:unhideWhenUsed/>
    <w:rsid w:val="00622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B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572923">
      <w:bodyDiv w:val="1"/>
      <w:marLeft w:val="0"/>
      <w:marRight w:val="0"/>
      <w:marTop w:val="0"/>
      <w:marBottom w:val="0"/>
      <w:divBdr>
        <w:top w:val="none" w:sz="0" w:space="0" w:color="auto"/>
        <w:left w:val="none" w:sz="0" w:space="0" w:color="auto"/>
        <w:bottom w:val="none" w:sz="0" w:space="0" w:color="auto"/>
        <w:right w:val="none" w:sz="0" w:space="0" w:color="auto"/>
      </w:divBdr>
    </w:div>
    <w:div w:id="177192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Z3JlZW53b29hPC9Vc2VyTmFtZT48RGF0ZVRpbWU+NC8xMS8yMDE5IDk6NDM6MTYgUE08L0RhdGVUaW1lPjxMYWJlbFN0cmluZz5VbnJlc3RyaWN0ZWQ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6C380-F7B4-4635-A583-C8AF06E9890F}">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8FA1D081-3199-40AE-81CD-A303691CDE16}">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C5A0025E-495A-451A-B87B-27366B83B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Ghiasi, Amir [US-IR]</dc:creator>
  <cp:keywords/>
  <dc:description/>
  <cp:lastModifiedBy>Ghiasi, Amir [US-IR]</cp:lastModifiedBy>
  <cp:revision>23</cp:revision>
  <dcterms:created xsi:type="dcterms:W3CDTF">2019-04-12T15:58:00Z</dcterms:created>
  <dcterms:modified xsi:type="dcterms:W3CDTF">2019-05-01T21:00:00Z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a053f4e1-f686-48a5-a418-64bec4caa53c</vt:lpwstr>
  </property>
  <property fmtid="{D5CDD505-2E9C-101B-9397-08002B2CF9AE}" pid="3" name="bjSaver">
    <vt:lpwstr>ms+WSg16s7rQt8XbcehL6wBTINgMOLDg</vt:lpwstr>
  </property>
  <property fmtid="{D5CDD505-2E9C-101B-9397-08002B2CF9AE}" pid="4"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5" name="bjDocumentLabelXML-0">
    <vt:lpwstr>ames.com/2008/01/sie/internal/label"&gt;&lt;element uid="42834bfb-1ec1-4beb-bd64-eb83fb3cb3f3" value="" /&gt;&lt;/sisl&gt;</vt:lpwstr>
  </property>
  <property fmtid="{D5CDD505-2E9C-101B-9397-08002B2CF9AE}" pid="6" name="bjDocumentSecurityLabel">
    <vt:lpwstr>Unrestricted</vt:lpwstr>
  </property>
  <property fmtid="{D5CDD505-2E9C-101B-9397-08002B2CF9AE}" pid="7" name="bjLabelHistoryID">
    <vt:lpwstr>{D816C380-F7B4-4635-A583-C8AF06E9890F}</vt:lpwstr>
  </property>
</Properties>
</file>