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5CA19D8C" w:rsidR="000C0A10" w:rsidRPr="00015D4A" w:rsidRDefault="00015D4A" w:rsidP="00C441F9">
      <w:pPr>
        <w:jc w:val="center"/>
        <w:rPr>
          <w:rFonts w:asciiTheme="majorBidi" w:hAnsiTheme="majorBidi" w:cstheme="majorBidi"/>
          <w:color w:val="2F5496" w:themeColor="accent5" w:themeShade="BF"/>
          <w:sz w:val="48"/>
          <w:szCs w:val="48"/>
        </w:rPr>
      </w:pPr>
      <w:r w:rsidRPr="00015D4A">
        <w:rPr>
          <w:rFonts w:asciiTheme="majorBidi" w:hAnsiTheme="majorBidi" w:cstheme="majorBidi"/>
          <w:color w:val="2F5496" w:themeColor="accent5" w:themeShade="BF"/>
          <w:sz w:val="48"/>
          <w:szCs w:val="48"/>
        </w:rPr>
        <w:t xml:space="preserve">Design the network and apply the knowledge of routing protocol to configure the OSPF protocol in network.   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5C83D39F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E17B4E">
        <w:rPr>
          <w:rFonts w:asciiTheme="majorBidi" w:hAnsiTheme="majorBidi" w:cstheme="majorBidi"/>
          <w:sz w:val="44"/>
          <w:szCs w:val="44"/>
        </w:rPr>
        <w:t>1</w:t>
      </w:r>
      <w:r w:rsidR="007A56B3">
        <w:rPr>
          <w:rFonts w:asciiTheme="majorBidi" w:hAnsiTheme="majorBidi" w:cstheme="majorBidi"/>
          <w:sz w:val="44"/>
          <w:szCs w:val="44"/>
        </w:rPr>
        <w:t>1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461D31A4" w:rsidR="000C0A10" w:rsidRPr="00D66266" w:rsidRDefault="000C0A10" w:rsidP="00E17B4E">
      <w:pPr>
        <w:jc w:val="center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2E6B8306" w:rsidR="000946C1" w:rsidRDefault="00EC1D7D" w:rsidP="00015D4A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TASKS:</w:t>
      </w:r>
    </w:p>
    <w:p w14:paraId="7106D13B" w14:textId="364D866A" w:rsidR="0080006D" w:rsidRPr="00015D4A" w:rsidRDefault="0080006D" w:rsidP="00015D4A">
      <w:pPr>
        <w:spacing w:after="0" w:line="240" w:lineRule="auto"/>
        <w:jc w:val="both"/>
      </w:pPr>
      <w:r>
        <w:rPr>
          <w:b/>
          <w:bCs/>
          <w:sz w:val="36"/>
          <w:szCs w:val="36"/>
        </w:rPr>
        <w:t>NETWORK CONFIGURATION:</w:t>
      </w:r>
    </w:p>
    <w:p w14:paraId="24F8D62D" w14:textId="02A5F05A" w:rsidR="009425CF" w:rsidRDefault="0080006D" w:rsidP="00015D4A">
      <w:pPr>
        <w:spacing w:after="0" w:line="240" w:lineRule="auto"/>
        <w:jc w:val="both"/>
        <w:rPr>
          <w:b/>
          <w:bCs/>
          <w:sz w:val="36"/>
          <w:szCs w:val="36"/>
        </w:rPr>
      </w:pPr>
      <w:r w:rsidRPr="0080006D">
        <w:rPr>
          <w:b/>
          <w:bCs/>
          <w:noProof/>
          <w:sz w:val="36"/>
          <w:szCs w:val="36"/>
        </w:rPr>
        <w:drawing>
          <wp:inline distT="0" distB="0" distL="0" distR="0" wp14:anchorId="33024F2A" wp14:editId="0F3771FE">
            <wp:extent cx="5943600" cy="3342005"/>
            <wp:effectExtent l="0" t="0" r="0" b="0"/>
            <wp:docPr id="76173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33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352" w14:textId="60C37C36" w:rsidR="0080006D" w:rsidRPr="006D115E" w:rsidRDefault="006D115E" w:rsidP="00015D4A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The network was built using 3 routers working on OSPF routing protocol.</w:t>
      </w:r>
    </w:p>
    <w:p w14:paraId="2ACA014B" w14:textId="13362A82" w:rsidR="009425CF" w:rsidRPr="009425CF" w:rsidRDefault="009425CF" w:rsidP="00015D4A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Answers to the questions given in Lab Manuals are below.</w:t>
      </w:r>
    </w:p>
    <w:p w14:paraId="1411F458" w14:textId="12F8966B" w:rsidR="00886C57" w:rsidRDefault="00886C57" w:rsidP="00015D4A">
      <w:pPr>
        <w:spacing w:after="0" w:line="240" w:lineRule="auto"/>
        <w:jc w:val="both"/>
        <w:rPr>
          <w:b/>
          <w:bCs/>
          <w:sz w:val="32"/>
          <w:szCs w:val="32"/>
        </w:rPr>
      </w:pPr>
      <w:r w:rsidRPr="00886C57">
        <w:rPr>
          <w:b/>
          <w:bCs/>
          <w:sz w:val="32"/>
          <w:szCs w:val="32"/>
        </w:rPr>
        <w:t>Answers to Questions</w:t>
      </w:r>
      <w:r>
        <w:rPr>
          <w:b/>
          <w:bCs/>
          <w:sz w:val="32"/>
          <w:szCs w:val="32"/>
        </w:rPr>
        <w:t>:</w:t>
      </w:r>
    </w:p>
    <w:p w14:paraId="1074E1F4" w14:textId="77777777" w:rsidR="00886C57" w:rsidRPr="00886C57" w:rsidRDefault="00886C57" w:rsidP="00015D4A">
      <w:pPr>
        <w:spacing w:after="0" w:line="240" w:lineRule="auto"/>
        <w:jc w:val="both"/>
        <w:rPr>
          <w:b/>
          <w:bCs/>
          <w:sz w:val="8"/>
          <w:szCs w:val="8"/>
        </w:rPr>
      </w:pPr>
    </w:p>
    <w:p w14:paraId="3E139526" w14:textId="77777777" w:rsidR="0080006D" w:rsidRDefault="0080006D" w:rsidP="00E17B4E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80006D">
        <w:rPr>
          <w:rFonts w:asciiTheme="minorBidi" w:hAnsiTheme="minorBidi"/>
          <w:b/>
          <w:bCs/>
          <w:sz w:val="28"/>
          <w:szCs w:val="28"/>
        </w:rPr>
        <w:t>Q1: If an interface gets down, will it retain the IP address or not?</w:t>
      </w:r>
    </w:p>
    <w:p w14:paraId="3DA7BB2E" w14:textId="3515B7A6" w:rsidR="000E0FB7" w:rsidRDefault="00886C57" w:rsidP="0080006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</w:t>
      </w:r>
      <w:r w:rsidR="0080006D">
        <w:rPr>
          <w:rFonts w:asciiTheme="minorBidi" w:hAnsiTheme="minorBidi"/>
          <w:sz w:val="28"/>
          <w:szCs w:val="28"/>
        </w:rPr>
        <w:t xml:space="preserve">: </w:t>
      </w:r>
      <w:r w:rsidR="0080006D" w:rsidRPr="0080006D">
        <w:rPr>
          <w:rFonts w:asciiTheme="minorBidi" w:hAnsiTheme="minorBidi"/>
          <w:sz w:val="28"/>
          <w:szCs w:val="28"/>
        </w:rPr>
        <w:t>Yes, an interface will retain its IP address even if it goes down. However, the IP address will not be accessible until the interface is brought back up.</w:t>
      </w:r>
    </w:p>
    <w:p w14:paraId="4DFB3B99" w14:textId="77777777" w:rsidR="0080006D" w:rsidRPr="00015D4A" w:rsidRDefault="0080006D" w:rsidP="0080006D">
      <w:pPr>
        <w:spacing w:after="0" w:line="240" w:lineRule="auto"/>
        <w:rPr>
          <w:rFonts w:asciiTheme="minorBidi" w:hAnsiTheme="minorBidi"/>
          <w:sz w:val="16"/>
          <w:szCs w:val="16"/>
        </w:rPr>
      </w:pPr>
    </w:p>
    <w:p w14:paraId="7EC53058" w14:textId="77777777" w:rsidR="0080006D" w:rsidRDefault="0080006D" w:rsidP="0080006D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80006D">
        <w:rPr>
          <w:rFonts w:asciiTheme="minorBidi" w:hAnsiTheme="minorBidi"/>
          <w:b/>
          <w:bCs/>
          <w:sz w:val="28"/>
          <w:szCs w:val="28"/>
        </w:rPr>
        <w:t>Q2: Why do routers reflect only network addresses in the routing table?</w:t>
      </w:r>
    </w:p>
    <w:p w14:paraId="7D05DB9F" w14:textId="1017008D" w:rsidR="0080006D" w:rsidRDefault="00886C57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80006D" w:rsidRPr="0080006D">
        <w:rPr>
          <w:rFonts w:asciiTheme="minorBidi" w:hAnsiTheme="minorBidi"/>
          <w:sz w:val="28"/>
          <w:szCs w:val="28"/>
        </w:rPr>
        <w:t>Routers reflect only network addresses in the routing table because they are primarily concerned with routing packets to specific networks rather than individual hosts. This helps in optimizing memory and</w:t>
      </w:r>
      <w:r w:rsidR="0080006D">
        <w:rPr>
          <w:rFonts w:asciiTheme="minorBidi" w:hAnsiTheme="minorBidi"/>
          <w:sz w:val="28"/>
          <w:szCs w:val="28"/>
        </w:rPr>
        <w:t xml:space="preserve"> </w:t>
      </w:r>
      <w:r w:rsidR="0080006D" w:rsidRPr="0080006D">
        <w:rPr>
          <w:rFonts w:asciiTheme="minorBidi" w:hAnsiTheme="minorBidi"/>
          <w:sz w:val="28"/>
          <w:szCs w:val="28"/>
        </w:rPr>
        <w:t>processing power by keeping routing tables concise.</w:t>
      </w:r>
    </w:p>
    <w:p w14:paraId="22937FAB" w14:textId="77777777" w:rsidR="0080006D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73C2BF73" w14:textId="77777777" w:rsidR="0080006D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1CC9C125" w14:textId="77777777" w:rsidR="0080006D" w:rsidRPr="004E1D18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64FA2278" w14:textId="77777777" w:rsidR="0080006D" w:rsidRDefault="0080006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D29965C" w14:textId="5F79F6B3" w:rsidR="0080006D" w:rsidRDefault="0080006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80006D">
        <w:rPr>
          <w:rFonts w:asciiTheme="minorBidi" w:hAnsiTheme="minorBidi"/>
          <w:b/>
          <w:bCs/>
          <w:sz w:val="28"/>
          <w:szCs w:val="28"/>
        </w:rPr>
        <w:t>Q3: What does /65 represent in the OSPF routing table entry?</w:t>
      </w:r>
    </w:p>
    <w:p w14:paraId="00FDC692" w14:textId="409A4D60" w:rsidR="004E1D18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80006D">
        <w:rPr>
          <w:rFonts w:asciiTheme="minorBidi" w:hAnsiTheme="minorBidi"/>
          <w:sz w:val="28"/>
          <w:szCs w:val="28"/>
        </w:rPr>
        <w:t>Ans: In an OSPF routing table entry, the /65 does not indicate a subnet mask but rather an OSPF cost metric. This metric is a value calculated by OSPF to determine the cost of a route. Lower metrics indicate preferred routes. In this context, 65 represents the total cost to reach the destination network via a specific interface.</w:t>
      </w:r>
    </w:p>
    <w:p w14:paraId="1FC853BE" w14:textId="049DCE07" w:rsidR="0080006D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DBFB84D" w14:textId="21D40ADE" w:rsidR="0080006D" w:rsidRDefault="0080006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80006D">
        <w:rPr>
          <w:rFonts w:asciiTheme="minorBidi" w:hAnsiTheme="minorBidi"/>
          <w:b/>
          <w:bCs/>
          <w:sz w:val="28"/>
          <w:szCs w:val="28"/>
        </w:rPr>
        <w:t>Q4: List the remote routes listed in the routing table of Router2.</w:t>
      </w:r>
    </w:p>
    <w:p w14:paraId="2CFB0C14" w14:textId="77777777" w:rsidR="0080006D" w:rsidRPr="0080006D" w:rsidRDefault="0080006D" w:rsidP="0080006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0006D">
        <w:rPr>
          <w:rFonts w:asciiTheme="minorBidi" w:hAnsiTheme="minorBidi"/>
          <w:sz w:val="28"/>
          <w:szCs w:val="28"/>
        </w:rPr>
        <w:t>Ans: The remote routes in the routing table of Router2 are:</w:t>
      </w:r>
    </w:p>
    <w:p w14:paraId="360B29A4" w14:textId="77777777" w:rsidR="0080006D" w:rsidRPr="0080006D" w:rsidRDefault="0080006D" w:rsidP="0080006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0006D">
        <w:rPr>
          <w:rFonts w:asciiTheme="minorBidi" w:hAnsiTheme="minorBidi"/>
          <w:sz w:val="28"/>
          <w:szCs w:val="28"/>
        </w:rPr>
        <w:t>192.168.1.0/24 [110/65] via 192.168.0.1, Serial0</w:t>
      </w:r>
    </w:p>
    <w:p w14:paraId="65495244" w14:textId="77777777" w:rsidR="0080006D" w:rsidRPr="0080006D" w:rsidRDefault="0080006D" w:rsidP="0080006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0006D">
        <w:rPr>
          <w:rFonts w:asciiTheme="minorBidi" w:hAnsiTheme="minorBidi"/>
          <w:sz w:val="28"/>
          <w:szCs w:val="28"/>
        </w:rPr>
        <w:t>192.168.3.0/24 [110/65] via 172.16.0.2, Serial1</w:t>
      </w:r>
    </w:p>
    <w:p w14:paraId="73AFE3B6" w14:textId="48E5E4CD" w:rsidR="0080006D" w:rsidRDefault="0080006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80006D">
        <w:rPr>
          <w:rFonts w:asciiTheme="minorBidi" w:hAnsiTheme="minorBidi"/>
          <w:sz w:val="28"/>
          <w:szCs w:val="28"/>
        </w:rPr>
        <w:t>These routes are learned from other routers via the OSPF protocol, indicating they are not directly connected to Router2 but are accessible through other routers.</w:t>
      </w:r>
    </w:p>
    <w:p w14:paraId="106AC2C7" w14:textId="50DC8645" w:rsidR="0080006D" w:rsidRDefault="004407D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4407DD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717EAAC" wp14:editId="368EBA19">
            <wp:extent cx="5943600" cy="1827530"/>
            <wp:effectExtent l="0" t="0" r="0" b="1270"/>
            <wp:docPr id="20597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4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5299" w14:textId="77777777" w:rsidR="004407DD" w:rsidRDefault="004407D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1EBCE1B2" w14:textId="70CD8E4D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Checking Connectivity:</w:t>
      </w:r>
    </w:p>
    <w:p w14:paraId="5D8046FC" w14:textId="7F6665C6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From PC1 to PC2:</w:t>
      </w:r>
    </w:p>
    <w:p w14:paraId="764D7260" w14:textId="695BDEF5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4407DD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4853EDD" wp14:editId="06C9604E">
            <wp:extent cx="5153744" cy="2391109"/>
            <wp:effectExtent l="0" t="0" r="0" b="9525"/>
            <wp:docPr id="15981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384" w14:textId="77777777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428731D5" w14:textId="77777777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49EB54DB" w14:textId="3661019A" w:rsidR="004407DD" w:rsidRDefault="004407DD" w:rsidP="0080006D">
      <w:pPr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From PC1 to PC3:</w:t>
      </w:r>
    </w:p>
    <w:p w14:paraId="3BA3EC1A" w14:textId="3ECBDCD2" w:rsidR="004407DD" w:rsidRDefault="004407D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4407DD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DE33656" wp14:editId="6DF7537F">
            <wp:extent cx="5943600" cy="1939925"/>
            <wp:effectExtent l="0" t="0" r="0" b="3175"/>
            <wp:docPr id="29377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7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449" w14:textId="77777777" w:rsidR="004407DD" w:rsidRDefault="004407DD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3BC270F" w14:textId="77777777" w:rsidR="006D115E" w:rsidRPr="006D115E" w:rsidRDefault="006D115E" w:rsidP="006D115E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6D115E">
        <w:rPr>
          <w:rFonts w:asciiTheme="minorBidi" w:hAnsiTheme="minorBidi"/>
          <w:sz w:val="28"/>
          <w:szCs w:val="28"/>
        </w:rPr>
        <w:t>Note: The configuration commands aren’t added in the tasks as they are already present in the manual. The packet tracer file of the following task is also attached with the assignment.</w:t>
      </w:r>
    </w:p>
    <w:p w14:paraId="5F1D90F0" w14:textId="77777777" w:rsidR="006D115E" w:rsidRPr="004E1D18" w:rsidRDefault="006D115E" w:rsidP="0080006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sectPr w:rsidR="006D115E" w:rsidRPr="004E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C698E" w14:textId="77777777" w:rsidR="00D27E8F" w:rsidRDefault="00D27E8F" w:rsidP="00D17C96">
      <w:pPr>
        <w:spacing w:after="0" w:line="240" w:lineRule="auto"/>
      </w:pPr>
      <w:r>
        <w:separator/>
      </w:r>
    </w:p>
  </w:endnote>
  <w:endnote w:type="continuationSeparator" w:id="0">
    <w:p w14:paraId="35F3B558" w14:textId="77777777" w:rsidR="00D27E8F" w:rsidRDefault="00D27E8F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D866E" w14:textId="77777777" w:rsidR="00D27E8F" w:rsidRDefault="00D27E8F" w:rsidP="00D17C96">
      <w:pPr>
        <w:spacing w:after="0" w:line="240" w:lineRule="auto"/>
      </w:pPr>
      <w:r>
        <w:separator/>
      </w:r>
    </w:p>
  </w:footnote>
  <w:footnote w:type="continuationSeparator" w:id="0">
    <w:p w14:paraId="4D69524A" w14:textId="77777777" w:rsidR="00D27E8F" w:rsidRDefault="00D27E8F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5D4A"/>
    <w:rsid w:val="00016CE8"/>
    <w:rsid w:val="00042B93"/>
    <w:rsid w:val="0004785A"/>
    <w:rsid w:val="000946C1"/>
    <w:rsid w:val="000B1CB4"/>
    <w:rsid w:val="000B362F"/>
    <w:rsid w:val="000B3C3C"/>
    <w:rsid w:val="000B6BB9"/>
    <w:rsid w:val="000C0A10"/>
    <w:rsid w:val="000D6E79"/>
    <w:rsid w:val="000E0FB7"/>
    <w:rsid w:val="000E34DE"/>
    <w:rsid w:val="00100FD9"/>
    <w:rsid w:val="00102D63"/>
    <w:rsid w:val="00110E01"/>
    <w:rsid w:val="00125F70"/>
    <w:rsid w:val="00126B94"/>
    <w:rsid w:val="001407B2"/>
    <w:rsid w:val="0015143B"/>
    <w:rsid w:val="00165CAA"/>
    <w:rsid w:val="00166BA0"/>
    <w:rsid w:val="00187E33"/>
    <w:rsid w:val="001A3482"/>
    <w:rsid w:val="001C1B33"/>
    <w:rsid w:val="001C40F8"/>
    <w:rsid w:val="001D51B4"/>
    <w:rsid w:val="001D79CB"/>
    <w:rsid w:val="001F0083"/>
    <w:rsid w:val="001F5DFC"/>
    <w:rsid w:val="00204AEB"/>
    <w:rsid w:val="002304BA"/>
    <w:rsid w:val="002342F0"/>
    <w:rsid w:val="002343F7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07DD"/>
    <w:rsid w:val="004413D0"/>
    <w:rsid w:val="004458EC"/>
    <w:rsid w:val="00450D8F"/>
    <w:rsid w:val="004763F9"/>
    <w:rsid w:val="00490FC4"/>
    <w:rsid w:val="004B1238"/>
    <w:rsid w:val="004D735B"/>
    <w:rsid w:val="004E046F"/>
    <w:rsid w:val="004E1D18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270C"/>
    <w:rsid w:val="00573399"/>
    <w:rsid w:val="00590490"/>
    <w:rsid w:val="00595A99"/>
    <w:rsid w:val="005A214B"/>
    <w:rsid w:val="005C6D96"/>
    <w:rsid w:val="005D1DC0"/>
    <w:rsid w:val="005D3FD5"/>
    <w:rsid w:val="005E291C"/>
    <w:rsid w:val="005E4BCC"/>
    <w:rsid w:val="005E5341"/>
    <w:rsid w:val="005F4A4C"/>
    <w:rsid w:val="00617787"/>
    <w:rsid w:val="00626416"/>
    <w:rsid w:val="00642185"/>
    <w:rsid w:val="00652C20"/>
    <w:rsid w:val="006673DA"/>
    <w:rsid w:val="00680746"/>
    <w:rsid w:val="0068734F"/>
    <w:rsid w:val="006907FC"/>
    <w:rsid w:val="006C7200"/>
    <w:rsid w:val="006C7F83"/>
    <w:rsid w:val="006D115E"/>
    <w:rsid w:val="006D1428"/>
    <w:rsid w:val="00700555"/>
    <w:rsid w:val="007023AD"/>
    <w:rsid w:val="007025CF"/>
    <w:rsid w:val="007050B9"/>
    <w:rsid w:val="00714892"/>
    <w:rsid w:val="0074576B"/>
    <w:rsid w:val="00754208"/>
    <w:rsid w:val="00771EEF"/>
    <w:rsid w:val="007760A3"/>
    <w:rsid w:val="007A56B3"/>
    <w:rsid w:val="007B3F7F"/>
    <w:rsid w:val="007E4CC9"/>
    <w:rsid w:val="0080006D"/>
    <w:rsid w:val="00806546"/>
    <w:rsid w:val="0081617D"/>
    <w:rsid w:val="00822CE2"/>
    <w:rsid w:val="008740A6"/>
    <w:rsid w:val="0087428A"/>
    <w:rsid w:val="00875740"/>
    <w:rsid w:val="00876B7A"/>
    <w:rsid w:val="00886C57"/>
    <w:rsid w:val="00890D5B"/>
    <w:rsid w:val="008919B6"/>
    <w:rsid w:val="008A418A"/>
    <w:rsid w:val="008B0BA4"/>
    <w:rsid w:val="008C6738"/>
    <w:rsid w:val="008E6AF2"/>
    <w:rsid w:val="008F4539"/>
    <w:rsid w:val="008F6EC6"/>
    <w:rsid w:val="00903334"/>
    <w:rsid w:val="009425CF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7871"/>
    <w:rsid w:val="00A9498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3423D"/>
    <w:rsid w:val="00B36BC0"/>
    <w:rsid w:val="00B37484"/>
    <w:rsid w:val="00B45D9C"/>
    <w:rsid w:val="00B607C4"/>
    <w:rsid w:val="00B6190B"/>
    <w:rsid w:val="00B6607C"/>
    <w:rsid w:val="00B706AA"/>
    <w:rsid w:val="00B94B93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72FBB"/>
    <w:rsid w:val="00C80F89"/>
    <w:rsid w:val="00C93807"/>
    <w:rsid w:val="00CA61BF"/>
    <w:rsid w:val="00CC3405"/>
    <w:rsid w:val="00CC6626"/>
    <w:rsid w:val="00CE51BE"/>
    <w:rsid w:val="00D14381"/>
    <w:rsid w:val="00D17B18"/>
    <w:rsid w:val="00D17C96"/>
    <w:rsid w:val="00D27E8F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17B4E"/>
    <w:rsid w:val="00E21D33"/>
    <w:rsid w:val="00E4656A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DD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181</cp:revision>
  <dcterms:created xsi:type="dcterms:W3CDTF">2024-04-03T13:25:00Z</dcterms:created>
  <dcterms:modified xsi:type="dcterms:W3CDTF">2024-11-04T08:09:00Z</dcterms:modified>
</cp:coreProperties>
</file>