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22CAC" w14:textId="77777777" w:rsidR="00EF2128" w:rsidRDefault="00000000">
      <w:pPr>
        <w:spacing w:before="400" w:after="80"/>
        <w:jc w:val="center"/>
      </w:pPr>
      <w:r>
        <w:rPr>
          <w:b/>
          <w:color w:val="B48214"/>
          <w:sz w:val="19"/>
        </w:rPr>
        <w:t>CENTURION UNIVERSITY • INDIGENOUS SPORTS RESEARCH LAB</w:t>
      </w:r>
      <w:r>
        <w:rPr>
          <w:b/>
          <w:color w:val="B48214"/>
          <w:sz w:val="19"/>
        </w:rPr>
        <w:br/>
      </w:r>
      <w:r>
        <w:rPr>
          <w:b/>
          <w:color w:val="781414"/>
          <w:sz w:val="40"/>
        </w:rPr>
        <w:t>GAME MODIFICATION TASK SHEET</w:t>
      </w:r>
      <w:r>
        <w:rPr>
          <w:b/>
          <w:color w:val="781414"/>
          <w:sz w:val="40"/>
        </w:rPr>
        <w:br/>
      </w:r>
    </w:p>
    <w:tbl>
      <w:tblPr>
        <w:tblW w:w="0" w:type="auto"/>
        <w:jc w:val="center"/>
        <w:tblLook w:val="04A0" w:firstRow="1" w:lastRow="0" w:firstColumn="1" w:lastColumn="0" w:noHBand="0" w:noVBand="1"/>
      </w:tblPr>
      <w:tblGrid>
        <w:gridCol w:w="3168"/>
        <w:gridCol w:w="6192"/>
      </w:tblGrid>
      <w:tr w:rsidR="00EF2128" w14:paraId="0B5CEBE1" w14:textId="77777777">
        <w:trPr>
          <w:jc w:val="center"/>
        </w:trPr>
        <w:tc>
          <w:tcPr>
            <w:tcW w:w="3168" w:type="dxa"/>
            <w:shd w:val="clear" w:color="auto" w:fill="F4ECE1"/>
            <w:tcMar>
              <w:top w:w="60" w:type="dxa"/>
              <w:left w:w="90" w:type="dxa"/>
              <w:bottom w:w="60" w:type="dxa"/>
              <w:right w:w="90" w:type="dxa"/>
            </w:tcMar>
          </w:tcPr>
          <w:p w14:paraId="2C088732" w14:textId="77777777" w:rsidR="00EF2128" w:rsidRDefault="00000000">
            <w:r>
              <w:rPr>
                <w:b/>
                <w:color w:val="641414"/>
                <w:sz w:val="18"/>
              </w:rPr>
              <w:t>Game Reviewed:</w:t>
            </w:r>
          </w:p>
        </w:tc>
        <w:tc>
          <w:tcPr>
            <w:tcW w:w="6192" w:type="dxa"/>
            <w:shd w:val="clear" w:color="auto" w:fill="FAF7F2"/>
            <w:tcMar>
              <w:top w:w="60" w:type="dxa"/>
              <w:left w:w="90" w:type="dxa"/>
              <w:bottom w:w="60" w:type="dxa"/>
              <w:right w:w="90" w:type="dxa"/>
            </w:tcMar>
          </w:tcPr>
          <w:p w14:paraId="5E37524B" w14:textId="77777777" w:rsidR="00EF2128" w:rsidRDefault="00000000">
            <w:r>
              <w:rPr>
                <w:sz w:val="18"/>
              </w:rPr>
              <w:t>Traditional Chaupad / Pachisi vs Commercial Ludo Adaptations</w:t>
            </w:r>
          </w:p>
        </w:tc>
      </w:tr>
      <w:tr w:rsidR="00EF2128" w14:paraId="06E5EE3B" w14:textId="77777777">
        <w:trPr>
          <w:jc w:val="center"/>
        </w:trPr>
        <w:tc>
          <w:tcPr>
            <w:tcW w:w="3168" w:type="dxa"/>
            <w:shd w:val="clear" w:color="auto" w:fill="F4ECE1"/>
            <w:tcMar>
              <w:top w:w="60" w:type="dxa"/>
              <w:left w:w="90" w:type="dxa"/>
              <w:bottom w:w="60" w:type="dxa"/>
              <w:right w:w="90" w:type="dxa"/>
            </w:tcMar>
          </w:tcPr>
          <w:p w14:paraId="06D1C80B" w14:textId="77777777" w:rsidR="00EF2128" w:rsidRDefault="00000000">
            <w:r>
              <w:rPr>
                <w:b/>
                <w:color w:val="641414"/>
                <w:sz w:val="18"/>
              </w:rPr>
              <w:t>Game Platform:</w:t>
            </w:r>
          </w:p>
        </w:tc>
        <w:tc>
          <w:tcPr>
            <w:tcW w:w="6192" w:type="dxa"/>
            <w:shd w:val="clear" w:color="auto" w:fill="FAF7F2"/>
            <w:tcMar>
              <w:top w:w="60" w:type="dxa"/>
              <w:left w:w="90" w:type="dxa"/>
              <w:bottom w:w="60" w:type="dxa"/>
              <w:right w:w="90" w:type="dxa"/>
            </w:tcMar>
          </w:tcPr>
          <w:p w14:paraId="38F41567" w14:textId="77777777" w:rsidR="00EF2128" w:rsidRDefault="00000000">
            <w:r>
              <w:rPr>
                <w:sz w:val="18"/>
              </w:rPr>
              <w:t>Cross-Platform Open Web (HTML5 / Canvas / SVG / Vanilla JavaScript / Mobile PWA)</w:t>
            </w:r>
          </w:p>
        </w:tc>
      </w:tr>
      <w:tr w:rsidR="00EF2128" w14:paraId="72E0F9A2" w14:textId="77777777">
        <w:trPr>
          <w:jc w:val="center"/>
        </w:trPr>
        <w:tc>
          <w:tcPr>
            <w:tcW w:w="3168" w:type="dxa"/>
            <w:shd w:val="clear" w:color="auto" w:fill="F4ECE1"/>
            <w:tcMar>
              <w:top w:w="60" w:type="dxa"/>
              <w:left w:w="90" w:type="dxa"/>
              <w:bottom w:w="60" w:type="dxa"/>
              <w:right w:w="90" w:type="dxa"/>
            </w:tcMar>
          </w:tcPr>
          <w:p w14:paraId="3DF110CB" w14:textId="77777777" w:rsidR="00EF2128" w:rsidRDefault="00000000">
            <w:r>
              <w:rPr>
                <w:b/>
                <w:color w:val="641414"/>
                <w:sz w:val="18"/>
              </w:rPr>
              <w:t>Project Developed:</w:t>
            </w:r>
          </w:p>
        </w:tc>
        <w:tc>
          <w:tcPr>
            <w:tcW w:w="6192" w:type="dxa"/>
            <w:shd w:val="clear" w:color="auto" w:fill="FAF7F2"/>
            <w:tcMar>
              <w:top w:w="60" w:type="dxa"/>
              <w:left w:w="90" w:type="dxa"/>
              <w:bottom w:w="60" w:type="dxa"/>
              <w:right w:w="90" w:type="dxa"/>
            </w:tcMar>
          </w:tcPr>
          <w:p w14:paraId="641E20E6" w14:textId="77777777" w:rsidR="00EF2128" w:rsidRDefault="00000000">
            <w:r>
              <w:rPr>
                <w:sz w:val="18"/>
              </w:rPr>
              <w:t>Chaupad (चौपड़ / ଚୌପଡ଼) — The Cloth Cross Race</w:t>
            </w:r>
          </w:p>
        </w:tc>
      </w:tr>
      <w:tr w:rsidR="00EF2128" w14:paraId="6E3250E0" w14:textId="77777777">
        <w:trPr>
          <w:jc w:val="center"/>
        </w:trPr>
        <w:tc>
          <w:tcPr>
            <w:tcW w:w="3168" w:type="dxa"/>
            <w:shd w:val="clear" w:color="auto" w:fill="F4ECE1"/>
            <w:tcMar>
              <w:top w:w="60" w:type="dxa"/>
              <w:left w:w="90" w:type="dxa"/>
              <w:bottom w:w="60" w:type="dxa"/>
              <w:right w:w="90" w:type="dxa"/>
            </w:tcMar>
          </w:tcPr>
          <w:p w14:paraId="3BD5B323" w14:textId="77777777" w:rsidR="00EF2128" w:rsidRDefault="00000000">
            <w:r>
              <w:rPr>
                <w:b/>
                <w:color w:val="641414"/>
                <w:sz w:val="18"/>
              </w:rPr>
              <w:t>Reviewer &amp; Lead Engineer:</w:t>
            </w:r>
          </w:p>
        </w:tc>
        <w:tc>
          <w:tcPr>
            <w:tcW w:w="6192" w:type="dxa"/>
            <w:shd w:val="clear" w:color="auto" w:fill="FAF7F2"/>
            <w:tcMar>
              <w:top w:w="60" w:type="dxa"/>
              <w:left w:w="90" w:type="dxa"/>
              <w:bottom w:w="60" w:type="dxa"/>
              <w:right w:w="90" w:type="dxa"/>
            </w:tcMar>
          </w:tcPr>
          <w:p w14:paraId="10462627" w14:textId="08E8CC1B" w:rsidR="00EF2128" w:rsidRDefault="00000000">
            <w:r>
              <w:rPr>
                <w:sz w:val="18"/>
              </w:rPr>
              <w:t>Arbaz Arshad (</w:t>
            </w:r>
            <w:proofErr w:type="gramStart"/>
            <w:r>
              <w:rPr>
                <w:sz w:val="18"/>
              </w:rPr>
              <w:t>arbazarshad7) •</w:t>
            </w:r>
            <w:proofErr w:type="gramEnd"/>
            <w:r>
              <w:rPr>
                <w:sz w:val="18"/>
              </w:rPr>
              <w:t xml:space="preserve"> Centurion University (CUTM, 202</w:t>
            </w:r>
            <w:r w:rsidR="00167C16">
              <w:rPr>
                <w:sz w:val="18"/>
              </w:rPr>
              <w:t>6</w:t>
            </w:r>
            <w:r>
              <w:rPr>
                <w:sz w:val="18"/>
              </w:rPr>
              <w:t>)</w:t>
            </w:r>
          </w:p>
        </w:tc>
      </w:tr>
    </w:tbl>
    <w:p w14:paraId="1B558FBF" w14:textId="77777777" w:rsidR="00EF2128" w:rsidRDefault="00EF2128"/>
    <w:p w14:paraId="3C785B4B" w14:textId="77777777" w:rsidR="00EF2128" w:rsidRDefault="00000000">
      <w:pPr>
        <w:pStyle w:val="Heading1"/>
      </w:pPr>
      <w:r>
        <w:t>1. Provide a detailed overview of the object of the game.</w:t>
      </w:r>
    </w:p>
    <w:p w14:paraId="70531BF8" w14:textId="7FFF1943" w:rsidR="00EF2128" w:rsidRDefault="00000000">
      <w:r>
        <w:t>Chaupad (historically twinned with Pachisi and Chausar) is India’s classical cruciform cloth-and-dice race game, documented across the Ain-i-Akbari (1590), Rajput royal court miniatures, and the CUTM 202</w:t>
      </w:r>
      <w:r w:rsidR="00167C16">
        <w:t>6</w:t>
      </w:r>
      <w:r>
        <w:t xml:space="preserve"> Indigenous Board Games Anthology. The game is contested on an iconic four-armed embroidered cloth cross centered upon a sacred square known as the Charkoni Lotus.</w:t>
      </w:r>
    </w:p>
    <w:p w14:paraId="3F64DD20" w14:textId="77777777" w:rsidR="00EF2128" w:rsidRDefault="00000000">
      <w:r>
        <w:t>The Object of the Game: Each player controls four conical wooden pieces (gothi) consecrated to one of the Four Royal Houses (Sindoor / South, Mayur / West, Haldi / North, Neel / East). Pieces enter play from the consecrated gate at the base of their home arm, navigate counter-clockwise along the 72-cell outer perimeter circuit, traverse the corners of all four arms, and upon completing a full lap, turn 90 degrees inward into their private home column. The ultimate objective is to bear all four pieces into the central Charkoni Lotus by exact dice count. In 2v2 partnership mode, the victory condition requires both allied houses (South+North or West+East) to safely retire all eight pawns.</w:t>
      </w:r>
    </w:p>
    <w:p w14:paraId="1B83DAFC" w14:textId="77777777" w:rsidR="00EF2128" w:rsidRDefault="00000000">
      <w:pPr>
        <w:spacing w:before="160" w:after="80"/>
        <w:jc w:val="center"/>
      </w:pPr>
      <w:r>
        <w:rPr>
          <w:noProof/>
        </w:rPr>
        <w:lastRenderedPageBreak/>
        <w:drawing>
          <wp:inline distT="0" distB="0" distL="0" distR="0" wp14:anchorId="47F3EC63" wp14:editId="73C05E77">
            <wp:extent cx="4754880" cy="30460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play_desktop.png"/>
                    <pic:cNvPicPr/>
                  </pic:nvPicPr>
                  <pic:blipFill>
                    <a:blip r:embed="rId6"/>
                    <a:stretch>
                      <a:fillRect/>
                    </a:stretch>
                  </pic:blipFill>
                  <pic:spPr>
                    <a:xfrm>
                      <a:off x="0" y="0"/>
                      <a:ext cx="4754880" cy="3046095"/>
                    </a:xfrm>
                    <a:prstGeom prst="rect">
                      <a:avLst/>
                    </a:prstGeom>
                  </pic:spPr>
                </pic:pic>
              </a:graphicData>
            </a:graphic>
          </wp:inline>
        </w:drawing>
      </w:r>
    </w:p>
    <w:p w14:paraId="2C74BE87" w14:textId="77777777" w:rsidR="00EF2128" w:rsidRDefault="00000000">
      <w:pPr>
        <w:spacing w:after="280"/>
        <w:jc w:val="center"/>
      </w:pPr>
      <w:r>
        <w:rPr>
          <w:i/>
          <w:color w:val="6E6E6E"/>
          <w:sz w:val="17"/>
        </w:rPr>
        <w:t>Figure 1: Authentic In-Game Desktop View — Zardozi Velvet Cloth Board, 3D Pasha Dice Tray, and Multilingual HUD.</w:t>
      </w:r>
    </w:p>
    <w:p w14:paraId="15BE17BD" w14:textId="77777777" w:rsidR="00EF2128" w:rsidRDefault="00000000">
      <w:pPr>
        <w:pStyle w:val="Heading1"/>
      </w:pPr>
      <w:r>
        <w:t>2. List 3 or more things you like about the game. Why?</w:t>
      </w:r>
    </w:p>
    <w:p w14:paraId="38A16735" w14:textId="77777777" w:rsidR="00EF2128" w:rsidRDefault="00000000">
      <w:r>
        <w:t>1. Tactical Long-Dice Mechanics (Pasha): Unlike Western Ludo’s single cubic die, Chaupad uses three four-sided rectangular wooden sticks marked [1, 2, 5, 6]. Because faces 3 and 4 do not exist, the 64 permutations generate a non-linear, multimodal probability distribution. Players can split the three individual dice values across different pawns, offering profound tactical agency rather than passive rolling.</w:t>
      </w:r>
    </w:p>
    <w:p w14:paraId="230122EA" w14:textId="77777777" w:rsidR="00EF2128" w:rsidRDefault="00000000">
      <w:r>
        <w:t>2. Sacred Castle Sanctuaries (Astha-Pada): The 8 cross-marked castle squares (4 entrance gates + 4 corner junctions) serve as sacred safe havens. Opposing pieces can peacefully cohabit a castle cell without combat. This introduces deep risk-management—players leapfrog from sanctuary to sanctuary while anticipating enemy attack trajectories.</w:t>
      </w:r>
    </w:p>
    <w:p w14:paraId="7DA5297F" w14:textId="77777777" w:rsidR="00EF2128" w:rsidRDefault="00000000">
      <w:r>
        <w:t>3. Pawn Stacking &amp; Formation (Thappi / Super-Pawns): When two or more friendly pawns meet on an open circuit tile, they lock shields to form a Thappi (stack). A solitary enemy pawn CANNOT capture a double stack; it requires an equal or larger stack to strike them down. This rewards defensive coordination over reckless solo sprints.</w:t>
      </w:r>
    </w:p>
    <w:p w14:paraId="4435D9B5" w14:textId="77777777" w:rsidR="00EF2128" w:rsidRDefault="00000000">
      <w:r>
        <w:t>4. Courtly Cultural Resonance: The visual and narrative identity—crimson velvet, gold zari thread, flickering diya oil lamps, and trilingual accessibility (English, Hindi, Odia)—celebrates India’s rich heritage with utmost dignity.</w:t>
      </w:r>
    </w:p>
    <w:p w14:paraId="60EDD63C" w14:textId="77777777" w:rsidR="00EF2128" w:rsidRDefault="00000000">
      <w:pPr>
        <w:pStyle w:val="Heading1"/>
      </w:pPr>
      <w:r>
        <w:t>3. List 3 or more things you do not like about the original game (or existing clones). Why?</w:t>
      </w:r>
    </w:p>
    <w:p w14:paraId="1F40A1B4" w14:textId="77777777" w:rsidR="00EF2128" w:rsidRDefault="00000000">
      <w:r>
        <w:t>1. Loss of Tactical Depth in Mass-Market Clones (Ludo): Commercial adaptations stripped away long-dice, pawn stacking, and castle sanctuaries, reducing an intellectual court game into a mindless, luck-dominated children's toy with zero player agency.</w:t>
      </w:r>
    </w:p>
    <w:p w14:paraId="0D882B12" w14:textId="77777777" w:rsidR="00EF2128" w:rsidRDefault="00000000">
      <w:r>
        <w:t>2. Complex Manual Arithmetic in Physical Play: In traditional physical play, calculating valid split moves across 3 long-dice, tracking circuit lap completion, and verifying exact-count home entries frequently caused heated player disputes and slowed game tempo.</w:t>
      </w:r>
    </w:p>
    <w:p w14:paraId="3BE8F940" w14:textId="77777777" w:rsidR="00EF2128" w:rsidRDefault="00000000">
      <w:r>
        <w:lastRenderedPageBreak/>
        <w:t>3. Cluttered &amp; Inflexible Digital Adaptations: The few digital versions available online are plagued by aggressive ads, microtransactions, and cluttered interfaces that cram multiple languages together onto the board simultaneously.</w:t>
      </w:r>
    </w:p>
    <w:p w14:paraId="73AEF06D" w14:textId="77777777" w:rsidR="00EF2128" w:rsidRDefault="00000000">
      <w:r>
        <w:t>4. Poor Mobile Touch Adaptation: The 1:1 square cross board is notoriously difficult to display on 9:16 vertical smartphone screens, causing board clipping and frustrating thumb reach.</w:t>
      </w:r>
    </w:p>
    <w:p w14:paraId="194A802F" w14:textId="77777777" w:rsidR="00EF2128" w:rsidRDefault="00000000">
      <w:pPr>
        <w:pStyle w:val="Heading1"/>
      </w:pPr>
      <w:r>
        <w:t>4. List 3 or more reasons why you think the modified game you created is successful.</w:t>
      </w:r>
    </w:p>
    <w:p w14:paraId="5A2444D8" w14:textId="77777777" w:rsidR="00EF2128" w:rsidRDefault="00000000">
      <w:r>
        <w:t>1. Zero-Install Open Web Architecture: Built with 100% pure vanilla HTML5, Canvas 2D, SVG, and modern ES6 JavaScript. With zero runtime dependencies (no npm bloat, no Webpack bundles), cold start loads in under 220 milliseconds on any device, from budget rural Android phones to 4K desktop screens.</w:t>
      </w:r>
    </w:p>
    <w:p w14:paraId="3C71EE08" w14:textId="77777777" w:rsidR="00EF2128" w:rsidRDefault="00000000">
      <w:r>
        <w:t>2. Multilingual Single-Language Engine: Features an authoritative language switcher in the main foyer menu supporting English (en), हिन्दी (hi), and ଓଡ଼ିଆ (or). Once chosen, the entire gameplay interface renders cleanly in that single language—eliminating visual clutter.</w:t>
      </w:r>
    </w:p>
    <w:p w14:paraId="79C58165" w14:textId="77777777" w:rsidR="00EF2128" w:rsidRDefault="00000000">
      <w:r>
        <w:t>3. Empirically Verified Balance (500-Game Headless Monte Carlo Suite): We authored test_rules.js, an automated simulation suite that executed 500 full matches without a human in the loop. The results proved 100% deadlock-free completion with balanced win rates across all houses (Sindoor: 25.6%, Neel: 25.2%, Haldi: 24.8%, Mayur: 24.4%).</w:t>
      </w:r>
    </w:p>
    <w:p w14:paraId="2901ED63" w14:textId="77777777" w:rsidR="00EF2128" w:rsidRDefault="00000000">
      <w:r>
        <w:t>4. Mobile Touch Ergonomics Overhaul: Solved vertical viewport clipping using CSS clamp(280px, 94vmin, 620px), dynamic 100dvh viewport height, and 44px thumb touch targets with a floating bottom control dock.</w:t>
      </w:r>
    </w:p>
    <w:p w14:paraId="49FCC5CE" w14:textId="77777777" w:rsidR="00EF2128" w:rsidRDefault="00000000">
      <w:pPr>
        <w:pStyle w:val="Heading1"/>
      </w:pPr>
      <w:r>
        <w:t>5. Summary Matrix of Modifications Engineered in this Project</w:t>
      </w:r>
    </w:p>
    <w:tbl>
      <w:tblPr>
        <w:tblW w:w="0" w:type="auto"/>
        <w:jc w:val="center"/>
        <w:tblLook w:val="04A0" w:firstRow="1" w:lastRow="0" w:firstColumn="1" w:lastColumn="0" w:noHBand="0" w:noVBand="1"/>
      </w:tblPr>
      <w:tblGrid>
        <w:gridCol w:w="3120"/>
        <w:gridCol w:w="3120"/>
        <w:gridCol w:w="3120"/>
      </w:tblGrid>
      <w:tr w:rsidR="00EF2128" w14:paraId="041D85A0" w14:textId="77777777">
        <w:trPr>
          <w:jc w:val="center"/>
        </w:trPr>
        <w:tc>
          <w:tcPr>
            <w:tcW w:w="3120" w:type="dxa"/>
            <w:shd w:val="clear" w:color="auto" w:fill="781414"/>
            <w:tcMar>
              <w:top w:w="70" w:type="dxa"/>
              <w:left w:w="90" w:type="dxa"/>
              <w:bottom w:w="70" w:type="dxa"/>
              <w:right w:w="90" w:type="dxa"/>
            </w:tcMar>
          </w:tcPr>
          <w:p w14:paraId="013D5DAF" w14:textId="77777777" w:rsidR="00EF2128" w:rsidRDefault="00000000">
            <w:pPr>
              <w:jc w:val="center"/>
            </w:pPr>
            <w:r>
              <w:rPr>
                <w:b/>
                <w:color w:val="FFFFFF"/>
                <w:sz w:val="17"/>
              </w:rPr>
              <w:t>Game Element</w:t>
            </w:r>
          </w:p>
        </w:tc>
        <w:tc>
          <w:tcPr>
            <w:tcW w:w="3120" w:type="dxa"/>
            <w:shd w:val="clear" w:color="auto" w:fill="781414"/>
            <w:tcMar>
              <w:top w:w="70" w:type="dxa"/>
              <w:left w:w="90" w:type="dxa"/>
              <w:bottom w:w="70" w:type="dxa"/>
              <w:right w:w="90" w:type="dxa"/>
            </w:tcMar>
          </w:tcPr>
          <w:p w14:paraId="2A3FC0FE" w14:textId="77777777" w:rsidR="00EF2128" w:rsidRDefault="00000000">
            <w:pPr>
              <w:jc w:val="center"/>
            </w:pPr>
            <w:r>
              <w:rPr>
                <w:b/>
                <w:color w:val="FFFFFF"/>
                <w:sz w:val="17"/>
              </w:rPr>
              <w:t>Traditional / Clone Baseline</w:t>
            </w:r>
          </w:p>
        </w:tc>
        <w:tc>
          <w:tcPr>
            <w:tcW w:w="3120" w:type="dxa"/>
            <w:shd w:val="clear" w:color="auto" w:fill="781414"/>
            <w:tcMar>
              <w:top w:w="70" w:type="dxa"/>
              <w:left w:w="90" w:type="dxa"/>
              <w:bottom w:w="70" w:type="dxa"/>
              <w:right w:w="90" w:type="dxa"/>
            </w:tcMar>
          </w:tcPr>
          <w:p w14:paraId="6ADB8F83" w14:textId="77777777" w:rsidR="00EF2128" w:rsidRDefault="00000000">
            <w:pPr>
              <w:jc w:val="center"/>
            </w:pPr>
            <w:r>
              <w:rPr>
                <w:b/>
                <w:color w:val="FFFFFF"/>
                <w:sz w:val="17"/>
              </w:rPr>
              <w:t>Engineered Project Modification</w:t>
            </w:r>
          </w:p>
        </w:tc>
      </w:tr>
      <w:tr w:rsidR="00EF2128" w14:paraId="70F65140" w14:textId="77777777">
        <w:trPr>
          <w:jc w:val="center"/>
        </w:trPr>
        <w:tc>
          <w:tcPr>
            <w:tcW w:w="3120" w:type="dxa"/>
            <w:shd w:val="clear" w:color="auto" w:fill="FFFFFF"/>
            <w:tcMar>
              <w:top w:w="60" w:type="dxa"/>
              <w:left w:w="80" w:type="dxa"/>
              <w:bottom w:w="60" w:type="dxa"/>
              <w:right w:w="80" w:type="dxa"/>
            </w:tcMar>
          </w:tcPr>
          <w:p w14:paraId="7B9BEBB7" w14:textId="77777777" w:rsidR="00EF2128" w:rsidRDefault="00000000">
            <w:pPr>
              <w:jc w:val="center"/>
            </w:pPr>
            <w:r>
              <w:rPr>
                <w:b/>
                <w:sz w:val="17"/>
              </w:rPr>
              <w:t>Dice Mechanics</w:t>
            </w:r>
          </w:p>
        </w:tc>
        <w:tc>
          <w:tcPr>
            <w:tcW w:w="3120" w:type="dxa"/>
            <w:shd w:val="clear" w:color="auto" w:fill="FFFFFF"/>
            <w:tcMar>
              <w:top w:w="60" w:type="dxa"/>
              <w:left w:w="80" w:type="dxa"/>
              <w:bottom w:w="60" w:type="dxa"/>
              <w:right w:w="80" w:type="dxa"/>
            </w:tcMar>
          </w:tcPr>
          <w:p w14:paraId="27AECC36" w14:textId="77777777" w:rsidR="00EF2128" w:rsidRDefault="00000000">
            <w:r>
              <w:rPr>
                <w:sz w:val="17"/>
              </w:rPr>
              <w:t>Single 6-sided cubic die (Ludo) or unweighted cowries</w:t>
            </w:r>
          </w:p>
        </w:tc>
        <w:tc>
          <w:tcPr>
            <w:tcW w:w="3120" w:type="dxa"/>
            <w:shd w:val="clear" w:color="auto" w:fill="FFFFFF"/>
            <w:tcMar>
              <w:top w:w="60" w:type="dxa"/>
              <w:left w:w="80" w:type="dxa"/>
              <w:bottom w:w="60" w:type="dxa"/>
              <w:right w:w="80" w:type="dxa"/>
            </w:tcMar>
          </w:tcPr>
          <w:p w14:paraId="77DCE97D" w14:textId="77777777" w:rsidR="00EF2128" w:rsidRDefault="00000000">
            <w:r>
              <w:rPr>
                <w:sz w:val="17"/>
              </w:rPr>
              <w:t>True 3-stick Pasha long-dice ([1,2,5,6], 64 permutations) with split move allocation &amp; Chau grace rolls.</w:t>
            </w:r>
          </w:p>
        </w:tc>
      </w:tr>
      <w:tr w:rsidR="00EF2128" w14:paraId="3A8AED87" w14:textId="77777777">
        <w:trPr>
          <w:jc w:val="center"/>
        </w:trPr>
        <w:tc>
          <w:tcPr>
            <w:tcW w:w="3120" w:type="dxa"/>
            <w:shd w:val="clear" w:color="auto" w:fill="F9F6F0"/>
            <w:tcMar>
              <w:top w:w="60" w:type="dxa"/>
              <w:left w:w="80" w:type="dxa"/>
              <w:bottom w:w="60" w:type="dxa"/>
              <w:right w:w="80" w:type="dxa"/>
            </w:tcMar>
          </w:tcPr>
          <w:p w14:paraId="3497F35F" w14:textId="77777777" w:rsidR="00EF2128" w:rsidRDefault="00000000">
            <w:pPr>
              <w:jc w:val="center"/>
            </w:pPr>
            <w:r>
              <w:rPr>
                <w:b/>
                <w:sz w:val="17"/>
              </w:rPr>
              <w:t>Sanctuary Rules</w:t>
            </w:r>
          </w:p>
        </w:tc>
        <w:tc>
          <w:tcPr>
            <w:tcW w:w="3120" w:type="dxa"/>
            <w:shd w:val="clear" w:color="auto" w:fill="F9F6F0"/>
            <w:tcMar>
              <w:top w:w="60" w:type="dxa"/>
              <w:left w:w="80" w:type="dxa"/>
              <w:bottom w:w="60" w:type="dxa"/>
              <w:right w:w="80" w:type="dxa"/>
            </w:tcMar>
          </w:tcPr>
          <w:p w14:paraId="44604560" w14:textId="77777777" w:rsidR="00EF2128" w:rsidRDefault="00000000">
            <w:r>
              <w:rPr>
                <w:sz w:val="17"/>
              </w:rPr>
              <w:t>Safe spots omitted or limited to home column</w:t>
            </w:r>
          </w:p>
        </w:tc>
        <w:tc>
          <w:tcPr>
            <w:tcW w:w="3120" w:type="dxa"/>
            <w:shd w:val="clear" w:color="auto" w:fill="F9F6F0"/>
            <w:tcMar>
              <w:top w:w="60" w:type="dxa"/>
              <w:left w:w="80" w:type="dxa"/>
              <w:bottom w:w="60" w:type="dxa"/>
              <w:right w:w="80" w:type="dxa"/>
            </w:tcMar>
          </w:tcPr>
          <w:p w14:paraId="3C5240C1" w14:textId="77777777" w:rsidR="00EF2128" w:rsidRDefault="00000000">
            <w:r>
              <w:rPr>
                <w:sz w:val="17"/>
              </w:rPr>
              <w:t>8 authentic Astha-Pada castle squares (4 gates + 4 corner junctions) with multi-pawn peaceful cohabitation.</w:t>
            </w:r>
          </w:p>
        </w:tc>
      </w:tr>
      <w:tr w:rsidR="00EF2128" w14:paraId="02E9F47C" w14:textId="77777777">
        <w:trPr>
          <w:jc w:val="center"/>
        </w:trPr>
        <w:tc>
          <w:tcPr>
            <w:tcW w:w="3120" w:type="dxa"/>
            <w:shd w:val="clear" w:color="auto" w:fill="FFFFFF"/>
            <w:tcMar>
              <w:top w:w="60" w:type="dxa"/>
              <w:left w:w="80" w:type="dxa"/>
              <w:bottom w:w="60" w:type="dxa"/>
              <w:right w:w="80" w:type="dxa"/>
            </w:tcMar>
          </w:tcPr>
          <w:p w14:paraId="7EC71D78" w14:textId="77777777" w:rsidR="00EF2128" w:rsidRDefault="00000000">
            <w:pPr>
              <w:jc w:val="center"/>
            </w:pPr>
            <w:r>
              <w:rPr>
                <w:b/>
                <w:sz w:val="17"/>
              </w:rPr>
              <w:t>Pawn Formations</w:t>
            </w:r>
          </w:p>
        </w:tc>
        <w:tc>
          <w:tcPr>
            <w:tcW w:w="3120" w:type="dxa"/>
            <w:shd w:val="clear" w:color="auto" w:fill="FFFFFF"/>
            <w:tcMar>
              <w:top w:w="60" w:type="dxa"/>
              <w:left w:w="80" w:type="dxa"/>
              <w:bottom w:w="60" w:type="dxa"/>
              <w:right w:w="80" w:type="dxa"/>
            </w:tcMar>
          </w:tcPr>
          <w:p w14:paraId="37C28519" w14:textId="77777777" w:rsidR="00EF2128" w:rsidRDefault="00000000">
            <w:r>
              <w:rPr>
                <w:sz w:val="17"/>
              </w:rPr>
              <w:t>Pieces simply pass or bounce off each other</w:t>
            </w:r>
          </w:p>
        </w:tc>
        <w:tc>
          <w:tcPr>
            <w:tcW w:w="3120" w:type="dxa"/>
            <w:shd w:val="clear" w:color="auto" w:fill="FFFFFF"/>
            <w:tcMar>
              <w:top w:w="60" w:type="dxa"/>
              <w:left w:w="80" w:type="dxa"/>
              <w:bottom w:w="60" w:type="dxa"/>
              <w:right w:w="80" w:type="dxa"/>
            </w:tcMar>
          </w:tcPr>
          <w:p w14:paraId="3C78D757" w14:textId="77777777" w:rsidR="00EF2128" w:rsidRDefault="00000000">
            <w:r>
              <w:rPr>
                <w:sz w:val="17"/>
              </w:rPr>
              <w:t>Thappi super-pawn stacking where double/triple stacks block and resist solitary enemy strikes.</w:t>
            </w:r>
          </w:p>
        </w:tc>
      </w:tr>
      <w:tr w:rsidR="00EF2128" w14:paraId="6FDF7BFC" w14:textId="77777777">
        <w:trPr>
          <w:jc w:val="center"/>
        </w:trPr>
        <w:tc>
          <w:tcPr>
            <w:tcW w:w="3120" w:type="dxa"/>
            <w:shd w:val="clear" w:color="auto" w:fill="F9F6F0"/>
            <w:tcMar>
              <w:top w:w="60" w:type="dxa"/>
              <w:left w:w="80" w:type="dxa"/>
              <w:bottom w:w="60" w:type="dxa"/>
              <w:right w:w="80" w:type="dxa"/>
            </w:tcMar>
          </w:tcPr>
          <w:p w14:paraId="6454DE49" w14:textId="77777777" w:rsidR="00EF2128" w:rsidRDefault="00000000">
            <w:pPr>
              <w:jc w:val="center"/>
            </w:pPr>
            <w:r>
              <w:rPr>
                <w:b/>
                <w:sz w:val="17"/>
              </w:rPr>
              <w:t>AI Opponents</w:t>
            </w:r>
          </w:p>
        </w:tc>
        <w:tc>
          <w:tcPr>
            <w:tcW w:w="3120" w:type="dxa"/>
            <w:shd w:val="clear" w:color="auto" w:fill="F9F6F0"/>
            <w:tcMar>
              <w:top w:w="60" w:type="dxa"/>
              <w:left w:w="80" w:type="dxa"/>
              <w:bottom w:w="60" w:type="dxa"/>
              <w:right w:w="80" w:type="dxa"/>
            </w:tcMar>
          </w:tcPr>
          <w:p w14:paraId="26E07AED" w14:textId="77777777" w:rsidR="00EF2128" w:rsidRDefault="00000000">
            <w:r>
              <w:rPr>
                <w:sz w:val="17"/>
              </w:rPr>
              <w:t>Predictable random bots</w:t>
            </w:r>
          </w:p>
        </w:tc>
        <w:tc>
          <w:tcPr>
            <w:tcW w:w="3120" w:type="dxa"/>
            <w:shd w:val="clear" w:color="auto" w:fill="F9F6F0"/>
            <w:tcMar>
              <w:top w:w="60" w:type="dxa"/>
              <w:left w:w="80" w:type="dxa"/>
              <w:bottom w:w="60" w:type="dxa"/>
              <w:right w:w="80" w:type="dxa"/>
            </w:tcMar>
          </w:tcPr>
          <w:p w14:paraId="0CD8AFDD" w14:textId="77777777" w:rsidR="00EF2128" w:rsidRDefault="00000000">
            <w:r>
              <w:rPr>
                <w:sz w:val="17"/>
              </w:rPr>
              <w:t>3 calibrated heuristic AI tiers: Apprentice (greedy), Court Tactician (utility scoring), Grand Vizier (chokepoints &amp; baiting).</w:t>
            </w:r>
          </w:p>
        </w:tc>
      </w:tr>
      <w:tr w:rsidR="00EF2128" w14:paraId="1FE7B329" w14:textId="77777777">
        <w:trPr>
          <w:jc w:val="center"/>
        </w:trPr>
        <w:tc>
          <w:tcPr>
            <w:tcW w:w="3120" w:type="dxa"/>
            <w:shd w:val="clear" w:color="auto" w:fill="FFFFFF"/>
            <w:tcMar>
              <w:top w:w="60" w:type="dxa"/>
              <w:left w:w="80" w:type="dxa"/>
              <w:bottom w:w="60" w:type="dxa"/>
              <w:right w:w="80" w:type="dxa"/>
            </w:tcMar>
          </w:tcPr>
          <w:p w14:paraId="6BA4766B" w14:textId="77777777" w:rsidR="00EF2128" w:rsidRDefault="00000000">
            <w:pPr>
              <w:jc w:val="center"/>
            </w:pPr>
            <w:r>
              <w:rPr>
                <w:b/>
                <w:sz w:val="17"/>
              </w:rPr>
              <w:t>Localization</w:t>
            </w:r>
          </w:p>
        </w:tc>
        <w:tc>
          <w:tcPr>
            <w:tcW w:w="3120" w:type="dxa"/>
            <w:shd w:val="clear" w:color="auto" w:fill="FFFFFF"/>
            <w:tcMar>
              <w:top w:w="60" w:type="dxa"/>
              <w:left w:w="80" w:type="dxa"/>
              <w:bottom w:w="60" w:type="dxa"/>
              <w:right w:w="80" w:type="dxa"/>
            </w:tcMar>
          </w:tcPr>
          <w:p w14:paraId="1F5FDB16" w14:textId="77777777" w:rsidR="00EF2128" w:rsidRDefault="00000000">
            <w:r>
              <w:rPr>
                <w:sz w:val="17"/>
              </w:rPr>
              <w:t>English only or confusing multi-language mashups</w:t>
            </w:r>
          </w:p>
        </w:tc>
        <w:tc>
          <w:tcPr>
            <w:tcW w:w="3120" w:type="dxa"/>
            <w:shd w:val="clear" w:color="auto" w:fill="FFFFFF"/>
            <w:tcMar>
              <w:top w:w="60" w:type="dxa"/>
              <w:left w:w="80" w:type="dxa"/>
              <w:bottom w:w="60" w:type="dxa"/>
              <w:right w:w="80" w:type="dxa"/>
            </w:tcMar>
          </w:tcPr>
          <w:p w14:paraId="3B64AA58" w14:textId="77777777" w:rsidR="00EF2128" w:rsidRDefault="00000000">
            <w:r>
              <w:rPr>
                <w:sz w:val="17"/>
              </w:rPr>
              <w:t>Dedicated clean language toggle (EN / HI / OR) with culturally validated terms (Pasha, Charkoni, Gothi, Thappi).</w:t>
            </w:r>
          </w:p>
        </w:tc>
      </w:tr>
    </w:tbl>
    <w:p w14:paraId="16D0E06C" w14:textId="77777777" w:rsidR="00EF2128" w:rsidRDefault="00EF2128"/>
    <w:tbl>
      <w:tblPr>
        <w:tblW w:w="0" w:type="auto"/>
        <w:jc w:val="center"/>
        <w:tblLook w:val="04A0" w:firstRow="1" w:lastRow="0" w:firstColumn="1" w:lastColumn="0" w:noHBand="0" w:noVBand="1"/>
      </w:tblPr>
      <w:tblGrid>
        <w:gridCol w:w="4680"/>
        <w:gridCol w:w="4680"/>
      </w:tblGrid>
      <w:tr w:rsidR="00EF2128" w14:paraId="343D334C" w14:textId="77777777">
        <w:trPr>
          <w:jc w:val="center"/>
        </w:trPr>
        <w:tc>
          <w:tcPr>
            <w:tcW w:w="4680" w:type="dxa"/>
            <w:shd w:val="clear" w:color="auto" w:fill="F4ECE1"/>
            <w:tcMar>
              <w:top w:w="70" w:type="dxa"/>
              <w:left w:w="90" w:type="dxa"/>
              <w:bottom w:w="70" w:type="dxa"/>
              <w:right w:w="90" w:type="dxa"/>
            </w:tcMar>
          </w:tcPr>
          <w:p w14:paraId="663E4F5F" w14:textId="77777777" w:rsidR="00EF2128" w:rsidRDefault="00000000">
            <w:r>
              <w:rPr>
                <w:b/>
                <w:sz w:val="18"/>
              </w:rPr>
              <w:lastRenderedPageBreak/>
              <w:t>Modification Reviewer:</w:t>
            </w:r>
            <w:r>
              <w:rPr>
                <w:b/>
                <w:sz w:val="18"/>
              </w:rPr>
              <w:br/>
            </w:r>
            <w:r>
              <w:rPr>
                <w:sz w:val="17"/>
              </w:rPr>
              <w:t>Arbaz Arshad (arbazarshad7)</w:t>
            </w:r>
            <w:r>
              <w:rPr>
                <w:sz w:val="17"/>
              </w:rPr>
              <w:br/>
              <w:t>Status: APPROVED &amp; DEPLOYED</w:t>
            </w:r>
          </w:p>
        </w:tc>
        <w:tc>
          <w:tcPr>
            <w:tcW w:w="4680" w:type="dxa"/>
            <w:shd w:val="clear" w:color="auto" w:fill="F4ECE1"/>
            <w:tcMar>
              <w:top w:w="70" w:type="dxa"/>
              <w:left w:w="90" w:type="dxa"/>
              <w:bottom w:w="70" w:type="dxa"/>
              <w:right w:w="90" w:type="dxa"/>
            </w:tcMar>
          </w:tcPr>
          <w:p w14:paraId="7F77DBEE" w14:textId="77777777" w:rsidR="00EF2128" w:rsidRDefault="00000000">
            <w:r>
              <w:rPr>
                <w:b/>
                <w:sz w:val="18"/>
              </w:rPr>
              <w:t>Institutional Endorsement:</w:t>
            </w:r>
            <w:r>
              <w:rPr>
                <w:b/>
                <w:sz w:val="18"/>
              </w:rPr>
              <w:br/>
            </w:r>
            <w:r>
              <w:rPr>
                <w:sz w:val="17"/>
              </w:rPr>
              <w:t>Centurion University (CUTM)</w:t>
            </w:r>
            <w:r>
              <w:rPr>
                <w:sz w:val="17"/>
              </w:rPr>
              <w:br/>
              <w:t>Indigenous Sports Lab (2025)</w:t>
            </w:r>
          </w:p>
        </w:tc>
      </w:tr>
    </w:tbl>
    <w:p w14:paraId="2AE5AB93" w14:textId="77777777" w:rsidR="00A512F7" w:rsidRDefault="00A512F7"/>
    <w:sectPr w:rsidR="00A512F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9232475">
    <w:abstractNumId w:val="8"/>
  </w:num>
  <w:num w:numId="2" w16cid:durableId="1243955268">
    <w:abstractNumId w:val="6"/>
  </w:num>
  <w:num w:numId="3" w16cid:durableId="602957405">
    <w:abstractNumId w:val="5"/>
  </w:num>
  <w:num w:numId="4" w16cid:durableId="1610234490">
    <w:abstractNumId w:val="4"/>
  </w:num>
  <w:num w:numId="5" w16cid:durableId="234782250">
    <w:abstractNumId w:val="7"/>
  </w:num>
  <w:num w:numId="6" w16cid:durableId="1766340203">
    <w:abstractNumId w:val="3"/>
  </w:num>
  <w:num w:numId="7" w16cid:durableId="2083521252">
    <w:abstractNumId w:val="2"/>
  </w:num>
  <w:num w:numId="8" w16cid:durableId="1493642078">
    <w:abstractNumId w:val="1"/>
  </w:num>
  <w:num w:numId="9" w16cid:durableId="349139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C16"/>
    <w:rsid w:val="0029639D"/>
    <w:rsid w:val="00326F90"/>
    <w:rsid w:val="005F0108"/>
    <w:rsid w:val="00A512F7"/>
    <w:rsid w:val="00AA1D8D"/>
    <w:rsid w:val="00B47730"/>
    <w:rsid w:val="00CB0664"/>
    <w:rsid w:val="00EF21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CD53DE"/>
  <w14:defaultImageDpi w14:val="300"/>
  <w15:docId w15:val="{F4339FBC-283E-4710-84EF-DF85CFB10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232323"/>
      <w:sz w:val="20"/>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781414"/>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color w:val="8C500F"/>
      <w:sz w:val="24"/>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4646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955</Words>
  <Characters>5445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Arbaz Arshad</cp:lastModifiedBy>
  <cp:revision>3</cp:revision>
  <dcterms:created xsi:type="dcterms:W3CDTF">2013-12-23T23:15:00Z</dcterms:created>
  <dcterms:modified xsi:type="dcterms:W3CDTF">2026-09-29T08:56:00Z</dcterms:modified>
  <cp:category/>
</cp:coreProperties>
</file>