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4D88" w14:textId="77777777" w:rsidR="001A6839" w:rsidRPr="001A6839" w:rsidRDefault="001A6839" w:rsidP="001A6839">
      <w:pPr>
        <w:rPr>
          <w:rFonts w:ascii="Times New Roman" w:hAnsi="Times New Roman" w:cs="Times New Roman"/>
          <w:b/>
          <w:bCs/>
          <w:sz w:val="28"/>
        </w:rPr>
      </w:pPr>
      <w:r w:rsidRPr="001A6839">
        <w:rPr>
          <w:rFonts w:ascii="Times New Roman" w:hAnsi="Times New Roman" w:cs="Times New Roman"/>
          <w:b/>
          <w:bCs/>
          <w:sz w:val="28"/>
        </w:rPr>
        <w:t>36. Deployment Diagram Creation</w:t>
      </w:r>
    </w:p>
    <w:p w14:paraId="62D0124D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E920B" wp14:editId="48659A2B">
            <wp:extent cx="5731510" cy="2988310"/>
            <wp:effectExtent l="0" t="0" r="2540" b="2540"/>
            <wp:docPr id="452881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1493" name="Picture 452881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125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Deployment Environment:</w:t>
      </w:r>
    </w:p>
    <w:p w14:paraId="3547C341" w14:textId="77777777" w:rsidR="001A6839" w:rsidRPr="001A6839" w:rsidRDefault="001A6839" w:rsidP="001A6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Client Node:</w:t>
      </w:r>
      <w:r w:rsidRPr="001A6839">
        <w:rPr>
          <w:rFonts w:ascii="Times New Roman" w:hAnsi="Times New Roman" w:cs="Times New Roman"/>
          <w:sz w:val="24"/>
          <w:szCs w:val="24"/>
        </w:rPr>
        <w:t xml:space="preserve"> User's Browser accessing the portal.</w:t>
      </w:r>
    </w:p>
    <w:p w14:paraId="1D1A7426" w14:textId="77777777" w:rsidR="001A6839" w:rsidRPr="001A6839" w:rsidRDefault="001A6839" w:rsidP="001A6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Application Server:</w:t>
      </w:r>
      <w:r w:rsidRPr="001A6839">
        <w:rPr>
          <w:rFonts w:ascii="Times New Roman" w:hAnsi="Times New Roman" w:cs="Times New Roman"/>
          <w:sz w:val="24"/>
          <w:szCs w:val="24"/>
        </w:rPr>
        <w:t xml:space="preserve"> Hosts the Logic and API.</w:t>
      </w:r>
    </w:p>
    <w:p w14:paraId="1AE69FFC" w14:textId="77777777" w:rsidR="001A6839" w:rsidRPr="001A6839" w:rsidRDefault="001A6839" w:rsidP="001A6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Database Server:</w:t>
      </w:r>
      <w:r w:rsidRPr="001A6839">
        <w:rPr>
          <w:rFonts w:ascii="Times New Roman" w:hAnsi="Times New Roman" w:cs="Times New Roman"/>
          <w:sz w:val="24"/>
          <w:szCs w:val="24"/>
        </w:rPr>
        <w:t xml:space="preserve"> Securely stores encrypted data.</w:t>
      </w:r>
    </w:p>
    <w:p w14:paraId="1C9459A5" w14:textId="77777777" w:rsidR="001A6839" w:rsidRPr="001A6839" w:rsidRDefault="001A6839" w:rsidP="001A6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Connection:</w:t>
      </w:r>
      <w:r w:rsidRPr="001A6839">
        <w:rPr>
          <w:rFonts w:ascii="Times New Roman" w:hAnsi="Times New Roman" w:cs="Times New Roman"/>
          <w:sz w:val="24"/>
          <w:szCs w:val="24"/>
        </w:rPr>
        <w:t xml:space="preserve"> HTTPS for security.</w:t>
      </w:r>
    </w:p>
    <w:p w14:paraId="023FD348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65991771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3D25434A" w14:textId="77777777" w:rsidR="001A6839" w:rsidRPr="001A6839" w:rsidRDefault="001A6839" w:rsidP="001A68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37. Design Document Creation</w:t>
      </w:r>
    </w:p>
    <w:p w14:paraId="59933450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Design Decisions:</w:t>
      </w:r>
    </w:p>
    <w:p w14:paraId="7F4AD75F" w14:textId="77777777" w:rsidR="001A6839" w:rsidRPr="001A6839" w:rsidRDefault="001A6839" w:rsidP="001A683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Modular Architecture:</w:t>
      </w:r>
      <w:r w:rsidRPr="001A6839">
        <w:rPr>
          <w:rFonts w:ascii="Times New Roman" w:hAnsi="Times New Roman" w:cs="Times New Roman"/>
          <w:sz w:val="24"/>
          <w:szCs w:val="24"/>
        </w:rPr>
        <w:t xml:space="preserve"> The Scoring Engine is decoupled from the Transaction Service to allow updating risk logic without stopping payments.</w:t>
      </w:r>
    </w:p>
    <w:p w14:paraId="75355071" w14:textId="77777777" w:rsidR="001A6839" w:rsidRPr="001A6839" w:rsidRDefault="001A6839" w:rsidP="001A683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Security First:</w:t>
      </w:r>
      <w:r w:rsidRPr="001A6839">
        <w:rPr>
          <w:rFonts w:ascii="Times New Roman" w:hAnsi="Times New Roman" w:cs="Times New Roman"/>
          <w:sz w:val="24"/>
          <w:szCs w:val="24"/>
        </w:rPr>
        <w:t xml:space="preserve"> AES encryption used for storing Card Numbers in the Database.</w:t>
      </w:r>
    </w:p>
    <w:p w14:paraId="195C05D9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Assumptions:</w:t>
      </w:r>
    </w:p>
    <w:p w14:paraId="7A5926FA" w14:textId="77777777" w:rsidR="001A6839" w:rsidRPr="001A6839" w:rsidRDefault="001A6839" w:rsidP="001A683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>Users have stable internet access.</w:t>
      </w:r>
    </w:p>
    <w:p w14:paraId="49393A28" w14:textId="77777777" w:rsidR="001A6839" w:rsidRPr="001A6839" w:rsidRDefault="001A6839" w:rsidP="001A683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>The Mock Credit Bureau API is available for testing.</w:t>
      </w:r>
    </w:p>
    <w:p w14:paraId="3378FBC1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435EF22E" w14:textId="77777777" w:rsidR="001A6839" w:rsidRPr="001A6839" w:rsidRDefault="001A6839" w:rsidP="001A683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>System does not handle real currency.</w:t>
      </w:r>
    </w:p>
    <w:p w14:paraId="2C7DAB19" w14:textId="77777777" w:rsidR="001A6839" w:rsidRPr="001A6839" w:rsidRDefault="001A6839" w:rsidP="001A683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>Physical logistics are not handled.</w:t>
      </w:r>
    </w:p>
    <w:p w14:paraId="6C19B67F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b/>
          <w:bCs/>
          <w:sz w:val="24"/>
          <w:szCs w:val="24"/>
        </w:rPr>
        <w:t>Scalability:</w:t>
      </w:r>
    </w:p>
    <w:p w14:paraId="317B0CDD" w14:textId="77777777" w:rsidR="001A6839" w:rsidRPr="001A6839" w:rsidRDefault="001A6839" w:rsidP="001A683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lastRenderedPageBreak/>
        <w:t>The architecture supports adding more "Merchant" nodes easily.</w:t>
      </w:r>
    </w:p>
    <w:p w14:paraId="58A95552" w14:textId="77777777" w:rsidR="001A6839" w:rsidRPr="001A6839" w:rsidRDefault="001A6839" w:rsidP="001A683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>Database can be scaled vertically to handle more transactions.</w:t>
      </w:r>
    </w:p>
    <w:p w14:paraId="733B1F3A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  <w:r w:rsidRPr="001A6839">
        <w:rPr>
          <w:rFonts w:ascii="Times New Roman" w:hAnsi="Times New Roman" w:cs="Times New Roman"/>
          <w:sz w:val="24"/>
          <w:szCs w:val="24"/>
        </w:rPr>
        <w:t xml:space="preserve">This design ensures </w:t>
      </w:r>
      <w:proofErr w:type="spellStart"/>
      <w:r w:rsidRPr="001A6839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1A6839">
        <w:rPr>
          <w:rFonts w:ascii="Times New Roman" w:hAnsi="Times New Roman" w:cs="Times New Roman"/>
          <w:sz w:val="24"/>
          <w:szCs w:val="24"/>
        </w:rPr>
        <w:t xml:space="preserve"> is secure, robust, and meets the academic requirements for Software Engineering.</w:t>
      </w:r>
    </w:p>
    <w:p w14:paraId="3E29D840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6659E38B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217B329A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0E50EF07" w14:textId="77777777" w:rsidR="001A6839" w:rsidRPr="001A6839" w:rsidRDefault="001A6839" w:rsidP="001A6839">
      <w:pPr>
        <w:rPr>
          <w:rFonts w:ascii="Times New Roman" w:hAnsi="Times New Roman" w:cs="Times New Roman"/>
          <w:sz w:val="24"/>
          <w:szCs w:val="24"/>
        </w:rPr>
      </w:pPr>
    </w:p>
    <w:p w14:paraId="78805AA5" w14:textId="77777777" w:rsidR="00A40E2E" w:rsidRPr="001A6839" w:rsidRDefault="00A40E2E" w:rsidP="001A6839">
      <w:pPr>
        <w:rPr>
          <w:sz w:val="24"/>
          <w:szCs w:val="24"/>
        </w:rPr>
      </w:pPr>
    </w:p>
    <w:sectPr w:rsidR="00A40E2E" w:rsidRPr="001A6839" w:rsidSect="001A683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4E24"/>
    <w:multiLevelType w:val="multilevel"/>
    <w:tmpl w:val="264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77753"/>
    <w:multiLevelType w:val="multilevel"/>
    <w:tmpl w:val="FAC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E0571"/>
    <w:multiLevelType w:val="multilevel"/>
    <w:tmpl w:val="E29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702C6"/>
    <w:multiLevelType w:val="multilevel"/>
    <w:tmpl w:val="2BB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F6D41"/>
    <w:multiLevelType w:val="multilevel"/>
    <w:tmpl w:val="3A3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34656">
    <w:abstractNumId w:val="3"/>
  </w:num>
  <w:num w:numId="2" w16cid:durableId="883444169">
    <w:abstractNumId w:val="0"/>
  </w:num>
  <w:num w:numId="3" w16cid:durableId="1927377089">
    <w:abstractNumId w:val="1"/>
  </w:num>
  <w:num w:numId="4" w16cid:durableId="70008915">
    <w:abstractNumId w:val="2"/>
  </w:num>
  <w:num w:numId="5" w16cid:durableId="1483499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39"/>
    <w:rsid w:val="001A6839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32D4"/>
  <w15:chartTrackingRefBased/>
  <w15:docId w15:val="{A20E0403-0441-4919-A11A-55EAF711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839"/>
  </w:style>
  <w:style w:type="paragraph" w:styleId="Heading1">
    <w:name w:val="heading 1"/>
    <w:basedOn w:val="Normal"/>
    <w:next w:val="Normal"/>
    <w:link w:val="Heading1Char"/>
    <w:uiPriority w:val="9"/>
    <w:qFormat/>
    <w:rsid w:val="001A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8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8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8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8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2026-01-28T11:13:00Z</dcterms:created>
  <dcterms:modified xsi:type="dcterms:W3CDTF">2026-01-28T11:13:00Z</dcterms:modified>
</cp:coreProperties>
</file>