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6284" w14:textId="77777777" w:rsidR="00F774DF" w:rsidRPr="00F774DF" w:rsidRDefault="00F774DF" w:rsidP="00F774DF">
      <w:pPr>
        <w:rPr>
          <w:b/>
          <w:bCs/>
          <w:sz w:val="28"/>
        </w:rPr>
      </w:pPr>
      <w:r w:rsidRPr="00F774DF">
        <w:rPr>
          <w:b/>
          <w:bCs/>
          <w:sz w:val="28"/>
        </w:rPr>
        <w:t>4. Stakeholder Analysis</w:t>
      </w:r>
    </w:p>
    <w:p w14:paraId="74B01580" w14:textId="77777777" w:rsidR="00F774DF" w:rsidRPr="00F774DF" w:rsidRDefault="00F774DF" w:rsidP="00F774DF">
      <w:pPr>
        <w:rPr>
          <w:sz w:val="24"/>
          <w:szCs w:val="24"/>
        </w:rPr>
      </w:pPr>
      <w:r w:rsidRPr="00F774DF">
        <w:rPr>
          <w:sz w:val="24"/>
          <w:szCs w:val="24"/>
        </w:rPr>
        <w:t xml:space="preserve">Stakeholder analysis involves identifying individuals or groups who have an interest in or are affected by the </w:t>
      </w:r>
      <w:proofErr w:type="spellStart"/>
      <w:r w:rsidRPr="00F774DF">
        <w:rPr>
          <w:sz w:val="24"/>
          <w:szCs w:val="24"/>
        </w:rPr>
        <w:t>CreditBridge</w:t>
      </w:r>
      <w:proofErr w:type="spellEnd"/>
      <w:r w:rsidRPr="00F774DF">
        <w:rPr>
          <w:sz w:val="24"/>
          <w:szCs w:val="24"/>
        </w:rPr>
        <w:t xml:space="preserve"> system.</w:t>
      </w:r>
    </w:p>
    <w:p w14:paraId="2235CE81" w14:textId="77777777" w:rsidR="00F774DF" w:rsidRPr="00F774DF" w:rsidRDefault="00F774DF" w:rsidP="00F774DF">
      <w:pPr>
        <w:rPr>
          <w:sz w:val="24"/>
          <w:szCs w:val="24"/>
        </w:rPr>
      </w:pPr>
      <w:r w:rsidRPr="00F774DF">
        <w:rPr>
          <w:sz w:val="24"/>
          <w:szCs w:val="24"/>
        </w:rPr>
        <w:t>These stakeholders are categorized as primary and secondary based on their level of direct involvement with the system.</w:t>
      </w:r>
    </w:p>
    <w:p w14:paraId="05400036" w14:textId="77777777" w:rsidR="00F774DF" w:rsidRPr="00F774DF" w:rsidRDefault="00F774DF" w:rsidP="00F774DF">
      <w:pPr>
        <w:rPr>
          <w:sz w:val="24"/>
          <w:szCs w:val="24"/>
        </w:rPr>
      </w:pPr>
      <w:r w:rsidRPr="00F774DF">
        <w:rPr>
          <w:b/>
          <w:bCs/>
          <w:sz w:val="24"/>
          <w:szCs w:val="24"/>
        </w:rPr>
        <w:t>Primary Stakeholders:</w:t>
      </w:r>
    </w:p>
    <w:p w14:paraId="0354C6D3" w14:textId="77777777" w:rsidR="00F774DF" w:rsidRPr="00F774DF" w:rsidRDefault="00F774DF" w:rsidP="00F774DF">
      <w:pPr>
        <w:numPr>
          <w:ilvl w:val="0"/>
          <w:numId w:val="1"/>
        </w:numPr>
        <w:rPr>
          <w:sz w:val="24"/>
          <w:szCs w:val="24"/>
        </w:rPr>
      </w:pPr>
      <w:r w:rsidRPr="00F774DF">
        <w:rPr>
          <w:b/>
          <w:bCs/>
          <w:sz w:val="24"/>
          <w:szCs w:val="24"/>
        </w:rPr>
        <w:t>Applicants (End Users):</w:t>
      </w:r>
      <w:r w:rsidRPr="00F774DF">
        <w:rPr>
          <w:sz w:val="24"/>
          <w:szCs w:val="24"/>
        </w:rPr>
        <w:t xml:space="preserve"> Individuals applying for credit cards. They use the system to submit data, upload documents, and view their application status. Their main interest is fast approval and a user-friendly interface.</w:t>
      </w:r>
    </w:p>
    <w:p w14:paraId="665C50C3" w14:textId="77777777" w:rsidR="00F774DF" w:rsidRPr="00F774DF" w:rsidRDefault="00F774DF" w:rsidP="00F774DF">
      <w:pPr>
        <w:numPr>
          <w:ilvl w:val="0"/>
          <w:numId w:val="1"/>
        </w:numPr>
        <w:rPr>
          <w:sz w:val="24"/>
          <w:szCs w:val="24"/>
        </w:rPr>
      </w:pPr>
      <w:r w:rsidRPr="00F774DF">
        <w:rPr>
          <w:b/>
          <w:bCs/>
          <w:sz w:val="24"/>
          <w:szCs w:val="24"/>
        </w:rPr>
        <w:t>Bank Administrators:</w:t>
      </w:r>
      <w:r w:rsidRPr="00F774DF">
        <w:rPr>
          <w:sz w:val="24"/>
          <w:szCs w:val="24"/>
        </w:rPr>
        <w:t xml:space="preserve"> Staff who use the dashboard to oversee the system, handle manual overrides for flagged applications, and view transaction logs.</w:t>
      </w:r>
    </w:p>
    <w:p w14:paraId="7E9326F3" w14:textId="77777777" w:rsidR="00F774DF" w:rsidRPr="00F774DF" w:rsidRDefault="00F774DF" w:rsidP="00F774DF">
      <w:pPr>
        <w:numPr>
          <w:ilvl w:val="0"/>
          <w:numId w:val="1"/>
        </w:numPr>
        <w:rPr>
          <w:sz w:val="24"/>
          <w:szCs w:val="24"/>
        </w:rPr>
      </w:pPr>
      <w:r w:rsidRPr="00F774DF">
        <w:rPr>
          <w:b/>
          <w:bCs/>
          <w:sz w:val="24"/>
          <w:szCs w:val="24"/>
        </w:rPr>
        <w:t>Merchants:</w:t>
      </w:r>
      <w:r w:rsidRPr="00F774DF">
        <w:rPr>
          <w:sz w:val="24"/>
          <w:szCs w:val="24"/>
        </w:rPr>
        <w:t xml:space="preserve"> External entities (stores/websites) that initiate transactions using the issued cards.</w:t>
      </w:r>
    </w:p>
    <w:p w14:paraId="6E4A2E83" w14:textId="77777777" w:rsidR="00F774DF" w:rsidRPr="00F774DF" w:rsidRDefault="00F774DF" w:rsidP="00F774DF">
      <w:pPr>
        <w:rPr>
          <w:sz w:val="24"/>
          <w:szCs w:val="24"/>
        </w:rPr>
      </w:pPr>
      <w:r w:rsidRPr="00F774DF">
        <w:rPr>
          <w:b/>
          <w:bCs/>
          <w:sz w:val="24"/>
          <w:szCs w:val="24"/>
        </w:rPr>
        <w:t>Secondary Stakeholders:</w:t>
      </w:r>
    </w:p>
    <w:p w14:paraId="2EE749B5" w14:textId="77777777" w:rsidR="00F774DF" w:rsidRPr="00F774DF" w:rsidRDefault="00F774DF" w:rsidP="00F774DF">
      <w:pPr>
        <w:numPr>
          <w:ilvl w:val="0"/>
          <w:numId w:val="2"/>
        </w:numPr>
        <w:rPr>
          <w:sz w:val="24"/>
          <w:szCs w:val="24"/>
        </w:rPr>
      </w:pPr>
      <w:r w:rsidRPr="00F774DF">
        <w:rPr>
          <w:b/>
          <w:bCs/>
          <w:sz w:val="24"/>
          <w:szCs w:val="24"/>
        </w:rPr>
        <w:t>Bank Management:</w:t>
      </w:r>
      <w:r w:rsidRPr="00F774DF">
        <w:rPr>
          <w:sz w:val="24"/>
          <w:szCs w:val="24"/>
        </w:rPr>
        <w:t xml:space="preserve"> Senior management benefits from the increased customer base (financial inclusion) and reduced operational costs.</w:t>
      </w:r>
    </w:p>
    <w:p w14:paraId="7A0370CE" w14:textId="77777777" w:rsidR="00F774DF" w:rsidRPr="00F774DF" w:rsidRDefault="00F774DF" w:rsidP="00F774DF">
      <w:pPr>
        <w:numPr>
          <w:ilvl w:val="0"/>
          <w:numId w:val="2"/>
        </w:numPr>
        <w:rPr>
          <w:sz w:val="24"/>
          <w:szCs w:val="24"/>
        </w:rPr>
      </w:pPr>
      <w:r w:rsidRPr="00F774DF">
        <w:rPr>
          <w:b/>
          <w:bCs/>
          <w:sz w:val="24"/>
          <w:szCs w:val="24"/>
        </w:rPr>
        <w:t>IT Security Team:</w:t>
      </w:r>
      <w:r w:rsidRPr="00F774DF">
        <w:rPr>
          <w:sz w:val="24"/>
          <w:szCs w:val="24"/>
        </w:rPr>
        <w:t xml:space="preserve"> Responsible for ensuring the encryption of sensitive user data (PII) and maintaining system uptime.</w:t>
      </w:r>
    </w:p>
    <w:p w14:paraId="710B76AF" w14:textId="77777777" w:rsidR="00F774DF" w:rsidRPr="00F774DF" w:rsidRDefault="00F774DF" w:rsidP="00F774DF">
      <w:pPr>
        <w:numPr>
          <w:ilvl w:val="0"/>
          <w:numId w:val="2"/>
        </w:numPr>
        <w:rPr>
          <w:sz w:val="24"/>
          <w:szCs w:val="24"/>
        </w:rPr>
      </w:pPr>
      <w:r w:rsidRPr="00F774DF">
        <w:rPr>
          <w:b/>
          <w:bCs/>
          <w:sz w:val="24"/>
          <w:szCs w:val="24"/>
        </w:rPr>
        <w:t>Regulatory Authorities:</w:t>
      </w:r>
      <w:r w:rsidRPr="00F774DF">
        <w:rPr>
          <w:sz w:val="24"/>
          <w:szCs w:val="24"/>
        </w:rPr>
        <w:t xml:space="preserve"> Concerned with compliance to financial laws (KYC/AML) and fair lending practices.</w:t>
      </w:r>
    </w:p>
    <w:p w14:paraId="2E93E030" w14:textId="77777777" w:rsidR="00A40E2E" w:rsidRPr="00F774DF" w:rsidRDefault="00A40E2E" w:rsidP="00F774DF"/>
    <w:sectPr w:rsidR="00A40E2E" w:rsidRPr="00F774DF" w:rsidSect="008F61A4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D21B2"/>
    <w:multiLevelType w:val="multilevel"/>
    <w:tmpl w:val="E780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A1C48"/>
    <w:multiLevelType w:val="multilevel"/>
    <w:tmpl w:val="36E4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905038">
    <w:abstractNumId w:val="0"/>
  </w:num>
  <w:num w:numId="2" w16cid:durableId="1101142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DF"/>
    <w:rsid w:val="004D67EE"/>
    <w:rsid w:val="00520579"/>
    <w:rsid w:val="008F61A4"/>
    <w:rsid w:val="00A40E2E"/>
    <w:rsid w:val="00A70F19"/>
    <w:rsid w:val="00F7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DE885"/>
  <w15:chartTrackingRefBased/>
  <w15:docId w15:val="{94056582-5F66-4438-AAA8-A16B3FA8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4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4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4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74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74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7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2</cp:revision>
  <dcterms:created xsi:type="dcterms:W3CDTF">2026-01-28T10:29:00Z</dcterms:created>
  <dcterms:modified xsi:type="dcterms:W3CDTF">2026-01-28T11:18:00Z</dcterms:modified>
</cp:coreProperties>
</file>