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EECC" w14:textId="77777777" w:rsidR="00503A3D" w:rsidRPr="00503A3D" w:rsidRDefault="00503A3D" w:rsidP="00503A3D">
      <w:pPr>
        <w:rPr>
          <w:b/>
          <w:bCs/>
          <w:sz w:val="28"/>
        </w:rPr>
      </w:pPr>
      <w:r w:rsidRPr="00503A3D">
        <w:rPr>
          <w:b/>
          <w:bCs/>
          <w:sz w:val="28"/>
        </w:rPr>
        <w:t>7. Scope Definition - In-Scope</w:t>
      </w:r>
    </w:p>
    <w:p w14:paraId="1B5A0E62" w14:textId="77777777" w:rsidR="00503A3D" w:rsidRPr="00503A3D" w:rsidRDefault="00503A3D" w:rsidP="00503A3D">
      <w:pPr>
        <w:rPr>
          <w:sz w:val="24"/>
          <w:szCs w:val="24"/>
        </w:rPr>
      </w:pPr>
      <w:r w:rsidRPr="00503A3D">
        <w:rPr>
          <w:sz w:val="24"/>
          <w:szCs w:val="24"/>
        </w:rPr>
        <w:t xml:space="preserve">The in-scope features define the functionalities that are included in the </w:t>
      </w:r>
      <w:proofErr w:type="spellStart"/>
      <w:r w:rsidRPr="00503A3D">
        <w:rPr>
          <w:sz w:val="24"/>
          <w:szCs w:val="24"/>
        </w:rPr>
        <w:t>CreditBridge</w:t>
      </w:r>
      <w:proofErr w:type="spellEnd"/>
      <w:r w:rsidRPr="00503A3D">
        <w:rPr>
          <w:sz w:val="24"/>
          <w:szCs w:val="24"/>
        </w:rPr>
        <w:t xml:space="preserve"> system. These features are essential for the automated processing of credit cards.</w:t>
      </w:r>
    </w:p>
    <w:p w14:paraId="68E68C42" w14:textId="77777777" w:rsidR="00503A3D" w:rsidRPr="00503A3D" w:rsidRDefault="00503A3D" w:rsidP="00503A3D">
      <w:p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In-Scope Features:</w:t>
      </w:r>
    </w:p>
    <w:p w14:paraId="6F9FA4D4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User Registration &amp; Application:</w:t>
      </w:r>
      <w:r w:rsidRPr="00503A3D">
        <w:rPr>
          <w:sz w:val="24"/>
          <w:szCs w:val="24"/>
        </w:rPr>
        <w:t xml:space="preserve"> Secure portal for users to input personal details, income data, and upload KYC documents.</w:t>
      </w:r>
    </w:p>
    <w:p w14:paraId="5A834596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Hybrid Scoring Engine:</w:t>
      </w:r>
      <w:r w:rsidRPr="00503A3D">
        <w:rPr>
          <w:sz w:val="24"/>
          <w:szCs w:val="24"/>
        </w:rPr>
        <w:t xml:space="preserve"> An algorithm that calculates creditworthiness using either historical credit scores OR alternative cash-flow analysis (income vs. expenses).</w:t>
      </w:r>
    </w:p>
    <w:p w14:paraId="79116CF9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Card Issuance:</w:t>
      </w:r>
      <w:r w:rsidRPr="00503A3D">
        <w:rPr>
          <w:sz w:val="24"/>
          <w:szCs w:val="24"/>
        </w:rPr>
        <w:t xml:space="preserve"> Generation of unique, valid 16-digit card numbers (Luhn Algorithm), CVV, and expiry dates for approved users.</w:t>
      </w:r>
    </w:p>
    <w:p w14:paraId="2C8E725C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Transaction Processing:</w:t>
      </w:r>
      <w:r w:rsidRPr="00503A3D">
        <w:rPr>
          <w:sz w:val="24"/>
          <w:szCs w:val="24"/>
        </w:rPr>
        <w:t xml:space="preserve"> Simulation of payments, checking balance availability, and updating the ledger in real-time.</w:t>
      </w:r>
    </w:p>
    <w:p w14:paraId="6FC60E75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Fraud Detection:</w:t>
      </w:r>
      <w:r w:rsidRPr="00503A3D">
        <w:rPr>
          <w:sz w:val="24"/>
          <w:szCs w:val="24"/>
        </w:rPr>
        <w:t xml:space="preserve"> Basic logic to flag suspicious transactions (e.g., high value or location mismatch).</w:t>
      </w:r>
    </w:p>
    <w:p w14:paraId="1C2592F2" w14:textId="77777777" w:rsidR="00503A3D" w:rsidRPr="00503A3D" w:rsidRDefault="00503A3D" w:rsidP="00503A3D">
      <w:pPr>
        <w:numPr>
          <w:ilvl w:val="0"/>
          <w:numId w:val="1"/>
        </w:numPr>
        <w:rPr>
          <w:sz w:val="24"/>
          <w:szCs w:val="24"/>
        </w:rPr>
      </w:pPr>
      <w:r w:rsidRPr="00503A3D">
        <w:rPr>
          <w:b/>
          <w:bCs/>
          <w:sz w:val="24"/>
          <w:szCs w:val="24"/>
        </w:rPr>
        <w:t>Admin Dashboard:</w:t>
      </w:r>
      <w:r w:rsidRPr="00503A3D">
        <w:rPr>
          <w:sz w:val="24"/>
          <w:szCs w:val="24"/>
        </w:rPr>
        <w:t xml:space="preserve"> Interface for bank staff to view all applications, approve/reject flagged cases, and view transaction logs.</w:t>
      </w:r>
    </w:p>
    <w:p w14:paraId="38006CAF" w14:textId="77777777" w:rsidR="00A40E2E" w:rsidRDefault="00A40E2E"/>
    <w:sectPr w:rsidR="00A40E2E" w:rsidSect="004D0C7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36DD7"/>
    <w:multiLevelType w:val="multilevel"/>
    <w:tmpl w:val="3C9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1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3D"/>
    <w:rsid w:val="004D0C75"/>
    <w:rsid w:val="004D67EE"/>
    <w:rsid w:val="00503A3D"/>
    <w:rsid w:val="00520579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4BB6"/>
  <w15:chartTrackingRefBased/>
  <w15:docId w15:val="{B26B0375-DB6C-427C-B33E-E671C21B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A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3A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3A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2026-01-28T10:33:00Z</dcterms:created>
  <dcterms:modified xsi:type="dcterms:W3CDTF">2026-01-28T11:19:00Z</dcterms:modified>
</cp:coreProperties>
</file>