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D37F1" w14:textId="77777777" w:rsidR="00BC3950" w:rsidRPr="00BC3950" w:rsidRDefault="00BC3950" w:rsidP="00197A9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  <w:t>PAGE 1: NIGERIA IMPORT AND EXPORT ANALYSIS (2015–2025)</w:t>
      </w:r>
    </w:p>
    <w:p w14:paraId="3CC7D744" w14:textId="77777777" w:rsidR="00BC3950" w:rsidRPr="00BC3950" w:rsidRDefault="00BC3950" w:rsidP="00197A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KPI Cards (Top Summary)</w:t>
      </w:r>
    </w:p>
    <w:p w14:paraId="599A26D1" w14:textId="2D13B436" w:rsidR="00BC3950" w:rsidRPr="00BC3950" w:rsidRDefault="00BC3950" w:rsidP="00197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Total Trade (</w:t>
      </w:r>
      <w:r w:rsidR="007F4BB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840.53</w:t>
      </w: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M)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This represents the combined value of imports and exports over the selected period. It gives an immediate sense of the overall scale of Nigeria’s trade activity.</w:t>
      </w:r>
    </w:p>
    <w:p w14:paraId="09CFF4F9" w14:textId="05DE9D25" w:rsidR="00BC3950" w:rsidRPr="00BC3950" w:rsidRDefault="00BC3950" w:rsidP="00197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Total Imports (</w:t>
      </w:r>
      <w:r w:rsidR="007F4BB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546.54</w:t>
      </w: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M)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This shows the total value of goods brought into the country. When compared with exports, it helps assess dependency on foreign goods.</w:t>
      </w:r>
    </w:p>
    <w:p w14:paraId="09F5AE28" w14:textId="77E7030C" w:rsidR="00BC3950" w:rsidRPr="00BC3950" w:rsidRDefault="00BC3950" w:rsidP="00197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Total Exports (</w:t>
      </w:r>
      <w:r w:rsidR="007F4BB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294.00</w:t>
      </w: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M)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This captures the total value of goods sold externally. The gap between exports and imports becomes important for trade balance analysis.</w:t>
      </w:r>
    </w:p>
    <w:p w14:paraId="3126E2C3" w14:textId="332322D3" w:rsidR="00BC3950" w:rsidRPr="00BC3950" w:rsidRDefault="00BC3950" w:rsidP="00197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Trade Balance (-</w:t>
      </w:r>
      <w:r w:rsidR="007F4BB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252.54</w:t>
      </w: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M)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 xml:space="preserve">The negative value indicates a </w:t>
      </w: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trade deficit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meaning imports exceed exports. This has implications for foreign exchange pressure and economic sustainability.</w:t>
      </w:r>
    </w:p>
    <w:p w14:paraId="22E73C1A" w14:textId="773E6546" w:rsidR="00BC3950" w:rsidRPr="00BC3950" w:rsidRDefault="00BC3950" w:rsidP="00197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Most Efficient Port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This highlights the port with the highest operational efficiency based on trade volume relative to activity. It directs attention to best-performing infrastructure.</w:t>
      </w:r>
    </w:p>
    <w:p w14:paraId="1BF96573" w14:textId="77777777" w:rsidR="00BC3950" w:rsidRPr="00BC3950" w:rsidRDefault="00BC3950" w:rsidP="00197A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Total Trade Volume by Year (Line Chart – </w:t>
      </w:r>
      <w:proofErr w:type="spellStart"/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Center</w:t>
      </w:r>
      <w:proofErr w:type="spellEnd"/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)</w:t>
      </w:r>
    </w:p>
    <w:p w14:paraId="49B5A280" w14:textId="77777777" w:rsidR="00BC3950" w:rsidRPr="00BC3950" w:rsidRDefault="00BC3950" w:rsidP="00197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This chart tracks how total trade volume changes over time.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It shows an increase from 2019 to 2021, a noticeable dip in 2022, followed by recovery and peak levels around 2024 before stabilizing slightly in 2025.</w:t>
      </w:r>
    </w:p>
    <w:p w14:paraId="0E7EC5A2" w14:textId="2FC01382" w:rsidR="00BC3950" w:rsidRPr="00BC3950" w:rsidRDefault="00BC3950" w:rsidP="00197A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Meaning: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Trade performance is not linear. External shocks, policy changes, or global disruptions likely influenced the 2022 decline, while recovery suggests resilience in Nigeria’s trade system.</w:t>
      </w:r>
    </w:p>
    <w:p w14:paraId="30708AF4" w14:textId="77777777" w:rsidR="00BC3950" w:rsidRPr="00BC3950" w:rsidRDefault="00BC3950" w:rsidP="00197A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Exports vs Imports over Time (Clustered Bar Chart – Right)</w:t>
      </w:r>
    </w:p>
    <w:p w14:paraId="688F87D5" w14:textId="77777777" w:rsidR="00BC3950" w:rsidRPr="00BC3950" w:rsidRDefault="00BC3950" w:rsidP="00197A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This compares imports and exports side by side for each year.</w:t>
      </w:r>
    </w:p>
    <w:p w14:paraId="655AE45F" w14:textId="77777777" w:rsidR="00BC3950" w:rsidRPr="00BC3950" w:rsidRDefault="00BC3950" w:rsidP="00197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Key Insight: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In every year shown, imports consistently exceed exports. This visually reinforces the trade deficit highlighted in the KPI cards.</w:t>
      </w:r>
    </w:p>
    <w:p w14:paraId="47A0A56E" w14:textId="76B93D69" w:rsidR="00BC3950" w:rsidRPr="00BC3950" w:rsidRDefault="00BC3950" w:rsidP="00197A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Meaning: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Nigeria’s trade structure remains import-heavy, which may reflect industrial dependence on foreign inputs or insufficient export diversification.</w:t>
      </w:r>
    </w:p>
    <w:p w14:paraId="78F75362" w14:textId="77777777" w:rsidR="00BC3950" w:rsidRPr="00BC3950" w:rsidRDefault="00BC3950" w:rsidP="00197A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lastRenderedPageBreak/>
        <w:t>Trade Volume Trend by Port (Scatter/Line Hybrid – Bottom Left)</w:t>
      </w:r>
    </w:p>
    <w:p w14:paraId="4346E26B" w14:textId="77777777" w:rsidR="00BC3950" w:rsidRPr="00BC3950" w:rsidRDefault="00BC3950" w:rsidP="00197A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This chart compares total trade volumes across major ports.</w:t>
      </w:r>
    </w:p>
    <w:p w14:paraId="1168FA9E" w14:textId="77777777" w:rsidR="00BC3950" w:rsidRPr="00BC3950" w:rsidRDefault="00BC3950" w:rsidP="00197A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Lagos Apapa–Tin Can Island clearly dominates, followed by Bonny and Onne, while offshore terminals handle smaller but strategic volumes.</w:t>
      </w:r>
    </w:p>
    <w:p w14:paraId="0DEBC0D6" w14:textId="3B75E785" w:rsidR="00BC3950" w:rsidRPr="00BC3950" w:rsidRDefault="00BC3950" w:rsidP="00197A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Meaning: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Trade activity is highly concentrated in a few ports, which raises efficiency advantages but also creates congestion and systemic risk.</w:t>
      </w:r>
    </w:p>
    <w:p w14:paraId="2851957B" w14:textId="77777777" w:rsidR="00BC3950" w:rsidRPr="00BC3950" w:rsidRDefault="00BC3950" w:rsidP="00197A9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Total Trade Volume &amp; YoY Growth by Year (Line Chart – Bottom Right)</w:t>
      </w:r>
    </w:p>
    <w:p w14:paraId="5CE04AF3" w14:textId="77777777" w:rsidR="00BC3950" w:rsidRPr="00BC3950" w:rsidRDefault="00BC3950" w:rsidP="00197A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This shows total trade volume alongside its year-on-year movement.</w:t>
      </w:r>
    </w:p>
    <w:p w14:paraId="23A8401E" w14:textId="77777777" w:rsidR="00BC3950" w:rsidRPr="00BC3950" w:rsidRDefault="00BC3950" w:rsidP="00197A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drop in 2022 is followed by strong recovery in 2023 and 2024.</w:t>
      </w:r>
    </w:p>
    <w:p w14:paraId="08B091B3" w14:textId="77777777" w:rsidR="00BC3950" w:rsidRPr="00BC3950" w:rsidRDefault="00BC3950" w:rsidP="00197A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Meaning: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Growth is cyclical rather than random, suggesting policy or global trade cycles influence Nigeria’s trade outcomes.</w:t>
      </w:r>
    </w:p>
    <w:p w14:paraId="78D2287C" w14:textId="14DB8843" w:rsidR="00BC3950" w:rsidRDefault="00BC3950" w:rsidP="00BC3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5073088" w14:textId="3FDDA21B" w:rsidR="006C5A8D" w:rsidRDefault="006C5A8D" w:rsidP="00BC3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4A0B156" w14:textId="13C00DAE" w:rsidR="006C5A8D" w:rsidRDefault="006C5A8D" w:rsidP="00BC3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9D99318" w14:textId="3AECD31D" w:rsidR="006C5A8D" w:rsidRDefault="006C5A8D" w:rsidP="00BC3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2A6BDFBF" w14:textId="77777777" w:rsidR="006C5A8D" w:rsidRPr="00BC3950" w:rsidRDefault="006C5A8D" w:rsidP="00BC3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AFEA7E9" w14:textId="77777777" w:rsidR="00197A9C" w:rsidRDefault="00197A9C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493919FE" w14:textId="77777777" w:rsidR="00197A9C" w:rsidRDefault="00197A9C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59C0943F" w14:textId="77777777" w:rsidR="00197A9C" w:rsidRDefault="00197A9C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542E564D" w14:textId="77777777" w:rsidR="00197A9C" w:rsidRDefault="00197A9C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091DDFCD" w14:textId="77777777" w:rsidR="00197A9C" w:rsidRDefault="00197A9C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00AE6BF3" w14:textId="77777777" w:rsidR="00197A9C" w:rsidRDefault="00197A9C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627DE226" w14:textId="77777777" w:rsidR="00197A9C" w:rsidRDefault="00197A9C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15FD880E" w14:textId="77777777" w:rsidR="00197A9C" w:rsidRDefault="00197A9C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0ABB3011" w14:textId="77777777" w:rsidR="00197A9C" w:rsidRDefault="00197A9C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22A908E2" w14:textId="77777777" w:rsidR="00197A9C" w:rsidRDefault="00197A9C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3168208C" w14:textId="4A2FB113" w:rsidR="00BC3950" w:rsidRPr="00BC3950" w:rsidRDefault="00BC3950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  <w:lastRenderedPageBreak/>
        <w:t>PAGE 2: PORT PERFORMANCE &amp; CARGO TYPE ANALYSIS</w:t>
      </w:r>
    </w:p>
    <w:p w14:paraId="02B56C4F" w14:textId="77777777" w:rsidR="00BC3950" w:rsidRPr="00BC3950" w:rsidRDefault="00BC3950" w:rsidP="00BC3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Total Exports and Imports by Cargo Type (Bar Chart – Top Left)</w:t>
      </w:r>
    </w:p>
    <w:p w14:paraId="0508D730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This compares imports and exports across cargo categories such as Tank, Dry Bulk, Container, and General Cargo.</w:t>
      </w:r>
    </w:p>
    <w:p w14:paraId="3F3400AA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Insight: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Tank and bulk cargos dominate imports, while exports are relatively smaller across all categories.</w:t>
      </w:r>
    </w:p>
    <w:p w14:paraId="2D607CCB" w14:textId="5B269F56" w:rsidR="00BC3950" w:rsidRPr="00BC3950" w:rsidRDefault="00BC3950" w:rsidP="006C5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Meaning: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Nigeria’s trade structure leans heavily toward importing refined or bulk commodities rather than exporting value-added goods.</w:t>
      </w:r>
    </w:p>
    <w:p w14:paraId="69A04871" w14:textId="77777777" w:rsidR="00BC3950" w:rsidRPr="00BC3950" w:rsidRDefault="00BC3950" w:rsidP="00BC3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Total Trade Volume by Port (Horizontal Bar Chart – Top Middle)</w:t>
      </w:r>
    </w:p>
    <w:p w14:paraId="450808F1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This ranks ports by total trade volume.</w:t>
      </w:r>
    </w:p>
    <w:p w14:paraId="604BE2FC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Lagos Apapa–Tin Can Island overwhelmingly leads, with Bonny and Onne trailing significantly.</w:t>
      </w:r>
    </w:p>
    <w:p w14:paraId="4223A124" w14:textId="78F7F2B2" w:rsidR="00BC3950" w:rsidRPr="00BC3950" w:rsidRDefault="00BC3950" w:rsidP="006C5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Meaning: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Port dominance is uneven, indicating infrastructural imbalance and potential over-reliance on Lagos ports.</w:t>
      </w:r>
    </w:p>
    <w:p w14:paraId="6BE9C249" w14:textId="77777777" w:rsidR="00BC3950" w:rsidRPr="00BC3950" w:rsidRDefault="00BC3950" w:rsidP="00BC3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Cargo Share of Trade (Donut Chart – Top Right)</w:t>
      </w:r>
    </w:p>
    <w:p w14:paraId="01CF4D0E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This shows the proportional contribution of each cargo type.</w:t>
      </w:r>
    </w:p>
    <w:p w14:paraId="08CBC02C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Tank and general cargo form the largest shares, while containerized trade remains relatively low.</w:t>
      </w:r>
    </w:p>
    <w:p w14:paraId="615049CD" w14:textId="022FA5CA" w:rsidR="00BC3950" w:rsidRPr="00BC3950" w:rsidRDefault="00BC3950" w:rsidP="006C5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Meaning: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Low container share suggests limited manufactured exports and highlights Nigeria’s dependence on bulk commodities.</w:t>
      </w:r>
    </w:p>
    <w:p w14:paraId="602C2520" w14:textId="77777777" w:rsidR="00BC3950" w:rsidRPr="00BC3950" w:rsidRDefault="00BC3950" w:rsidP="00BC3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Port Ranking Table (Bottom Left)</w:t>
      </w:r>
    </w:p>
    <w:p w14:paraId="189925E7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This table ranks ports based on imports, exports, and trade balance.</w:t>
      </w:r>
    </w:p>
    <w:p w14:paraId="7E0F40C8" w14:textId="223FBC83" w:rsidR="00BC3950" w:rsidRPr="00BC3950" w:rsidRDefault="00BC3950" w:rsidP="006C5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Meaning: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It provides transparency and numerical backing for visual insights, allowing stakeholders to verify which ports contribute positively or negatively to trade balance.</w:t>
      </w:r>
    </w:p>
    <w:p w14:paraId="2A352DB2" w14:textId="77777777" w:rsidR="00BC3950" w:rsidRPr="00BC3950" w:rsidRDefault="00BC3950" w:rsidP="00BC3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Total Imports vs Total Exports by Port (Bar Chart – Bottom Middle)</w:t>
      </w:r>
    </w:p>
    <w:p w14:paraId="5526D503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This compares imports and exports at the port level.</w:t>
      </w:r>
    </w:p>
    <w:p w14:paraId="4DC6BBA4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Most ports show significantly higher imports than exports.</w:t>
      </w:r>
    </w:p>
    <w:p w14:paraId="542384BB" w14:textId="1AD96D38" w:rsidR="00BC3950" w:rsidRPr="00BC3950" w:rsidRDefault="00BC3950" w:rsidP="006C5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Meaning: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Trade imbalance is not only national but also structural at port level, suggesting ports are primarily gateways for consumption rather than export hubs.</w:t>
      </w:r>
    </w:p>
    <w:p w14:paraId="71A7E65A" w14:textId="77777777" w:rsidR="00BC3950" w:rsidRPr="00BC3950" w:rsidRDefault="00BC3950" w:rsidP="00BC3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Cargo Trend over Time (Multi-Line Chart – Bottom Right)</w:t>
      </w:r>
    </w:p>
    <w:p w14:paraId="513D0487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This tracks cargo categories over time.</w:t>
      </w:r>
    </w:p>
    <w:p w14:paraId="2CE3965F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Tank and general cargo remain consistently high, while container growth is slow and gradual.</w:t>
      </w:r>
    </w:p>
    <w:p w14:paraId="320C807F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Meaning: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Nigeria’s cargo mix is stable but not transformative, indicating slow progress toward industrial export growth.</w:t>
      </w:r>
    </w:p>
    <w:p w14:paraId="24AA54A4" w14:textId="2C0379A4" w:rsidR="00BC3950" w:rsidRPr="00BC3950" w:rsidRDefault="00BC3950" w:rsidP="00BC3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B20AB9E" w14:textId="77777777" w:rsidR="006C5A8D" w:rsidRDefault="006C5A8D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</w:p>
    <w:p w14:paraId="38662924" w14:textId="77777777" w:rsidR="006C5A8D" w:rsidRDefault="006C5A8D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</w:p>
    <w:p w14:paraId="77CD5241" w14:textId="77777777" w:rsidR="006C5A8D" w:rsidRDefault="006C5A8D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0134B62C" w14:textId="77777777" w:rsidR="00197A9C" w:rsidRDefault="00197A9C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75FADA6A" w14:textId="77777777" w:rsidR="00197A9C" w:rsidRDefault="00197A9C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3961388E" w14:textId="77777777" w:rsidR="00197A9C" w:rsidRDefault="00197A9C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24D3A83A" w14:textId="77777777" w:rsidR="00197A9C" w:rsidRDefault="00197A9C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25E75229" w14:textId="77777777" w:rsidR="00197A9C" w:rsidRDefault="00197A9C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777FED69" w14:textId="77777777" w:rsidR="00197A9C" w:rsidRDefault="00197A9C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4F6F796D" w14:textId="77777777" w:rsidR="00197A9C" w:rsidRDefault="00197A9C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3F2D3B97" w14:textId="77777777" w:rsidR="00197A9C" w:rsidRDefault="00197A9C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3F89B6B8" w14:textId="77777777" w:rsidR="00197A9C" w:rsidRDefault="00197A9C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4FE39E30" w14:textId="77777777" w:rsidR="00197A9C" w:rsidRDefault="00197A9C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</w:p>
    <w:p w14:paraId="357DDC83" w14:textId="064185FE" w:rsidR="00BC3950" w:rsidRPr="00BC3950" w:rsidRDefault="00BC3950" w:rsidP="00BC3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GB"/>
        </w:rPr>
        <w:lastRenderedPageBreak/>
        <w:t>PAGE 3: OPERATIONAL EFFICIENCY, TIME &amp; GROWTH ANALYSIS</w:t>
      </w:r>
    </w:p>
    <w:p w14:paraId="38816BA0" w14:textId="77777777" w:rsidR="00BC3950" w:rsidRPr="00BC3950" w:rsidRDefault="00BC3950" w:rsidP="00BC3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Efficiency Ratio by Port (Bar Chart – Top Left)</w:t>
      </w:r>
    </w:p>
    <w:p w14:paraId="580AB164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This measures how much trade volume a port handles relative to its operational activity.</w:t>
      </w:r>
    </w:p>
    <w:p w14:paraId="2D44221F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Offshore oil terminals show very high efficiency, while traditional ports like Warri lag behind.</w:t>
      </w:r>
    </w:p>
    <w:p w14:paraId="3A861E2B" w14:textId="4D1740A5" w:rsidR="00BC3950" w:rsidRPr="00BC3950" w:rsidRDefault="00BC3950" w:rsidP="006C5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Meaning: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Efficiency is not solely about size; specialized terminals can outperform larger ports operationally.</w:t>
      </w:r>
    </w:p>
    <w:p w14:paraId="4640209A" w14:textId="77777777" w:rsidR="00BC3950" w:rsidRPr="00BC3950" w:rsidRDefault="00BC3950" w:rsidP="00BC3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Total Trade Volume vs Port Calls (Scatter Plot – Top Middle)</w:t>
      </w:r>
    </w:p>
    <w:p w14:paraId="252F8AA4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Each point represents a port, plotting port calls against total trade volume.</w:t>
      </w:r>
    </w:p>
    <w:p w14:paraId="2BE66F20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Ports with high volume but fewer calls are more efficient.</w:t>
      </w:r>
    </w:p>
    <w:p w14:paraId="7505E002" w14:textId="7F075B99" w:rsidR="00BC3950" w:rsidRPr="00BC3950" w:rsidRDefault="00BC3950" w:rsidP="006C5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Meaning: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This scatter plot reveals operational productivity and identifies ports that move more goods with fewer ship movements.</w:t>
      </w:r>
    </w:p>
    <w:p w14:paraId="7D6F994B" w14:textId="77777777" w:rsidR="00BC3950" w:rsidRPr="00BC3950" w:rsidRDefault="00BC3950" w:rsidP="00BC3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Port Efficiency Table (Top Right)</w:t>
      </w:r>
    </w:p>
    <w:p w14:paraId="3D58DA17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This provides exact figures behind the efficiency analysis.</w:t>
      </w:r>
    </w:p>
    <w:p w14:paraId="46CEC0E3" w14:textId="5C0540A5" w:rsidR="00BC3950" w:rsidRPr="00BC3950" w:rsidRDefault="00BC3950" w:rsidP="006C5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Meaning: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It supports the scatter plot by offering numerical evidence and ranking ports objectively.</w:t>
      </w:r>
    </w:p>
    <w:p w14:paraId="04CA8E6C" w14:textId="77777777" w:rsidR="00BC3950" w:rsidRPr="00BC3950" w:rsidRDefault="00BC3950" w:rsidP="00BC3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Cumulative Trade Volume (Area Chart – Bottom Left)</w:t>
      </w:r>
    </w:p>
    <w:p w14:paraId="69C6836C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This shows the accumulation of trade volume over time.</w:t>
      </w:r>
    </w:p>
    <w:p w14:paraId="7FACBD4B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steadily rising curve indicates long-term growth despite short-term fluctuations.</w:t>
      </w:r>
    </w:p>
    <w:p w14:paraId="52FE9426" w14:textId="6E443755" w:rsidR="00BC3950" w:rsidRPr="00BC3950" w:rsidRDefault="00BC3950" w:rsidP="006C5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Meaning: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Nigeria’s trade system shows structural expansion over the long run.</w:t>
      </w:r>
    </w:p>
    <w:p w14:paraId="0B86630E" w14:textId="77777777" w:rsidR="00BC3950" w:rsidRPr="00BC3950" w:rsidRDefault="00BC3950" w:rsidP="00BC3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Year-on-Year Growth (%) (Line Chart – Bottom Right)</w:t>
      </w:r>
    </w:p>
    <w:p w14:paraId="3D92BD1E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This tracks the annual growth rate.</w:t>
      </w:r>
    </w:p>
    <w:p w14:paraId="416E081B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negative growth in 2022 stands out, followed by recovery.</w:t>
      </w:r>
    </w:p>
    <w:p w14:paraId="3539D657" w14:textId="77777777" w:rsidR="00BC3950" w:rsidRPr="00BC3950" w:rsidRDefault="00BC3950" w:rsidP="00BC3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C395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lastRenderedPageBreak/>
        <w:t>Meaning:</w:t>
      </w:r>
      <w:r w:rsidRPr="00BC39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Growth volatility reflects sensitivity to global shocks and policy conditions, reinforcing the need for diversification.</w:t>
      </w:r>
    </w:p>
    <w:p w14:paraId="11601D87" w14:textId="362DD6BB" w:rsidR="002851B8" w:rsidRPr="006C5A8D" w:rsidRDefault="002851B8" w:rsidP="006C5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sectPr w:rsidR="002851B8" w:rsidRPr="006C5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718CE"/>
    <w:multiLevelType w:val="multilevel"/>
    <w:tmpl w:val="BA6A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08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950"/>
    <w:rsid w:val="00197A9C"/>
    <w:rsid w:val="002851B8"/>
    <w:rsid w:val="005E6A96"/>
    <w:rsid w:val="006C5A8D"/>
    <w:rsid w:val="007F4BB7"/>
    <w:rsid w:val="00923409"/>
    <w:rsid w:val="00BC3950"/>
    <w:rsid w:val="00E7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02DCD"/>
  <w15:chartTrackingRefBased/>
  <w15:docId w15:val="{D8BEE241-8FE3-4D86-B259-611B995AC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39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paragraph" w:styleId="Heading2">
    <w:name w:val="heading 2"/>
    <w:basedOn w:val="Normal"/>
    <w:link w:val="Heading2Char"/>
    <w:uiPriority w:val="9"/>
    <w:qFormat/>
    <w:rsid w:val="00BC39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950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C3950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BC3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BC39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4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5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Abdulhafeez Mohammad</dc:creator>
  <cp:keywords/>
  <dc:description/>
  <cp:lastModifiedBy>Abdulhafeez Mohammad</cp:lastModifiedBy>
  <cp:revision>2</cp:revision>
  <dcterms:created xsi:type="dcterms:W3CDTF">2025-12-24T08:09:00Z</dcterms:created>
  <dcterms:modified xsi:type="dcterms:W3CDTF">2025-12-24T08:09:00Z</dcterms:modified>
</cp:coreProperties>
</file>