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6D643" w14:textId="77777777" w:rsidR="006855D0" w:rsidRPr="002E20CB" w:rsidRDefault="006855D0" w:rsidP="002E20CB">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n-GB" w:eastAsia="en-GB"/>
        </w:rPr>
      </w:pPr>
      <w:r w:rsidRPr="002E20CB">
        <w:rPr>
          <w:rFonts w:ascii="Times New Roman" w:eastAsia="Times New Roman" w:hAnsi="Times New Roman" w:cs="Times New Roman"/>
          <w:b/>
          <w:bCs/>
          <w:kern w:val="36"/>
          <w:sz w:val="24"/>
          <w:szCs w:val="24"/>
          <w:lang w:val="en-GB" w:eastAsia="en-GB"/>
        </w:rPr>
        <w:t>ABSTRACT</w:t>
      </w:r>
    </w:p>
    <w:p w14:paraId="2B967453" w14:textId="032E2B5E"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 xml:space="preserve">This study </w:t>
      </w:r>
      <w:r w:rsidR="00B05BC5" w:rsidRPr="002E20CB">
        <w:rPr>
          <w:rFonts w:ascii="Times New Roman" w:eastAsia="Times New Roman" w:hAnsi="Times New Roman" w:cs="Times New Roman"/>
          <w:sz w:val="24"/>
          <w:szCs w:val="24"/>
          <w:lang w:val="en-GB" w:eastAsia="en-GB"/>
        </w:rPr>
        <w:t>analyses</w:t>
      </w:r>
      <w:r w:rsidRPr="002E20CB">
        <w:rPr>
          <w:rFonts w:ascii="Times New Roman" w:eastAsia="Times New Roman" w:hAnsi="Times New Roman" w:cs="Times New Roman"/>
          <w:sz w:val="24"/>
          <w:szCs w:val="24"/>
          <w:lang w:val="en-GB" w:eastAsia="en-GB"/>
        </w:rPr>
        <w:t xml:space="preserve"> port-level trade performance and operational efficiency using a data analytics approach implemented in Power BI. The project utilizes a structured dataset capturing port activities disaggregated by date, port, and cargo type, including import volumes, export volumes, and port call frequencies. To enhance analytical accuracy and flexibility, the raw dataset was cleaned, transformed, and normalized into a star schema comprising a central fact table and supporting dimension tables. Analytical measures were developed using Data Analysis Expressions (DAX) to examine trade trends, cargo composition, port performance, and operational efficiency over time. The findings reveal sustained growth in trade volume, persistent dominance of imports over exports, significant concentration of trade activities in a few major ports, and notable disparities in operational efficiency across ports. The study concludes with evidence-based recommendations aimed at improving port efficiency, reducing congestion, and supporting balanced trade development, while also identifying areas for further research.</w:t>
      </w:r>
    </w:p>
    <w:p w14:paraId="463D5F79" w14:textId="77777777" w:rsidR="006855D0" w:rsidRPr="002E20CB" w:rsidRDefault="006855D0" w:rsidP="002E20CB">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n-GB" w:eastAsia="en-GB"/>
        </w:rPr>
      </w:pPr>
      <w:r w:rsidRPr="002E20CB">
        <w:rPr>
          <w:rFonts w:ascii="Times New Roman" w:eastAsia="Times New Roman" w:hAnsi="Times New Roman" w:cs="Times New Roman"/>
          <w:b/>
          <w:bCs/>
          <w:kern w:val="36"/>
          <w:sz w:val="24"/>
          <w:szCs w:val="24"/>
          <w:lang w:val="en-GB" w:eastAsia="en-GB"/>
        </w:rPr>
        <w:t>INTRODUCTION</w:t>
      </w:r>
    </w:p>
    <w:p w14:paraId="504C9A68" w14:textId="6217CDC1" w:rsidR="006855D0" w:rsidRPr="002E20CB" w:rsidRDefault="006855D0" w:rsidP="002E20CB">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n-GB" w:eastAsia="en-GB"/>
        </w:rPr>
      </w:pPr>
      <w:r w:rsidRPr="002E20CB">
        <w:rPr>
          <w:rFonts w:ascii="Times New Roman" w:eastAsia="Times New Roman" w:hAnsi="Times New Roman" w:cs="Times New Roman"/>
          <w:sz w:val="24"/>
          <w:szCs w:val="24"/>
          <w:lang w:val="en-GB" w:eastAsia="en-GB"/>
        </w:rPr>
        <w:t>Ports play a critical role in facilitating international trade, supporting economic growth, and enhancing national competitiveness. Efficient port operations are essential for reducing logistics costs, improving supply chain reliability, and ensuring the smooth movement of goods across borders. In many developing economies, including Nigeria, ports serve as strategic gateways for imports and exports, making their performance and efficiency central to economic planning and policy formulation.</w:t>
      </w:r>
    </w:p>
    <w:p w14:paraId="25CC5A6E"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Despite their importance, port operations often face challenges such as congestion, underutilization of infrastructure, imbalances between imports and exports, and inefficiencies in cargo handling. Addressing these challenges requires data-driven insights that go beyond descriptive statistics to uncover patterns, trends, and operational weaknesses. Advances in business intelligence and data visualization tools, such as Power BI, have made it possible to transform raw operational data into actionable insights for decision-makers.</w:t>
      </w:r>
    </w:p>
    <w:p w14:paraId="2BB5EEDA" w14:textId="187DCAC0"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 xml:space="preserve">This project applies data analytics techniques to </w:t>
      </w:r>
      <w:r w:rsidR="00B05BC5" w:rsidRPr="002E20CB">
        <w:rPr>
          <w:rFonts w:ascii="Times New Roman" w:eastAsia="Times New Roman" w:hAnsi="Times New Roman" w:cs="Times New Roman"/>
          <w:sz w:val="24"/>
          <w:szCs w:val="24"/>
          <w:lang w:val="en-GB" w:eastAsia="en-GB"/>
        </w:rPr>
        <w:t>analyse</w:t>
      </w:r>
      <w:r w:rsidRPr="002E20CB">
        <w:rPr>
          <w:rFonts w:ascii="Times New Roman" w:eastAsia="Times New Roman" w:hAnsi="Times New Roman" w:cs="Times New Roman"/>
          <w:sz w:val="24"/>
          <w:szCs w:val="24"/>
          <w:lang w:val="en-GB" w:eastAsia="en-GB"/>
        </w:rPr>
        <w:t xml:space="preserve"> port trade performance and operational efficiency using a real-world dataset. By normalizing the data, developing analytical measures, and designing interactive visualizations, the study seeks to provide a comprehensive understanding of trade dynamics and port performance over time.</w:t>
      </w:r>
    </w:p>
    <w:p w14:paraId="6CDE483D" w14:textId="790A0E5D" w:rsidR="006855D0" w:rsidRPr="002E20CB" w:rsidRDefault="006855D0" w:rsidP="002E20CB">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n-GB" w:eastAsia="en-GB"/>
        </w:rPr>
      </w:pPr>
      <w:r w:rsidRPr="002E20CB">
        <w:rPr>
          <w:rFonts w:ascii="Times New Roman" w:eastAsia="Times New Roman" w:hAnsi="Times New Roman" w:cs="Times New Roman"/>
          <w:b/>
          <w:bCs/>
          <w:kern w:val="36"/>
          <w:sz w:val="24"/>
          <w:szCs w:val="24"/>
          <w:lang w:val="en-GB" w:eastAsia="en-GB"/>
        </w:rPr>
        <w:t>DEFINITION OF KEY TERMS</w:t>
      </w:r>
    </w:p>
    <w:p w14:paraId="05FC0244" w14:textId="77777777" w:rsidR="006855D0" w:rsidRPr="002E20CB" w:rsidRDefault="006855D0" w:rsidP="002E20CB">
      <w:pPr>
        <w:spacing w:before="100" w:beforeAutospacing="1" w:after="100" w:afterAutospacing="1" w:line="276" w:lineRule="auto"/>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b/>
          <w:bCs/>
          <w:sz w:val="24"/>
          <w:szCs w:val="24"/>
          <w:lang w:val="en-GB" w:eastAsia="en-GB"/>
        </w:rPr>
        <w:t>Fact Table:</w:t>
      </w:r>
      <w:r w:rsidRPr="002E20CB">
        <w:rPr>
          <w:rFonts w:ascii="Times New Roman" w:eastAsia="Times New Roman" w:hAnsi="Times New Roman" w:cs="Times New Roman"/>
          <w:sz w:val="24"/>
          <w:szCs w:val="24"/>
          <w:lang w:val="en-GB" w:eastAsia="en-GB"/>
        </w:rPr>
        <w:br/>
        <w:t>A central table in a star schema that stores quantitative measurements such as trade volumes and port calls.</w:t>
      </w:r>
    </w:p>
    <w:p w14:paraId="2FEF91D1" w14:textId="77777777" w:rsidR="006855D0" w:rsidRPr="002E20CB" w:rsidRDefault="006855D0" w:rsidP="002E20CB">
      <w:pPr>
        <w:spacing w:before="100" w:beforeAutospacing="1" w:after="100" w:afterAutospacing="1" w:line="276" w:lineRule="auto"/>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b/>
          <w:bCs/>
          <w:sz w:val="24"/>
          <w:szCs w:val="24"/>
          <w:lang w:val="en-GB" w:eastAsia="en-GB"/>
        </w:rPr>
        <w:lastRenderedPageBreak/>
        <w:t>Dimension Table:</w:t>
      </w:r>
      <w:r w:rsidRPr="002E20CB">
        <w:rPr>
          <w:rFonts w:ascii="Times New Roman" w:eastAsia="Times New Roman" w:hAnsi="Times New Roman" w:cs="Times New Roman"/>
          <w:sz w:val="24"/>
          <w:szCs w:val="24"/>
          <w:lang w:val="en-GB" w:eastAsia="en-GB"/>
        </w:rPr>
        <w:br/>
        <w:t>A supporting table that contains descriptive attributes, such as date, port information, and cargo types, used to filter and categorize facts.</w:t>
      </w:r>
    </w:p>
    <w:p w14:paraId="14B9D1B9"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b/>
          <w:bCs/>
          <w:sz w:val="24"/>
          <w:szCs w:val="24"/>
          <w:lang w:val="en-GB" w:eastAsia="en-GB"/>
        </w:rPr>
        <w:t>Unpivoting:</w:t>
      </w:r>
      <w:r w:rsidRPr="002E20CB">
        <w:rPr>
          <w:rFonts w:ascii="Times New Roman" w:eastAsia="Times New Roman" w:hAnsi="Times New Roman" w:cs="Times New Roman"/>
          <w:sz w:val="24"/>
          <w:szCs w:val="24"/>
          <w:lang w:val="en-GB" w:eastAsia="en-GB"/>
        </w:rPr>
        <w:br/>
        <w:t>A data transformation technique that converts multiple similar columns into rows, enabling flexible analysis and proper normalization.</w:t>
      </w:r>
    </w:p>
    <w:p w14:paraId="37AF7508" w14:textId="77777777" w:rsidR="006855D0" w:rsidRPr="002E20CB" w:rsidRDefault="006855D0" w:rsidP="002E20CB">
      <w:pPr>
        <w:spacing w:before="100" w:beforeAutospacing="1" w:after="100" w:afterAutospacing="1" w:line="276" w:lineRule="auto"/>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b/>
          <w:bCs/>
          <w:sz w:val="24"/>
          <w:szCs w:val="24"/>
          <w:lang w:val="en-GB" w:eastAsia="en-GB"/>
        </w:rPr>
        <w:t>Port Calls:</w:t>
      </w:r>
      <w:r w:rsidRPr="002E20CB">
        <w:rPr>
          <w:rFonts w:ascii="Times New Roman" w:eastAsia="Times New Roman" w:hAnsi="Times New Roman" w:cs="Times New Roman"/>
          <w:sz w:val="24"/>
          <w:szCs w:val="24"/>
          <w:lang w:val="en-GB" w:eastAsia="en-GB"/>
        </w:rPr>
        <w:br/>
        <w:t>The number of times vessels call at a port within a given period, representing operational activity.</w:t>
      </w:r>
    </w:p>
    <w:p w14:paraId="6129910A" w14:textId="77777777" w:rsidR="006855D0" w:rsidRPr="002E20CB" w:rsidRDefault="006855D0" w:rsidP="002E20CB">
      <w:pPr>
        <w:spacing w:before="100" w:beforeAutospacing="1" w:after="100" w:afterAutospacing="1" w:line="276" w:lineRule="auto"/>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b/>
          <w:bCs/>
          <w:sz w:val="24"/>
          <w:szCs w:val="24"/>
          <w:lang w:val="en-GB" w:eastAsia="en-GB"/>
        </w:rPr>
        <w:t>Trade Balance:</w:t>
      </w:r>
      <w:r w:rsidRPr="002E20CB">
        <w:rPr>
          <w:rFonts w:ascii="Times New Roman" w:eastAsia="Times New Roman" w:hAnsi="Times New Roman" w:cs="Times New Roman"/>
          <w:sz w:val="24"/>
          <w:szCs w:val="24"/>
          <w:lang w:val="en-GB" w:eastAsia="en-GB"/>
        </w:rPr>
        <w:br/>
        <w:t>The difference between export volume and import volume, indicating whether trade is in surplus or deficit.</w:t>
      </w:r>
    </w:p>
    <w:p w14:paraId="34820F89" w14:textId="77777777" w:rsidR="006855D0" w:rsidRPr="002E20CB" w:rsidRDefault="006855D0" w:rsidP="002E20CB">
      <w:pPr>
        <w:spacing w:before="100" w:beforeAutospacing="1" w:after="100" w:afterAutospacing="1" w:line="276" w:lineRule="auto"/>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b/>
          <w:bCs/>
          <w:sz w:val="24"/>
          <w:szCs w:val="24"/>
          <w:lang w:val="en-GB" w:eastAsia="en-GB"/>
        </w:rPr>
        <w:t>Operational Efficiency:</w:t>
      </w:r>
      <w:r w:rsidRPr="002E20CB">
        <w:rPr>
          <w:rFonts w:ascii="Times New Roman" w:eastAsia="Times New Roman" w:hAnsi="Times New Roman" w:cs="Times New Roman"/>
          <w:sz w:val="24"/>
          <w:szCs w:val="24"/>
          <w:lang w:val="en-GB" w:eastAsia="en-GB"/>
        </w:rPr>
        <w:br/>
        <w:t>The effectiveness with which a port converts operational activity (port calls) into trade volume.</w:t>
      </w:r>
    </w:p>
    <w:p w14:paraId="0C450141" w14:textId="1B916951" w:rsidR="006855D0" w:rsidRPr="002E20CB" w:rsidRDefault="006855D0" w:rsidP="002E20CB">
      <w:pPr>
        <w:spacing w:before="100" w:beforeAutospacing="1" w:after="100" w:afterAutospacing="1" w:line="276" w:lineRule="auto"/>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b/>
          <w:bCs/>
          <w:kern w:val="36"/>
          <w:sz w:val="24"/>
          <w:szCs w:val="24"/>
          <w:lang w:val="en-GB" w:eastAsia="en-GB"/>
        </w:rPr>
        <w:t>OBJECTIVES OF THE STUDY</w:t>
      </w:r>
    </w:p>
    <w:p w14:paraId="4E4DE4DE" w14:textId="35E6CAD5"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 xml:space="preserve">The primary objective of this project is to </w:t>
      </w:r>
      <w:r w:rsidR="00B05BC5" w:rsidRPr="002E20CB">
        <w:rPr>
          <w:rFonts w:ascii="Times New Roman" w:eastAsia="Times New Roman" w:hAnsi="Times New Roman" w:cs="Times New Roman"/>
          <w:sz w:val="24"/>
          <w:szCs w:val="24"/>
          <w:lang w:val="en-GB" w:eastAsia="en-GB"/>
        </w:rPr>
        <w:t>analyse</w:t>
      </w:r>
      <w:r w:rsidRPr="002E20CB">
        <w:rPr>
          <w:rFonts w:ascii="Times New Roman" w:eastAsia="Times New Roman" w:hAnsi="Times New Roman" w:cs="Times New Roman"/>
          <w:sz w:val="24"/>
          <w:szCs w:val="24"/>
          <w:lang w:val="en-GB" w:eastAsia="en-GB"/>
        </w:rPr>
        <w:t xml:space="preserve"> port trade performance and operational efficiency using a data-driven approach. Specifically, the study aims to examine trends in import and export volumes over time, compare the performance of ports in terms of trade volume and operational activity, </w:t>
      </w:r>
      <w:r w:rsidR="00B05BC5" w:rsidRPr="002E20CB">
        <w:rPr>
          <w:rFonts w:ascii="Times New Roman" w:eastAsia="Times New Roman" w:hAnsi="Times New Roman" w:cs="Times New Roman"/>
          <w:sz w:val="24"/>
          <w:szCs w:val="24"/>
          <w:lang w:val="en-GB" w:eastAsia="en-GB"/>
        </w:rPr>
        <w:t>analyse</w:t>
      </w:r>
      <w:r w:rsidRPr="002E20CB">
        <w:rPr>
          <w:rFonts w:ascii="Times New Roman" w:eastAsia="Times New Roman" w:hAnsi="Times New Roman" w:cs="Times New Roman"/>
          <w:sz w:val="24"/>
          <w:szCs w:val="24"/>
          <w:lang w:val="en-GB" w:eastAsia="en-GB"/>
        </w:rPr>
        <w:t xml:space="preserve"> the composition of trade by cargo type, evaluate operational efficiency using volume-per-call indicators, and generate actionable insights and recommendations for improving port operations and trade outcomes.</w:t>
      </w:r>
    </w:p>
    <w:p w14:paraId="6BD916B1" w14:textId="3D02B450" w:rsidR="006855D0" w:rsidRPr="002E20CB" w:rsidRDefault="006855D0" w:rsidP="002E20CB">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n-GB" w:eastAsia="en-GB"/>
        </w:rPr>
      </w:pPr>
      <w:r w:rsidRPr="002E20CB">
        <w:rPr>
          <w:rFonts w:ascii="Times New Roman" w:eastAsia="Times New Roman" w:hAnsi="Times New Roman" w:cs="Times New Roman"/>
          <w:b/>
          <w:bCs/>
          <w:kern w:val="36"/>
          <w:sz w:val="24"/>
          <w:szCs w:val="24"/>
          <w:lang w:val="en-GB" w:eastAsia="en-GB"/>
        </w:rPr>
        <w:t>DATA AND ANALYSIS PROCESS</w:t>
      </w:r>
    </w:p>
    <w:p w14:paraId="024877B2"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The analysis began with an initial assessment of the raw dataset, which contained port activity data in a wide format with multiple columns representing different cargo types and trade flows. This structure posed challenges for flexible analysis and required extensive transformation. Data cleaning steps included correcting data types, handling missing and zero values, and removing irrelevant or duplicate records.</w:t>
      </w:r>
    </w:p>
    <w:p w14:paraId="312490A7"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The dataset was then normalized using Power Query in Power BI. Unpivoting was applied to convert multiple import, export, and port call columns into a single value column, accompanied by categorical fields representing flow type and cargo type. Redundant attributes such as year, month, port name, and country were removed from the fact table and relocated to appropriate dimension tables. This resulted in a star schema consisting of a fact table capturing port activity and dimension tables for date, port, and cargo type.</w:t>
      </w:r>
    </w:p>
    <w:p w14:paraId="5C5C812E"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lastRenderedPageBreak/>
        <w:t>Analytical measures were developed using DAX to compute total imports, total exports, total trade volume, trade balance, year-on-year growth, cumulative trade, and efficiency ratios such as volume per port call. These measures formed the basis for all visualizations and insights generated in the study.</w:t>
      </w:r>
    </w:p>
    <w:p w14:paraId="297AFF37" w14:textId="641D8AA3"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b/>
          <w:bCs/>
          <w:kern w:val="36"/>
          <w:sz w:val="24"/>
          <w:szCs w:val="24"/>
          <w:lang w:val="en-GB" w:eastAsia="en-GB"/>
        </w:rPr>
        <w:t>VISUALIZATION AND ANALYTICAL EXPLANATION</w:t>
      </w:r>
    </w:p>
    <w:p w14:paraId="6E9DA7DC"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The visualization design followed a layered analytical structure. The executive overview page provided high-level insights using KPI cards and trend charts to summarize trade performance and highlight overall patterns. Time-series visualizations revealed sustained growth in trade volume, with imports consistently exceeding exports across most years.</w:t>
      </w:r>
    </w:p>
    <w:p w14:paraId="313D9CAE"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Port performance analysis compared trade volumes and trade balance across ports, revealing significant concentration of activity in a few major ports. Stacked bar charts highlighted differences in import and export composition by port, while ranking tables provided an objective basis for comparison. Cargo type analysis showed that containerized and bulk cargo dominated trade volumes, with other cargo types contributing marginally.</w:t>
      </w:r>
    </w:p>
    <w:p w14:paraId="23B09F7F"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Operational efficiency was evaluated using scatter plots and efficiency ratios that compared trade volume against port calls. These visualizations identified ports that achieved high volumes with fewer calls, indicating better operational efficiency, as well as ports with high call frequencies but relatively low volumes, suggesting inefficiencies or underutilization of capacity.</w:t>
      </w:r>
    </w:p>
    <w:p w14:paraId="39D5E3AE" w14:textId="3A951A2A" w:rsidR="006855D0" w:rsidRPr="002E20CB" w:rsidRDefault="006855D0" w:rsidP="002E20CB">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n-GB" w:eastAsia="en-GB"/>
        </w:rPr>
      </w:pPr>
      <w:r w:rsidRPr="002E20CB">
        <w:rPr>
          <w:rFonts w:ascii="Times New Roman" w:eastAsia="Times New Roman" w:hAnsi="Times New Roman" w:cs="Times New Roman"/>
          <w:b/>
          <w:bCs/>
          <w:kern w:val="36"/>
          <w:sz w:val="24"/>
          <w:szCs w:val="24"/>
          <w:lang w:val="en-GB" w:eastAsia="en-GB"/>
        </w:rPr>
        <w:t>ACHIEVEMENTS OF THE STUDY</w:t>
      </w:r>
    </w:p>
    <w:p w14:paraId="3CFBA768" w14:textId="5FFED664"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 xml:space="preserve">This project successfully transformed a complex and unstructured dataset into a normalized analytical model capable of supporting flexible and insightful analysis. It demonstrated the application of sound data </w:t>
      </w:r>
      <w:r w:rsidR="00B05BC5" w:rsidRPr="002E20CB">
        <w:rPr>
          <w:rFonts w:ascii="Times New Roman" w:eastAsia="Times New Roman" w:hAnsi="Times New Roman" w:cs="Times New Roman"/>
          <w:sz w:val="24"/>
          <w:szCs w:val="24"/>
          <w:lang w:val="en-GB" w:eastAsia="en-GB"/>
        </w:rPr>
        <w:t>modelling</w:t>
      </w:r>
      <w:r w:rsidRPr="002E20CB">
        <w:rPr>
          <w:rFonts w:ascii="Times New Roman" w:eastAsia="Times New Roman" w:hAnsi="Times New Roman" w:cs="Times New Roman"/>
          <w:sz w:val="24"/>
          <w:szCs w:val="24"/>
          <w:lang w:val="en-GB" w:eastAsia="en-GB"/>
        </w:rPr>
        <w:t xml:space="preserve"> principles, advanced DAX calculations, and effective visualization techniques. The analysis provided clear insights into trade trends, port performance disparities, cargo composition, and operational efficiency, offering a strong empirical basis for decision-making.</w:t>
      </w:r>
    </w:p>
    <w:p w14:paraId="3E6FABFE" w14:textId="66C55FDE"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b/>
          <w:bCs/>
          <w:kern w:val="36"/>
          <w:sz w:val="24"/>
          <w:szCs w:val="24"/>
          <w:lang w:val="en-GB" w:eastAsia="en-GB"/>
        </w:rPr>
        <w:t>CAUSES OF OBSERVED PATTERNS AND RECOMMENDATIONS</w:t>
      </w:r>
    </w:p>
    <w:p w14:paraId="5D2617CC"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The persistent dominance of imports over exports suggests structural trade imbalances, possibly driven by limited export diversification and reliance on imported goods. The concentration of trade in a small number of ports may be attributed to better infrastructure, connectivity, and logistics capabilities in those locations. Operational inefficiencies in some ports could stem from inadequate infrastructure, fragmented cargo handling processes, or suboptimal scheduling of port calls.</w:t>
      </w:r>
    </w:p>
    <w:p w14:paraId="196BD5DD"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 xml:space="preserve">To address these issues, it is recommended that capacity expansion and digital port management systems be prioritized in high-volume ports to reduce congestion. Performance benchmarking and </w:t>
      </w:r>
      <w:r w:rsidRPr="002E20CB">
        <w:rPr>
          <w:rFonts w:ascii="Times New Roman" w:eastAsia="Times New Roman" w:hAnsi="Times New Roman" w:cs="Times New Roman"/>
          <w:sz w:val="24"/>
          <w:szCs w:val="24"/>
          <w:lang w:val="en-GB" w:eastAsia="en-GB"/>
        </w:rPr>
        <w:lastRenderedPageBreak/>
        <w:t>efficiency audits should be implemented across ports to identify best practices and areas for improvement. Policies aimed at promoting export-oriented logistics and better utilization of underused ports could help balance trade flows and improve overall system efficiency.</w:t>
      </w:r>
    </w:p>
    <w:p w14:paraId="445E78E9" w14:textId="17D4CB10" w:rsidR="006855D0" w:rsidRPr="002E20CB" w:rsidRDefault="006855D0" w:rsidP="002E20CB">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n-GB" w:eastAsia="en-GB"/>
        </w:rPr>
      </w:pPr>
      <w:r w:rsidRPr="002E20CB">
        <w:rPr>
          <w:rFonts w:ascii="Times New Roman" w:eastAsia="Times New Roman" w:hAnsi="Times New Roman" w:cs="Times New Roman"/>
          <w:b/>
          <w:bCs/>
          <w:kern w:val="36"/>
          <w:sz w:val="24"/>
          <w:szCs w:val="24"/>
          <w:lang w:val="en-GB" w:eastAsia="en-GB"/>
        </w:rPr>
        <w:t>AREAS FOR FURTHER RESEARCH</w:t>
      </w:r>
    </w:p>
    <w:p w14:paraId="77514EB2"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Future research could extend this analysis by incorporating cost, revenue, and turnaround time data to provide a more comprehensive assessment of port efficiency. Comparative studies across multiple countries or regions could offer broader insights into port competitiveness. Additionally, predictive analytics and forecasting models could be developed to anticipate future trade volumes and inform infrastructure planning.</w:t>
      </w:r>
    </w:p>
    <w:p w14:paraId="3FE59A80" w14:textId="7F3A138B" w:rsidR="006855D0" w:rsidRPr="002E20CB" w:rsidRDefault="006855D0" w:rsidP="002E20CB">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n-GB" w:eastAsia="en-GB"/>
        </w:rPr>
      </w:pPr>
      <w:r w:rsidRPr="002E20CB">
        <w:rPr>
          <w:rFonts w:ascii="Times New Roman" w:eastAsia="Times New Roman" w:hAnsi="Times New Roman" w:cs="Times New Roman"/>
          <w:b/>
          <w:bCs/>
          <w:kern w:val="36"/>
          <w:sz w:val="24"/>
          <w:szCs w:val="24"/>
          <w:lang w:val="en-GB" w:eastAsia="en-GB"/>
        </w:rPr>
        <w:t>SUMMARY AND CONCLUSION</w:t>
      </w:r>
    </w:p>
    <w:p w14:paraId="66650474" w14:textId="77777777" w:rsidR="006855D0" w:rsidRPr="002E20CB" w:rsidRDefault="006855D0" w:rsidP="002E20CB">
      <w:pPr>
        <w:spacing w:before="100" w:beforeAutospacing="1" w:after="100" w:afterAutospacing="1" w:line="276" w:lineRule="auto"/>
        <w:jc w:val="both"/>
        <w:rPr>
          <w:rFonts w:ascii="Times New Roman" w:eastAsia="Times New Roman" w:hAnsi="Times New Roman" w:cs="Times New Roman"/>
          <w:sz w:val="24"/>
          <w:szCs w:val="24"/>
          <w:lang w:val="en-GB" w:eastAsia="en-GB"/>
        </w:rPr>
      </w:pPr>
      <w:r w:rsidRPr="002E20CB">
        <w:rPr>
          <w:rFonts w:ascii="Times New Roman" w:eastAsia="Times New Roman" w:hAnsi="Times New Roman" w:cs="Times New Roman"/>
          <w:sz w:val="24"/>
          <w:szCs w:val="24"/>
          <w:lang w:val="en-GB" w:eastAsia="en-GB"/>
        </w:rPr>
        <w:t>This study applied data analytics techniques to examine port trade performance and operational efficiency using Power BI. Through data normalization, robust measure development, and insightful visualization, the project revealed key patterns in trade dynamics, port performance, and cargo composition. The findings highlight the need for targeted operational improvements, balanced trade policies, and strategic investment in port infrastructure. Overall, the project demonstrates the value of data-driven analysis in understanding complex operational systems and supporting informed decision-making.</w:t>
      </w:r>
    </w:p>
    <w:p w14:paraId="5CB4883F" w14:textId="5F78090F" w:rsidR="002851B8" w:rsidRPr="002E20CB" w:rsidRDefault="002851B8" w:rsidP="002E20CB">
      <w:pPr>
        <w:spacing w:after="0" w:line="276" w:lineRule="auto"/>
        <w:jc w:val="both"/>
        <w:rPr>
          <w:rFonts w:ascii="Times New Roman" w:eastAsia="Times New Roman" w:hAnsi="Times New Roman" w:cs="Times New Roman"/>
          <w:sz w:val="24"/>
          <w:szCs w:val="24"/>
          <w:lang w:val="en-GB" w:eastAsia="en-GB"/>
        </w:rPr>
      </w:pPr>
    </w:p>
    <w:sectPr w:rsidR="002851B8" w:rsidRPr="002E2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080DF9"/>
    <w:multiLevelType w:val="multilevel"/>
    <w:tmpl w:val="6E0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17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D0"/>
    <w:rsid w:val="002851B8"/>
    <w:rsid w:val="002E20CB"/>
    <w:rsid w:val="006855D0"/>
    <w:rsid w:val="00923409"/>
    <w:rsid w:val="00B0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366BC"/>
  <w15:chartTrackingRefBased/>
  <w15:docId w15:val="{7FDA42CC-075B-4731-85A3-053ACCD8F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55D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5D0"/>
    <w:rPr>
      <w:rFonts w:ascii="Times New Roman" w:eastAsia="Times New Roman" w:hAnsi="Times New Roman" w:cs="Times New Roman"/>
      <w:b/>
      <w:bCs/>
      <w:kern w:val="36"/>
      <w:sz w:val="48"/>
      <w:szCs w:val="48"/>
      <w:lang w:val="en-GB" w:eastAsia="en-GB"/>
    </w:rPr>
  </w:style>
  <w:style w:type="paragraph" w:styleId="NormalWeb">
    <w:name w:val="Normal (Web)"/>
    <w:basedOn w:val="Normal"/>
    <w:uiPriority w:val="99"/>
    <w:semiHidden/>
    <w:unhideWhenUsed/>
    <w:rsid w:val="006855D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6855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430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825</TotalTime>
  <Pages>4</Pages>
  <Words>1333</Words>
  <Characters>7603</Characters>
  <Application>Microsoft Office Word</Application>
  <DocSecurity>0</DocSecurity>
  <Lines>63</Lines>
  <Paragraphs>17</Paragraphs>
  <ScaleCrop>false</ScaleCrop>
  <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Abdulhafeez Mohammad</dc:creator>
  <cp:keywords/>
  <dc:description/>
  <cp:lastModifiedBy>Abdulhafeez Mohammad</cp:lastModifiedBy>
  <cp:revision>3</cp:revision>
  <dcterms:created xsi:type="dcterms:W3CDTF">2025-12-20T14:15:00Z</dcterms:created>
  <dcterms:modified xsi:type="dcterms:W3CDTF">2025-12-24T07:56:00Z</dcterms:modified>
</cp:coreProperties>
</file>