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三院整合型計畫 子計畫研究內容（核心三頁）</w:t>
      </w:r>
    </w:p>
    <w:p>
      <w:pPr>
        <w:pStyle w:val="Heading2"/>
      </w:pPr>
      <w:r>
        <w:t>一、子計畫背景、目的及前期數據</w:t>
      </w:r>
    </w:p>
    <w:p>
      <w:r>
        <w:t>本子計畫聚焦於整合三院臨床資料、步態影像資料與AI計算模型，建立跨院一致的AI步態分析與疾病預測平台。依據先前國科會步態研究成果，已證實以單一攝影鏡頭（如手機、診間攝影機）搭配 OpenPose/MediaPipe 可準確擷取人體 18–25 個關鍵點，重建步態軌跡，並可量化步速、步頻、步長、膝關節角度、重心擺幅與步態偏差指數（GDI）等。本院過去之臨床步態研究亦已累積巴金森氏症、前庭功能障礙、骨科退化與膝關節置換術患者數百筆影像資料，佐以電子病歷與疼痛指數(VAS) 等結構化資料，顯示步態模式與臨床疾病嚴重度具有顯著相關性。</w:t>
      </w:r>
    </w:p>
    <w:p>
      <w:r>
        <w:t>本子計畫目的包括：(1) 建立跨三院標準化步態資料收案與分析流程；(2) 建構巨量步態資料庫；(3) 開發步態AI模型以協助早期診斷與風險預測；(4) 以疾病為中心驗證模型於神經退化、慢性眩暈與骨科退化疾病之應用。</w:t>
      </w:r>
    </w:p>
    <w:p>
      <w:pPr>
        <w:pStyle w:val="Heading2"/>
      </w:pPr>
      <w:r>
        <w:t>二、子計畫對整體計畫的重要性</w:t>
      </w:r>
    </w:p>
    <w:p>
      <w:r>
        <w:t>本子計畫為整體計畫的技術核心，負責建立所有疾病應用可共用的AI步態分析模型與資料庫架構。其他臨床子計畫（如神經退化、眩暈、骨科退化）皆須依賴本平台提供的標準化特徵、AI模型與資料格式，才能進行疾病指標分析、追蹤與臨床驗證。此外，本子計畫亦肩負各院資料融合、匿名化處理、AI模型迭代與跨院版本控管之任務，是整體計畫成功之關鍵。</w:t>
      </w:r>
    </w:p>
    <w:p>
      <w:pPr>
        <w:pStyle w:val="Heading2"/>
      </w:pPr>
      <w:r>
        <w:t>三、子計畫執行方式及內容</w:t>
      </w:r>
    </w:p>
    <w:p>
      <w:r>
        <w:t>1. **資料收集與標準化流程建立**：於三院門診設置固定錄影點，使用手機或智慧攝影機錄製 2–3 次往返步行。影像經 OpenPose 辨識後自動上傳加密伺服器，並與電子病歷（ICD-10、LOINC、SNOMED CT 等）進行結構化鏈結。</w:t>
      </w:r>
    </w:p>
    <w:p>
      <w:r>
        <w:t>2. **步態特徵擷取與資料庫建構**：擷取步速、步頻、步長、關節角度、GDI、姿勢穩定度、重心擺幅、異常步態模式等特徵，建立巨量步態資料庫並支援跨院查詢。</w:t>
      </w:r>
    </w:p>
    <w:p>
      <w:r>
        <w:t>3. **AI 診斷模型開發**：採用 CNN、LSTM 與貝氏分類器等方法建構疾病分群模型、功能退化偵測模型與跌倒風險預測模型。</w:t>
      </w:r>
    </w:p>
    <w:p>
      <w:r>
        <w:t>4. **跨院整合與模型驗證**：以三院臨床個案進行模型準確度、敏感度、特異性、同時效度與預測效度之評估。</w:t>
      </w:r>
    </w:p>
    <w:p>
      <w:r>
        <w:t>5. **臨床應用場景開發**：建立智慧門診步態量測、骨科術後追蹤、神經退化功能評估、眩暈患者平衡分析等應用情境。</w:t>
      </w:r>
    </w:p>
    <w:p>
      <w:pPr>
        <w:pStyle w:val="Heading2"/>
      </w:pPr>
      <w:r>
        <w:t>四、子計畫的預期成果</w:t>
      </w:r>
    </w:p>
    <w:p>
      <w:r>
        <w:t>1. 建立跨三院統一的步態影像資料庫，預期至少 3000–5000 筆完整影像紀錄。</w:t>
      </w:r>
    </w:p>
    <w:p>
      <w:r>
        <w:t>2. 研發可準確預測疾病狀態之 AI 步態模型（準確度預期 ≥90%）。</w:t>
      </w:r>
    </w:p>
    <w:p>
      <w:r>
        <w:t>3. 完成可用於門診之快速步態量測流程（耗時 &lt; 1 分鐘）。</w:t>
      </w:r>
    </w:p>
    <w:p>
      <w:r>
        <w:t>4. 發表國際期刊論文 3–5 篇；提出 AI 步態相關專利至少 1–2 件。</w:t>
      </w:r>
    </w:p>
    <w:p>
      <w:r>
        <w:t>5. 開發可整合至醫院 HIS 的臨床決策支援模組。</w:t>
      </w:r>
    </w:p>
    <w:p>
      <w:pPr>
        <w:pStyle w:val="Heading2"/>
      </w:pPr>
      <w:r>
        <w:t>五、子計畫的創新性及可能應用及貢獻</w:t>
      </w:r>
    </w:p>
    <w:p>
      <w:r>
        <w:t>本計畫具高度創新性：(1) 使用單鏡頭無穿戴式量測，提升臨床落地可行性；(2) 整合 AI 與 EMR 建立跨院步態資料湖；(3) 開發可自動偵測疾病特徵之 AI 分類器；(4) 可延伸至居家監測與遠距照護，作為健康台灣五年五百億智慧醫療政策的重要示範。其貢獻包括提升早期診斷效率、縮短門診評估時間、改善術後照護品質，並建立台灣第一個跨院 AI 步態資料平台。</w:t>
      </w:r>
    </w:p>
    <w:p>
      <w:pPr>
        <w:pStyle w:val="Heading2"/>
      </w:pPr>
      <w:r>
        <w:t>六、參考文獻</w:t>
      </w:r>
    </w:p>
    <w:p>
      <w:r>
        <w:t>完整文獻請參考使用者提供之檔案內容。</w:t>
      </w:r>
    </w:p>
    <w:p>
      <w:r>
        <w:t>■ 步態AI文獻與臨床應用相關：Kidziński et al., Nature Communications 2020；Pogorelc et al., 2012；Jones et al., 2016 等。</w:t>
      </w:r>
    </w:p>
    <w:p>
      <w:r>
        <w:t>■ 骨科退化與步態分析相關：McClelland et al., 2007；Christensen et al., 2019。</w:t>
      </w:r>
    </w:p>
    <w:p>
      <w:r>
        <w:t>■ AI 姿態偵測技術：OpenPose (Cao et al., 2021)。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