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三院整合型計畫 子計畫四研究內容</w:t>
      </w:r>
    </w:p>
    <w:p>
      <w:pPr>
        <w:jc w:val="center"/>
      </w:pPr>
      <w:r>
        <w:rPr>
          <w:b/>
          <w:sz w:val="28"/>
        </w:rPr>
        <w:t>子計畫四：AI Core &amp; Smart Camera平台開發（林明錦）</w:t>
      </w:r>
    </w:p>
    <w:p>
      <w:pPr>
        <w:pStyle w:val="Heading1"/>
      </w:pPr>
      <w:r>
        <w:t>(一) 子計畫背景、目的及前期數據</w:t>
      </w:r>
    </w:p>
    <w:p>
      <w:r>
        <w:rPr>
          <w:b/>
        </w:rPr>
        <w:t>研究背景：</w:t>
      </w:r>
      <w:r>
        <w:br/>
        <w:t>許多疾病的早期表現都是以不正常的走路姿態來表現,包括：(1)帕金森病患者可見步伐變小與步態不穩定；(2)關節炎(尤其是膝關節和髖關節)導致步態改變；(3)外傷和術後恢復期可能暫時或永久改變步態；(4)前庭功能障礙影響步態穩定性。全球有700-1000萬人患有巴金森氏症,其中65歲以上人口盛行率達4%。在逐漸老化的門診中,老年病患可能存在帕金森疾病、關節炎或中樞神經病變,但臨床醫師在短暫門診時間中難以對病人步態做完整的理學檢查及評估,且跨科別診斷存在困難(如骨科醫師診斷帕金森氏症)。因此,我們需要一個『人工智慧步態分析系統』來篩選步態相關疾病。</w:t>
        <w:br/>
        <w:br/>
        <w:t>傳統的定量步態分析需要特定設備(如3D動作捕捉追蹤系統、三軸動作加速器、或測力板等),需要花費龐大的時間、人力、空間和成本。目前臨床診斷多以定性或半定量評估問卷方式進行,無法量化步態參數(如每分鐘步頻Cadence、跨步步長Step length、步幅Stride length等),且在擁擠的臨床場域中錄製的影像難以用於步態分析。</w:t>
        <w:br/>
      </w:r>
    </w:p>
    <w:p>
      <w:r>
        <w:rPr>
          <w:b/>
        </w:rPr>
        <w:t>前期研究成果：</w:t>
      </w:r>
      <w:r>
        <w:br/>
        <w:t>依據先前國科會步態研究成果,已證實以單一攝影鏡頭(如手機、診間攝影機)搭配OpenPose/MediaPipe可準確擷取人體18-25個關鍵點,重建步態軌跡,並可量化步速、步頻、步長、膝關節角度、重心擺幅與步態偏差指數(GDI)等。本院過去之臨床步態研究已累積巴金森氏症、前庭功能障礙、骨科退化與膝關節置換術(TKR)患者數百筆影像資料,佐以電子病歷與疼痛指數(VAS)等結構化資料,顯示步態模式與臨床疾病嚴重度具有顯著相關性。</w:t>
        <w:br/>
        <w:br/>
        <w:t>研究顯示OpenPose技術結合CNN模型可達到高精準度辨識特定健康問題,且Nature Communications 2020研究證實單一攝影鏡頭透過OpenPose技術擷取的定量化步態特徵參數與目標變數具高度相關。近期研究亦證實Google MediaPipe在手勢辨識(Gesture Recognition)與臉部表情(Facial Expression)特徵擷取上具有高準確度與即時性,可作為多模態資料收集的重要工具。</w:t>
        <w:br/>
      </w:r>
    </w:p>
    <w:p>
      <w:r>
        <w:rPr>
          <w:b/>
        </w:rPr>
        <w:t>本子計畫目的：</w:t>
      </w:r>
    </w:p>
    <w:p>
      <w:pPr>
        <w:pStyle w:val="ListNumber"/>
      </w:pPr>
      <w:r>
        <w:t>建立跨三院標準化步態與多模態資料收案與分析流程</w:t>
      </w:r>
    </w:p>
    <w:p>
      <w:pPr>
        <w:pStyle w:val="ListNumber"/>
      </w:pPr>
      <w:r>
        <w:t>開發Smart Camera/Robot硬體平台,部署≥20台支援三院臨床子計畫</w:t>
      </w:r>
    </w:p>
    <w:p>
      <w:pPr>
        <w:pStyle w:val="ListNumber"/>
      </w:pPr>
      <w:r>
        <w:t>建構巨量多模態資料庫(影像、聲音、行為),預期3000-5000筆完整紀錄</w:t>
      </w:r>
    </w:p>
    <w:p>
      <w:pPr>
        <w:pStyle w:val="ListNumber"/>
      </w:pPr>
      <w:r>
        <w:t>開發AI Core深度學習引擎(CNN、RNN、Transformer),整合OpenPose與Google MediaPipe</w:t>
      </w:r>
    </w:p>
    <w:p>
      <w:pPr>
        <w:pStyle w:val="ListNumber"/>
      </w:pPr>
      <w:r>
        <w:t>開發運動功能指標(FRI)與平衡功能評估(BFS)AI分析模組</w:t>
      </w:r>
    </w:p>
    <w:p>
      <w:pPr>
        <w:pStyle w:val="ListNumber"/>
      </w:pPr>
      <w:r>
        <w:t>建立SHAP可解釋AI模型,提升臨床決策透明度</w:t>
      </w:r>
    </w:p>
    <w:p>
      <w:pPr>
        <w:pStyle w:val="ListNumber"/>
      </w:pPr>
      <w:r>
        <w:t>驗證模型於神經退化、慢性眩暈與骨科退化疾病之應用</w:t>
      </w:r>
    </w:p>
    <w:p>
      <w:r>
        <w:br w:type="page"/>
      </w:r>
    </w:p>
    <w:p>
      <w:pPr>
        <w:pStyle w:val="Heading1"/>
      </w:pPr>
      <w:r>
        <w:t>(二) 子計畫對整體計畫的重要性</w:t>
      </w:r>
    </w:p>
    <w:p>
      <w:r>
        <w:br/>
        <w:t>本子計畫為整體計畫的技術核心與基礎架構,具有以下關鍵角色：</w:t>
        <w:br/>
      </w:r>
    </w:p>
    <w:p>
      <w:pPr>
        <w:pStyle w:val="ListBullet"/>
      </w:pPr>
      <w:r>
        <w:t>提供統一的AI Core與Smart Camera平台：建立所有臨床子計畫可共用的AI深度學習引擎與智慧攝影機器人平台,使神經退化、眩暈、骨科退化等子計畫能依賴本平台提供的標準化硬體、多模態資料收集能力、AI模型與分析工具進行疾病指標分析、追蹤與臨床驗證。</w:t>
      </w:r>
    </w:p>
    <w:p>
      <w:pPr>
        <w:pStyle w:val="ListBullet"/>
      </w:pPr>
      <w:r>
        <w:t>建立標準化多模態資料收集流程：透過Smart Camera/Robot硬體平台統一收集影像、聲音、行為等多模態資料,整合OpenPose(步態骨架偵測)與Google MediaPipe(手勢、臉部表情偵測),確保不同院區、不同疾病類別資料格式一致、可互通與整合。</w:t>
      </w:r>
    </w:p>
    <w:p>
      <w:pPr>
        <w:pStyle w:val="ListBullet"/>
      </w:pPr>
      <w:r>
        <w:t>資料融合與安全管理：負責各院多模態資料融合、去識別化處理、加密傳輸、權限控管與符合醫療資訊安全規範之任務,建立符合人體試驗倫理與個資法規的資料治理機制,確保病人隱私保護。</w:t>
      </w:r>
    </w:p>
    <w:p>
      <w:pPr>
        <w:pStyle w:val="ListBullet"/>
      </w:pPr>
      <w:r>
        <w:t>AI Core深度學習引擎開發：統籌多模態AI模型(CNN、RNN、Transformer)的開發、訓練、驗證與版本控管,開發運動功能指標(FRI)與平衡功能評估(BFS)AI分析模組,確保模型在三院的一致性與可比較性,並持續優化模型效能(目標準確率≥85%)。</w:t>
      </w:r>
    </w:p>
    <w:p>
      <w:pPr>
        <w:pStyle w:val="ListBullet"/>
      </w:pPr>
      <w:r>
        <w:t>可解釋AI (SHAP)模型開發：建立SHAP可解釋AI模型,提供臨床醫師理解AI決策依據,增加臨床信任度與應用價值,使AI不再是黑盒子,而是可解釋、可驗證的臨床決策支援工具。</w:t>
      </w:r>
    </w:p>
    <w:p>
      <w:pPr>
        <w:pStyle w:val="ListBullet"/>
      </w:pPr>
      <w:r>
        <w:t>資料標註平台與品質控管：建置資料標註平台,建立標準化標註流程與品質檢核機制,確保訓練資料品質,提升AI模型準確度與泛化能力。</w:t>
      </w:r>
    </w:p>
    <w:p>
      <w:pPr>
        <w:pStyle w:val="ListBullet"/>
      </w:pPr>
      <w:r>
        <w:t>臨床決策支援系統：開發可整合至醫院HIS的臨床決策支援模組,提供即時多模態分析結果、運動功能評估、平衡功能評估與風險預警,協助臨床醫師快速評估病人狀態。</w:t>
      </w:r>
    </w:p>
    <w:p>
      <w:r>
        <w:br/>
        <w:t>若無本子計畫,其他臨床子計畫將難以取得標準化的硬體平台、缺乏統一的多模態資料收集工具、面臨資料格式不一致的問題、無法進行跨院比較與驗證,且AI模型缺乏可解釋性將難以獲得臨床醫師信任。因此,本子計畫是整體計畫成功之關鍵基石。</w:t>
        <w:br/>
      </w:r>
    </w:p>
    <w:p>
      <w:pPr>
        <w:pStyle w:val="Heading1"/>
      </w:pPr>
      <w:r>
        <w:t>(三) 子計畫執行方式及內容</w:t>
      </w:r>
    </w:p>
    <w:p>
      <w:r>
        <w:rPr>
          <w:b/>
        </w:rPr>
        <w:t>一、Smart Camera/Robot硬體平台設計與部署</w:t>
      </w:r>
    </w:p>
    <w:p>
      <w:pPr>
        <w:pStyle w:val="ListBullet"/>
      </w:pPr>
      <w:r>
        <w:t>硬體設計：設計智慧攝影機器人平台,整合高解析度攝影機(支援1080p以上)、麥克風陣列(收集聲音資料)、邊緣運算模組(支援即時AI推論)、雲端連線模組(加密資料傳輸)、移動機構(可調整拍攝角度與距離)。</w:t>
      </w:r>
    </w:p>
    <w:p>
      <w:pPr>
        <w:pStyle w:val="ListBullet"/>
      </w:pPr>
      <w:r>
        <w:t>標準化部署：於三院門診(骨科部、神經內科、神經外科、眩暈門診)設置固定錄影點,部署≥20台Smart Camera/Robot,建立標準拍攝流程(含拍攝角度、距離、光線條件、病人準備等)。</w:t>
      </w:r>
    </w:p>
    <w:p>
      <w:pPr>
        <w:pStyle w:val="ListBullet"/>
      </w:pPr>
      <w:r>
        <w:t>自動化操作：開發自動化拍攝流程,病人進入拍攝區域後,Smart Camera自動偵測並開始錄製,記錄病人2-3次往返步行、手勢動作、臉部表情等多模態資料,無需人工操作,提升效率與標準化程度。</w:t>
      </w:r>
    </w:p>
    <w:p>
      <w:r>
        <w:rPr>
          <w:b/>
        </w:rPr>
        <w:t>二、多模態數據收集與整合</w:t>
      </w:r>
    </w:p>
    <w:p>
      <w:pPr>
        <w:pStyle w:val="ListBullet"/>
      </w:pPr>
      <w:r>
        <w:t>影像資料：收集步態影像(2-3次往返步行)、手勢動作影像(日常生活動作如開門、拿杯子等)、臉部表情影像(評估情緒與認知功能),支援1080p高解析度錄製。</w:t>
      </w:r>
    </w:p>
    <w:p>
      <w:pPr>
        <w:pStyle w:val="ListBullet"/>
      </w:pPr>
      <w:r>
        <w:t>聲音資料：收集語音資料(評估語速、音調、流暢度等,可用於帕金森語言障礙評估)、環境聲音(評估病人反應與行為模式)。</w:t>
      </w:r>
    </w:p>
    <w:p>
      <w:pPr>
        <w:pStyle w:val="ListBullet"/>
      </w:pPr>
      <w:r>
        <w:t>行為資料：記錄病人行為序列(如步行順序、手勢完成時間、動作協調性等),建立時間序列資料庫。</w:t>
      </w:r>
    </w:p>
    <w:p>
      <w:pPr>
        <w:pStyle w:val="ListBullet"/>
      </w:pPr>
      <w:r>
        <w:t>電子病歷整合：透過醫院資訊室合作,將多模態資料與電子病歷(ICD-10、LOINC、SNOMED CT等標準醫學詞彙)進行結構化鏈結,建立完整病人檔案。</w:t>
      </w:r>
    </w:p>
    <w:p>
      <w:r>
        <w:rPr>
          <w:b/>
        </w:rPr>
        <w:t>三、Google MediaPipe整合與特徵擷取</w:t>
      </w:r>
    </w:p>
    <w:p>
      <w:pPr>
        <w:pStyle w:val="ListBullet"/>
      </w:pPr>
      <w:r>
        <w:t>OpenPose骨架偵測：使用OpenPose偵測18個身體關鍵點(鼻子、心臟、雙肩、雙肘、雙手腕、雙髖、雙膝蓋、雙腳踝、雙眼、雙耳),擷取步態時空參數(步速、步頻、步長、步幅)與運動學參數(膝關節角度、髖關節擺動角度、踝關節活動度)。</w:t>
      </w:r>
    </w:p>
    <w:p>
      <w:pPr>
        <w:pStyle w:val="ListBullet"/>
      </w:pPr>
      <w:r>
        <w:t>MediaPipe手勢辨識：使用Google MediaPipe Hands偵測21個手部關鍵點,辨識日常生活手勢動作(如抓握、指向、旋轉等),評估精細動作功能與手部顫抖(帕金森症狀)。</w:t>
      </w:r>
    </w:p>
    <w:p>
      <w:pPr>
        <w:pStyle w:val="ListBullet"/>
      </w:pPr>
      <w:r>
        <w:t>MediaPipe臉部表情分析：使用Google MediaPipe Face Mesh偵測468個臉部關鍵點,分析臉部表情(微笑、皺眉、驚訝等)與情緒狀態,可用於認知功能評估與憂鬱症篩檢。</w:t>
      </w:r>
    </w:p>
    <w:p>
      <w:pPr>
        <w:pStyle w:val="ListBullet"/>
      </w:pPr>
      <w:r>
        <w:t>多模態特徵融合：整合OpenPose與MediaPipe擷取的多維度特徵,建立統一特徵向量空間,支援多模態深度學習模型訓練。</w:t>
      </w:r>
    </w:p>
    <w:p>
      <w:r>
        <w:rPr>
          <w:b/>
        </w:rPr>
        <w:t>四、AI Core深度學習引擎開發</w:t>
      </w:r>
    </w:p>
    <w:p>
      <w:pPr>
        <w:pStyle w:val="ListBullet"/>
      </w:pPr>
      <w:r>
        <w:t>CNN模型(空間特徵)：開發卷積神經網路模型分析單一影像幀的空間特徵,如關節角度、肢體位置、臉部表情等,用於即時姿態評估。</w:t>
      </w:r>
    </w:p>
    <w:p>
      <w:pPr>
        <w:pStyle w:val="ListBullet"/>
      </w:pPr>
      <w:r>
        <w:t>RNN/LSTM模型(時間序列)：開發循環神經網路模型分析步態時間序列特徵,如步態週期變化、動作流暢度、步頻穩定性等,用於動態行為模式識別。</w:t>
      </w:r>
    </w:p>
    <w:p>
      <w:pPr>
        <w:pStyle w:val="ListBullet"/>
      </w:pPr>
      <w:r>
        <w:t>Transformer模型(多模態融合)：開發Transformer架構融合影像、聲音、行為等多模態資料,利用注意力機制(Attention Mechanism)學習不同模態間的關聯性,提升整體模型準確率(目標≥85%)。</w:t>
      </w:r>
    </w:p>
    <w:p>
      <w:pPr>
        <w:pStyle w:val="ListBullet"/>
      </w:pPr>
      <w:r>
        <w:t>遷移學習(Transfer Learning)：利用ImageNet、Kinetics等大型資料集預訓練模型,再以臨床資料進行微調(Fine-tuning),加速模型收斂並提升小樣本學習能力。</w:t>
      </w:r>
    </w:p>
    <w:p>
      <w:pPr>
        <w:pStyle w:val="ListBullet"/>
      </w:pPr>
      <w:r>
        <w:t>模型訓練策略：採用交叉驗證(Cross-validation)、資料增強(Data Augmentation)、早停法(Early Stopping)等技術,避免過擬合並提升模型泛化能力。</w:t>
      </w:r>
    </w:p>
    <w:p>
      <w:r>
        <w:rPr>
          <w:b/>
        </w:rPr>
        <w:t>五、運動功能指標(FRI)與平衡功能評估(BFS)AI分析模組</w:t>
      </w:r>
    </w:p>
    <w:p>
      <w:pPr>
        <w:pStyle w:val="ListBullet"/>
      </w:pPr>
      <w:r>
        <w:t>運動功能指標(Functional Reach Index, FRI)：開發AI模組自動分析病人前伸測試(Functional Reach Test),計算前伸距離、身體穩定度、動作完成時間等指標,評估動態平衡能力與跌倒風險。</w:t>
      </w:r>
    </w:p>
    <w:p>
      <w:pPr>
        <w:pStyle w:val="ListBullet"/>
      </w:pPr>
      <w:r>
        <w:t>平衡功能評估(Balance Function Score, BFS)：開發AI模組整合多項平衡測試(如單腳站立、串聯步行、轉身測試等),自動評分並計算綜合平衡功能分數,用於前庭功能障礙與眩暈患者評估。</w:t>
      </w:r>
    </w:p>
    <w:p>
      <w:pPr>
        <w:pStyle w:val="ListBullet"/>
      </w:pPr>
      <w:r>
        <w:t>步態偏差指數(Gait Deviation Index, GDI)：自動計算GDI評估步態異常程度,用於骨科術後追蹤與神經退化疾病監測。</w:t>
      </w:r>
    </w:p>
    <w:p>
      <w:pPr>
        <w:pStyle w:val="ListBullet"/>
      </w:pPr>
      <w:r>
        <w:t>運動功能趨勢分析：建立個人化運動功能追蹤系統,長期監測FRI、BFS、GDI等指標變化趨勢,早期發現功能退化,及時介入治療。</w:t>
      </w:r>
    </w:p>
    <w:p>
      <w:r>
        <w:rPr>
          <w:b/>
        </w:rPr>
        <w:t>六、SHAP可解釋AI模型開發</w:t>
      </w:r>
    </w:p>
    <w:p>
      <w:pPr>
        <w:pStyle w:val="ListBullet"/>
      </w:pPr>
      <w:r>
        <w:t>SHAP (SHapley Additive exPlanations)框架：採用SHAP技術解釋AI模型預測結果,計算每個特徵(如步速、膝關節角度、臉部表情等)對預測結果的貢獻值(Shapley Value),提供視覺化解釋圖表。</w:t>
      </w:r>
    </w:p>
    <w:p>
      <w:pPr>
        <w:pStyle w:val="ListBullet"/>
      </w:pPr>
      <w:r>
        <w:t>特徵重要性分析：透過SHAP值排序,找出對疾病診斷最重要的步態與行為特徵,協助臨床醫師理解AI決策依據,增加臨床信任度。</w:t>
      </w:r>
    </w:p>
    <w:p>
      <w:pPr>
        <w:pStyle w:val="ListBullet"/>
      </w:pPr>
      <w:r>
        <w:t>個案解釋(Local Explanation)：針對每個病人提供個別化的SHAP解釋,說明該病人被診斷為特定疾病的關鍵原因,支援個人化醫療決策。</w:t>
      </w:r>
    </w:p>
    <w:p>
      <w:pPr>
        <w:pStyle w:val="ListBullet"/>
      </w:pPr>
      <w:r>
        <w:t>全域解釋(Global Explanation)：分析整體模型的SHAP值分布,發現疾病共同特徵與異質性,支援臨床研究與新知識發現。</w:t>
      </w:r>
    </w:p>
    <w:p>
      <w:pPr>
        <w:pStyle w:val="ListBullet"/>
      </w:pPr>
      <w:r>
        <w:t>臨床驗證：邀請臨床醫師參與SHAP模型驗證,評估AI解釋的臨床合理性與實用性,迭代優化模型。</w:t>
      </w:r>
    </w:p>
    <w:p>
      <w:r>
        <w:rPr>
          <w:b/>
        </w:rPr>
        <w:t>七、資料標註平台建置</w:t>
      </w:r>
    </w:p>
    <w:p>
      <w:pPr>
        <w:pStyle w:val="ListBullet"/>
      </w:pPr>
      <w:r>
        <w:t>標註平台開發：建置網頁式資料標註平台,支援影像標註(標記關節位置、步態異常區域)、影片標註(標記時間序列事件)、多模態標註(同步標註影像、聲音、行為)。</w:t>
      </w:r>
    </w:p>
    <w:p>
      <w:pPr>
        <w:pStyle w:val="ListBullet"/>
      </w:pPr>
      <w:r>
        <w:t>標註流程標準化：制定標準化標註指引(Annotation Guidelines),建立標註者訓練機制,確保標註一致性。採用多人標註與一致性檢核(Inter-rater Reliability)確保資料品質。</w:t>
      </w:r>
    </w:p>
    <w:p>
      <w:pPr>
        <w:pStyle w:val="ListBullet"/>
      </w:pPr>
      <w:r>
        <w:t>半自動標註：利用預訓練AI模型進行初步自動標註,再由人工專家修正,提升標註效率(預期可提升50%以上效率)。</w:t>
      </w:r>
    </w:p>
    <w:p>
      <w:pPr>
        <w:pStyle w:val="ListBullet"/>
      </w:pPr>
      <w:r>
        <w:t>標註品質管理：建立標註品質檢核機制,定期抽檢標註結果,計算標註一致性(Kappa係數≥0.8),確保訓練資料品質。</w:t>
      </w:r>
    </w:p>
    <w:p>
      <w:r>
        <w:rPr>
          <w:b/>
        </w:rPr>
        <w:t>八、隱私保護機制</w:t>
      </w:r>
    </w:p>
    <w:p>
      <w:pPr>
        <w:pStyle w:val="ListBullet"/>
      </w:pPr>
      <w:r>
        <w:t>去識別化處理：自動移除影像中的臉部資訊(或進行模糊化處理)、去除電子病歷中的個人識別資料(姓名、身分證字號、地址等),僅保留必要的臨床資料(年齡、性別、診斷等)。</w:t>
      </w:r>
    </w:p>
    <w:p>
      <w:pPr>
        <w:pStyle w:val="ListBullet"/>
      </w:pPr>
      <w:r>
        <w:t>加密傳輸：採用AES-256加密演算法進行資料傳輸,使用SSL/TLS協定確保網路傳輸安全,防止資料竊取與竄改。</w:t>
      </w:r>
    </w:p>
    <w:p>
      <w:pPr>
        <w:pStyle w:val="ListBullet"/>
      </w:pPr>
      <w:r>
        <w:t>存取控管：建立角色權限管理系統(Role-Based Access Control, RBAC),限制不同角色(醫師、研究人員、工程師)的資料存取權限,記錄所有資料存取日誌(Audit Log)。</w:t>
      </w:r>
    </w:p>
    <w:p>
      <w:pPr>
        <w:pStyle w:val="ListBullet"/>
      </w:pPr>
      <w:r>
        <w:t>符合法規：確保資料處理流程符合個人資料保護法、人體試驗倫理規範、醫療資訊安全相關法規,通過IRB審查。</w:t>
      </w:r>
    </w:p>
    <w:p>
      <w:r>
        <w:rPr>
          <w:b/>
        </w:rPr>
        <w:t>九、受試者資料</w:t>
      </w:r>
    </w:p>
    <w:p>
      <w:pPr>
        <w:pStyle w:val="ListBullet"/>
      </w:pPr>
      <w:r>
        <w:t>預定收案人數：三院合計3000-5000人</w:t>
      </w:r>
    </w:p>
    <w:p>
      <w:pPr>
        <w:pStyle w:val="ListBullet"/>
      </w:pPr>
      <w:r>
        <w:t>年齡：20-100歲</w:t>
      </w:r>
    </w:p>
    <w:p>
      <w:pPr>
        <w:pStyle w:val="ListBullet"/>
      </w:pPr>
      <w:r>
        <w:t>納入條件：骨科部、神經內科、神經外科、眩暈門診病患；可自行使用雙腳行走；雙腳皆無裝置義肢；同意參與研究並簽署知情同意書</w:t>
      </w:r>
    </w:p>
    <w:p>
      <w:pPr>
        <w:pStyle w:val="ListBullet"/>
      </w:pPr>
      <w:r>
        <w:t>排除條件：非目標門診之病患；不可自行使用雙腳行走之病患；任一腳裝置義肢；拒絕參與研究</w:t>
      </w:r>
    </w:p>
    <w:p>
      <w:pPr>
        <w:pStyle w:val="ListBullet"/>
      </w:pPr>
      <w:r>
        <w:t>對照組：健康對照組(年齡與性別配對),用於建立正常步態與行為基準值</w:t>
      </w:r>
    </w:p>
    <w:p>
      <w:pPr>
        <w:pStyle w:val="ListBullet"/>
      </w:pPr>
      <w:r>
        <w:t>追蹤期間：至多24週,部分術後病人可延長至52週</w:t>
      </w:r>
    </w:p>
    <w:p>
      <w:r>
        <w:br w:type="page"/>
      </w:r>
    </w:p>
    <w:p>
      <w:pPr>
        <w:pStyle w:val="Heading1"/>
      </w:pPr>
      <w:r>
        <w:t>(四) 子計畫的預期成果</w:t>
      </w:r>
    </w:p>
    <w:p>
      <w:pPr>
        <w:pStyle w:val="ListNumber"/>
      </w:pPr>
      <w:r>
        <w:rPr>
          <w:b/>
        </w:rPr>
        <w:t>量化成果：</w:t>
      </w:r>
    </w:p>
    <w:p>
      <w:pPr>
        <w:pStyle w:val="ListBullet2"/>
      </w:pPr>
      <w:r>
        <w:t>部署Smart Camera/Robot硬體平台≥20台於三院門診</w:t>
      </w:r>
    </w:p>
    <w:p>
      <w:pPr>
        <w:pStyle w:val="ListBullet2"/>
      </w:pPr>
      <w:r>
        <w:t>建立跨三院統一的多模態資料庫(影像、聲音、行為),至少3000-5000筆完整紀錄</w:t>
      </w:r>
    </w:p>
    <w:p>
      <w:pPr>
        <w:pStyle w:val="ListBullet2"/>
      </w:pPr>
      <w:r>
        <w:t>開發AI Core深度學習引擎(CNN、RNN、Transformer),多模態AI模型整體準確率≥85%</w:t>
      </w:r>
    </w:p>
    <w:p>
      <w:pPr>
        <w:pStyle w:val="ListBullet2"/>
      </w:pPr>
      <w:r>
        <w:t>開發運動功能指標(FRI)與平衡功能評估(BFS)AI分析模組,評估準確度≥90%</w:t>
      </w:r>
    </w:p>
    <w:p>
      <w:pPr>
        <w:pStyle w:val="ListBullet2"/>
      </w:pPr>
      <w:r>
        <w:t>建立SHAP可解釋AI模型,提供視覺化解釋報告,臨床醫師滿意度≥80%</w:t>
      </w:r>
    </w:p>
    <w:p>
      <w:pPr>
        <w:pStyle w:val="ListBullet2"/>
      </w:pPr>
      <w:r>
        <w:t>建置資料標註平台,標註一致性(Kappa係數)≥0.8</w:t>
      </w:r>
    </w:p>
    <w:p>
      <w:pPr>
        <w:pStyle w:val="ListBullet2"/>
      </w:pPr>
      <w:r>
        <w:t>完成可用於門診之快速多模態量測流程,量測時間&lt;2分鐘</w:t>
      </w:r>
    </w:p>
    <w:p>
      <w:pPr>
        <w:pStyle w:val="ListBullet2"/>
      </w:pPr>
      <w:r>
        <w:t>開發可整合至醫院HIS的臨床決策支援模組</w:t>
      </w:r>
    </w:p>
    <w:p>
      <w:pPr>
        <w:pStyle w:val="ListNumber"/>
      </w:pPr>
      <w:r>
        <w:rPr>
          <w:b/>
        </w:rPr>
        <w:t>學術成果：</w:t>
      </w:r>
    </w:p>
    <w:p>
      <w:pPr>
        <w:pStyle w:val="ListBullet2"/>
      </w:pPr>
      <w:r>
        <w:t>發表國際期刊論文3-5篇於IEEE/Nature系列期刊(IF≥8)(目標期刊：Nature Communications、IEEE Transactions on Medical Imaging、IEEE Journal of Biomedical and Health Informatics、Nature Digital Medicine等)</w:t>
      </w:r>
    </w:p>
    <w:p>
      <w:pPr>
        <w:pStyle w:val="ListBullet2"/>
      </w:pPr>
      <w:r>
        <w:t>提出AI步態與多模態分析相關專利至少2-3件(步態分析方法、多模態融合技術、可解釋AI系統、Smart Camera設計等)</w:t>
      </w:r>
    </w:p>
    <w:p>
      <w:pPr>
        <w:pStyle w:val="ListBullet2"/>
      </w:pPr>
      <w:r>
        <w:t>參加國際會議發表6-10篇(CVPR、ICCV、MICCAI、ACM MobiHealth、IEEE EMBC等)</w:t>
      </w:r>
    </w:p>
    <w:p>
      <w:pPr>
        <w:pStyle w:val="ListBullet2"/>
      </w:pPr>
      <w:r>
        <w:t>開源釋出部分技術成果(資料標註平台、SHAP可解釋AI工具等),貢獻國際AI醫療社群</w:t>
      </w:r>
    </w:p>
    <w:p>
      <w:pPr>
        <w:pStyle w:val="ListNumber"/>
      </w:pPr>
      <w:r>
        <w:rPr>
          <w:b/>
        </w:rPr>
        <w:t>臨床應用成果：</w:t>
      </w:r>
    </w:p>
    <w:p>
      <w:pPr>
        <w:pStyle w:val="ListBullet2"/>
      </w:pPr>
      <w:r>
        <w:t>建立標準化門診多模態評估流程,可應用於神經內科、骨科、復健科、眩暈門診、精神科等</w:t>
      </w:r>
    </w:p>
    <w:p>
      <w:pPr>
        <w:pStyle w:val="ListBullet2"/>
      </w:pPr>
      <w:r>
        <w:t>提供即時AI分析結果與可解釋報告,縮短臨床評估時間,提升診斷準確度,減少跨科別診斷困難</w:t>
      </w:r>
    </w:p>
    <w:p>
      <w:pPr>
        <w:pStyle w:val="ListBullet2"/>
      </w:pPr>
      <w:r>
        <w:t>協助早期發現步態相關疾病、認知功能障礙、情緒障礙等,改善病人預後與生活品質</w:t>
      </w:r>
    </w:p>
    <w:p>
      <w:pPr>
        <w:pStyle w:val="ListBullet2"/>
      </w:pPr>
      <w:r>
        <w:t>建立運動功能(FRI)與平衡功能(BFS)長期追蹤系統,支援術後評估、疾病進展監測、復健成效評估</w:t>
      </w:r>
    </w:p>
    <w:p>
      <w:pPr>
        <w:pStyle w:val="ListBullet2"/>
      </w:pPr>
      <w:r>
        <w:t>提供SHAP可解釋AI報告,增加臨床醫師對AI系統的信任度與使用意願</w:t>
      </w:r>
    </w:p>
    <w:p>
      <w:pPr>
        <w:pStyle w:val="ListNumber"/>
      </w:pPr>
      <w:r>
        <w:rPr>
          <w:b/>
        </w:rPr>
        <w:t>技術成果：</w:t>
      </w:r>
    </w:p>
    <w:p>
      <w:pPr>
        <w:pStyle w:val="ListBullet2"/>
      </w:pPr>
      <w:r>
        <w:t>Smart Camera/Robot硬體平台技術文件與部署指南</w:t>
      </w:r>
    </w:p>
    <w:p>
      <w:pPr>
        <w:pStyle w:val="ListBullet2"/>
      </w:pPr>
      <w:r>
        <w:t>多模態資料收集與整合技術規範</w:t>
      </w:r>
    </w:p>
    <w:p>
      <w:pPr>
        <w:pStyle w:val="ListBullet2"/>
      </w:pPr>
      <w:r>
        <w:t>OpenPose與MediaPipe整合技術方案</w:t>
      </w:r>
    </w:p>
    <w:p>
      <w:pPr>
        <w:pStyle w:val="ListBullet2"/>
      </w:pPr>
      <w:r>
        <w:t>AI Core深度學習引擎原始碼與模型檔案</w:t>
      </w:r>
    </w:p>
    <w:p>
      <w:pPr>
        <w:pStyle w:val="ListBullet2"/>
      </w:pPr>
      <w:r>
        <w:t>SHAP可解釋AI模組與視覺化工具</w:t>
      </w:r>
    </w:p>
    <w:p>
      <w:pPr>
        <w:pStyle w:val="ListBullet2"/>
      </w:pPr>
      <w:r>
        <w:t>資料標註平台原始碼與操作手冊</w:t>
      </w:r>
    </w:p>
    <w:p>
      <w:pPr>
        <w:pStyle w:val="ListBullet2"/>
      </w:pPr>
      <w:r>
        <w:t>隱私保護機制實作指南(去識別化、加密傳輸、存取控管)</w:t>
      </w:r>
    </w:p>
    <w:p>
      <w:pPr>
        <w:pStyle w:val="ListNumber"/>
      </w:pPr>
      <w:r>
        <w:rPr>
          <w:b/>
        </w:rPr>
        <w:t>人才培育成果：</w:t>
      </w:r>
    </w:p>
    <w:p>
      <w:pPr>
        <w:pStyle w:val="ListBullet2"/>
      </w:pPr>
      <w:r>
        <w:t>培訓研究助理與研究生15-20名,學習AI技術(CNN、RNN、Transformer)、可解釋AI(SHAP)、多模態資料分析、OpenPose/MediaPipe技術、軟體開發、大數據分析、人體試驗等知識與技能</w:t>
      </w:r>
    </w:p>
    <w:p>
      <w:pPr>
        <w:pStyle w:val="ListBullet2"/>
      </w:pPr>
      <w:r>
        <w:t>培訓臨床醫師10-15名,學習AI醫療應用、SHAP可解釋AI判讀、多模態資料臨床意義、AI輔助診斷系統使用等</w:t>
      </w:r>
    </w:p>
    <w:p>
      <w:pPr>
        <w:pStyle w:val="ListBullet2"/>
      </w:pPr>
      <w:r>
        <w:t>提供產品設計、專利佈局、智財規劃、硬體開發等學習機會</w:t>
      </w:r>
    </w:p>
    <w:p>
      <w:pPr>
        <w:pStyle w:val="ListBullet2"/>
      </w:pPr>
      <w:r>
        <w:t>促進醫工跨領域人才養成,建立AI醫療研究團隊,培養台灣AI醫療產業人才</w:t>
      </w:r>
    </w:p>
    <w:p>
      <w:r>
        <w:br w:type="page"/>
      </w:r>
    </w:p>
    <w:p>
      <w:pPr>
        <w:pStyle w:val="Heading1"/>
      </w:pPr>
      <w:r>
        <w:t>(五) 子計畫的創新性及可能應用及貢獻</w:t>
      </w:r>
    </w:p>
    <w:p>
      <w:r>
        <w:rPr>
          <w:b/>
        </w:rPr>
        <w:t>創新性：</w:t>
      </w:r>
    </w:p>
    <w:p>
      <w:pPr>
        <w:pStyle w:val="ListBullet"/>
      </w:pPr>
      <w:r>
        <w:t>Smart Camera/Robot智慧硬體平台：首創結合智慧攝影機器人與AI邊緣運算的臨床資料收集平台,支援自動化、標準化、多模態資料收集,大幅降低人力成本與人為誤差,提升臨床落地可行性。</w:t>
      </w:r>
    </w:p>
    <w:p>
      <w:pPr>
        <w:pStyle w:val="ListBullet"/>
      </w:pPr>
      <w:r>
        <w:t>OpenPose + MediaPipe多模態融合：整合OpenPose(步態骨架偵測)與Google MediaPipe(手勢、臉部表情偵測)技術,建立全方位的人體動作與行為分析系統,突破傳統單一模態限制。</w:t>
      </w:r>
    </w:p>
    <w:p>
      <w:pPr>
        <w:pStyle w:val="ListBullet"/>
      </w:pPr>
      <w:r>
        <w:t>多模態深度學習架構(Transformer)：採用先進Transformer架構融合影像、聲音、行為等多模態資料,利用注意力機制學習跨模態關聯性,達到更高的診斷準確度(≥85%),超越傳統單模態方法。</w:t>
      </w:r>
    </w:p>
    <w:p>
      <w:pPr>
        <w:pStyle w:val="ListBullet"/>
      </w:pPr>
      <w:r>
        <w:t>SHAP可解釋AI系統：首次將SHAP技術應用於臨床步態與多模態分析,提供視覺化、可解釋的AI診斷報告,打破AI黑盒子困境,大幅提升臨床信任度與應用價值,符合AI醫療倫理要求。</w:t>
      </w:r>
    </w:p>
    <w:p>
      <w:pPr>
        <w:pStyle w:val="ListBullet"/>
      </w:pPr>
      <w:r>
        <w:t>運動功能(FRI)與平衡功能(BFS)AI自動評估：開發全自動運動功能與平衡功能AI評估模組,取代傳統人工評估,提供客觀、一致、快速的功能評估,可用於大規模篩檢與長期追蹤。</w:t>
      </w:r>
    </w:p>
    <w:p>
      <w:pPr>
        <w:pStyle w:val="ListBullet"/>
      </w:pPr>
      <w:r>
        <w:t>跨院多模態資料湖：建立台灣首個跨三院多模態AI步態與行為資料湖,使用標準醫學詞彙(ICD-10、LOINC、SNOMED CT)進行語意鏈結,支援大規模資料交換、跨院比較研究與AI模型共享。</w:t>
      </w:r>
    </w:p>
    <w:p>
      <w:pPr>
        <w:pStyle w:val="ListBullet"/>
      </w:pPr>
      <w:r>
        <w:t>隱私保護機制創新：整合去識別化、加密傳輸、角色權限管理等多層次隱私保護機制,在確保資料安全的前提下支援跨院資料共享與AI模型訓練,平衡隱私保護與研究需求。</w:t>
      </w:r>
    </w:p>
    <w:p>
      <w:r>
        <w:rPr>
          <w:b/>
        </w:rPr>
        <w:t>可能應用：</w:t>
      </w:r>
    </w:p>
    <w:p>
      <w:pPr>
        <w:pStyle w:val="ListBullet"/>
      </w:pPr>
      <w:r>
        <w:t>早期疾病篩檢：應用於社區健康檢查、老人照護機構、健檢中心,早期發現帕金森、關節退化、前庭功能障礙、認知功能障礙、情緒障礙等多種疾病,及早介入治療。</w:t>
      </w:r>
    </w:p>
    <w:p>
      <w:pPr>
        <w:pStyle w:val="ListBullet"/>
      </w:pPr>
      <w:r>
        <w:t>術後追蹤評估：應用於全膝關節置換術(TKR)、髖關節置換術、脊椎手術等骨科手術後之功能恢復追蹤,客觀評估手術成效、運動功能(FRI)、平衡功能(BFS)與病人滿意度。</w:t>
      </w:r>
    </w:p>
    <w:p>
      <w:pPr>
        <w:pStyle w:val="ListBullet"/>
      </w:pPr>
      <w:r>
        <w:t>神經退化疾病監測：長期監測帕金森、阿茲海默症、多發性硬化症等神經退化疾病患者的步態、手勢、臉部表情、語音等多模態變化,追蹤疾病進展,調整治療策略。</w:t>
      </w:r>
    </w:p>
    <w:p>
      <w:pPr>
        <w:pStyle w:val="ListBullet"/>
      </w:pPr>
      <w:r>
        <w:t>眩暈與平衡障礙評估：應用於前庭功能障礙、梅尼爾氏症、良性陣發性姿勢性眩暈(BPPV)等眩暈患者的平衡功能(BFS)評估,提供客觀量化指標,支援診斷與治療決策。</w:t>
      </w:r>
    </w:p>
    <w:p>
      <w:pPr>
        <w:pStyle w:val="ListBullet"/>
      </w:pPr>
      <w:r>
        <w:t>精神科情緒評估：利用臉部表情、語音、行為等多模態資料評估憂鬱症、焦慮症、思覺失調症等精神疾病患者的情緒狀態,支援精神科診斷與療效評估。</w:t>
      </w:r>
    </w:p>
    <w:p>
      <w:pPr>
        <w:pStyle w:val="ListBullet"/>
      </w:pPr>
      <w:r>
        <w:t>居家監測與遠距照護：將Smart Camera技術延伸至居家環境,病人可在家自行錄製步態與行為影像上傳雲端分析,醫師遠距監測病情變化,實現智慧居家照護,特別適用於行動不便或偏遠地區病人。</w:t>
      </w:r>
    </w:p>
    <w:p>
      <w:pPr>
        <w:pStyle w:val="ListBullet"/>
      </w:pPr>
      <w:r>
        <w:t>跌倒風險預警系統：針對高齡者或神經退化患者進行步態穩定性、平衡功能(BFS)分析,預測跌倒風險,提供預防性介入建議,降低跌倒發生率與相關醫療成本。</w:t>
      </w:r>
    </w:p>
    <w:p>
      <w:pPr>
        <w:pStyle w:val="ListBullet"/>
      </w:pPr>
      <w:r>
        <w:t>運動復健指導：分析步態偏差與運動功能(FRI)缺陷,提供個人化復健運動建議,追蹤復健成效,優化復健計畫。</w:t>
      </w:r>
    </w:p>
    <w:p>
      <w:pPr>
        <w:pStyle w:val="ListBullet"/>
      </w:pPr>
      <w:r>
        <w:t>運動科學與訓練：應用於運動員動作分析、訓練成效評估、傷害預防,提升運動表現。</w:t>
      </w:r>
    </w:p>
    <w:p>
      <w:r>
        <w:rPr>
          <w:b/>
        </w:rPr>
        <w:t>貢獻：</w:t>
      </w:r>
    </w:p>
    <w:p>
      <w:pPr>
        <w:pStyle w:val="ListBullet"/>
      </w:pPr>
      <w:r>
        <w:t>臨床貢獻：提升早期診斷效率、縮短門診評估時間(從15-30分鐘縮短至2分鐘內)、改善術後照護品質、提供客觀量化評估工具、降低醫療成本、增進病人安全與生活品質、促進精準醫療與個人化照護。</w:t>
      </w:r>
    </w:p>
    <w:p>
      <w:pPr>
        <w:pStyle w:val="ListBullet"/>
      </w:pPr>
      <w:r>
        <w:t>學術貢獻：建立台灣第一個跨院AI多模態步態與行為資料平台,發展本土化AI醫療技術,提升台灣骨科、神經科學、AI醫療研究的國際知名度,建立AI醫療跨領域研究典範,發表高影響力國際期刊論文(IF≥8),培養國際級AI醫療研究團隊。</w:t>
      </w:r>
    </w:p>
    <w:p>
      <w:pPr>
        <w:pStyle w:val="ListBullet"/>
      </w:pPr>
      <w:r>
        <w:t>技術貢獻：突破AI黑盒子困境,建立可解釋AI(SHAP)臨床應用典範,促進AI醫療技術臨床落地,開發Smart Camera/Robot智慧硬體平台技術,整合OpenPose與MediaPipe建立多模態分析標準流程,提升台灣AI醫療技術水準。</w:t>
      </w:r>
    </w:p>
    <w:p>
      <w:pPr>
        <w:pStyle w:val="ListBullet"/>
      </w:pPr>
      <w:r>
        <w:t>產業貢獻：技術可技轉醫材產業或資訊業,開發商品化步態分析系統、Smart Camera產品、可解釋AI平台,創造經濟價值(預估市場規模數十億元),並可輸出至其他醫療機構、長照機構、健檢中心、運動訓練中心等,促進AI醫療產業發展。</w:t>
      </w:r>
    </w:p>
    <w:p>
      <w:pPr>
        <w:pStyle w:val="ListBullet"/>
      </w:pPr>
      <w:r>
        <w:t>政策貢獻：作為健康台灣五年五百億智慧醫療政策的重要示範案例,促進AI醫療技術發展與臨床落地應用,建立AI醫療法規與倫理規範參考案例(可解釋AI、隱私保護),推動台灣AI醫療產業國際競爭力。</w:t>
      </w:r>
    </w:p>
    <w:p>
      <w:pPr>
        <w:pStyle w:val="ListBullet"/>
      </w:pPr>
      <w:r>
        <w:t>社會貢獻：提升高齡化社會的醫療照護品質,協助早期發現與預防老年疾病(帕金森、失智、跌倒等),減輕家庭與社會照護負擔,促進健康老化,提升國民生活品質,縮小城鄉醫療資源差距(透過遠距照護)。</w:t>
      </w:r>
    </w:p>
    <w:p>
      <w:pPr>
        <w:pStyle w:val="ListBullet"/>
      </w:pPr>
      <w:r>
        <w:t>教育貢獻：培養AI醫療跨領域人才(醫師、工程師、資料科學家),建立AI醫療教育訓練課程,提升台灣AI醫療人才競爭力,促進醫學與工程領域知識交流與合作。</w:t>
      </w:r>
    </w:p>
    <w:p>
      <w:r>
        <w:br w:type="page"/>
      </w:r>
    </w:p>
    <w:p>
      <w:pPr>
        <w:pStyle w:val="Heading1"/>
      </w:pPr>
      <w:r>
        <w:t>(六) 參考文獻</w:t>
      </w:r>
    </w:p>
    <w:p>
      <w:pPr>
        <w:spacing w:after="120"/>
      </w:pPr>
      <w:r>
        <w:t>1. Kidziński, Ł., et al. (2020). Deep neural networks enable quantitative movement analysis using single-camera videos. Nature Communications, 11(1), 4054.</w:t>
      </w:r>
    </w:p>
    <w:p>
      <w:pPr>
        <w:spacing w:after="120"/>
      </w:pPr>
      <w:r>
        <w:t>2. Cao, Z., et al. (2021). OpenPose: Realtime Multi-Person 2D Pose Estimation Using Part Affinity Fields. IEEE Transactions on Pattern Analysis and Machine Intelligence, 43(1), 172-186.</w:t>
      </w:r>
    </w:p>
    <w:p>
      <w:pPr>
        <w:spacing w:after="120"/>
      </w:pPr>
      <w:r>
        <w:t>3. Lugaresi, C., et al. (2019). MediaPipe: A Framework for Building Perception Pipelines. arXiv preprint arXiv:1906.08172.</w:t>
      </w:r>
    </w:p>
    <w:p>
      <w:pPr>
        <w:spacing w:after="120"/>
      </w:pPr>
      <w:r>
        <w:t>4. Lundberg, S.M., &amp; Lee, S.I. (2017). A Unified Approach to Interpreting Model Predictions. Advances in Neural Information Processing Systems, 30.</w:t>
      </w:r>
    </w:p>
    <w:p>
      <w:pPr>
        <w:spacing w:after="120"/>
      </w:pPr>
      <w:r>
        <w:t>5. Vaswani, A., et al. (2017). Attention is All You Need. Advances in Neural Information Processing Systems, 30.</w:t>
      </w:r>
    </w:p>
    <w:p>
      <w:pPr>
        <w:spacing w:after="120"/>
      </w:pPr>
      <w:r>
        <w:t>6. McClelland, J.A., Webster, K.E., &amp; Feller, J.A. (2007). Gait analysis of patients following total knee replacement: a systematic review. The Knee, 14(4), 253-263.</w:t>
      </w:r>
    </w:p>
    <w:p>
      <w:pPr>
        <w:spacing w:after="120"/>
      </w:pPr>
      <w:r>
        <w:t>7. Christensen, J.C., et al. (2019). Preoperative quadriceps weakness preferentially predicts postoperative aberrant movement patterns during high-demand mobility following total knee arthroplasty. The Knee, 26(1), 79-87.</w:t>
      </w:r>
    </w:p>
    <w:p>
      <w:pPr>
        <w:spacing w:after="120"/>
      </w:pPr>
      <w:r>
        <w:t>8. Christensen, J.C., et al. (2021). Gait mechanics are influenced by quadriceps strength, age, and sex after total knee arthroplasty. Journal of Orthopaedic Research, 39(7), 1523-1532.</w:t>
      </w:r>
    </w:p>
    <w:p>
      <w:pPr>
        <w:spacing w:after="120"/>
      </w:pPr>
      <w:r>
        <w:t>9. Bonnefoy-Mazure, A., et al. (2020). Walking speed and maximal knee flexion during gait after Total knee arthroplasty: minimal clinically important improvement is not determinable; patient acceptable symptom state is potentially useful. The Journal of Arthroplasty, 35(10), 2865-2871.</w:t>
      </w:r>
    </w:p>
    <w:p>
      <w:pPr>
        <w:spacing w:after="120"/>
      </w:pPr>
      <w:r>
        <w:t>10. Pogorelc, B., Bosnić, Z., &amp; Gams, M. (2012). Automatic recognition of gait-related health problems in the elderly using machine learning. Multimedia Tools and Applications, 58(2), 333-354.</w:t>
      </w:r>
    </w:p>
    <w:p>
      <w:pPr>
        <w:spacing w:after="120"/>
      </w:pPr>
      <w:r>
        <w:t>11. Kokkotis, C., et al. (2023). Identifying Gait-Related Functional Outcomes in Post-Knee Surgery Patients Using Machine Learning: A Systematic Review. Sensors, 20(1), 448.</w:t>
      </w:r>
    </w:p>
    <w:p>
      <w:pPr>
        <w:spacing w:after="120"/>
      </w:pPr>
      <w:r>
        <w:t>12. Jones, G.G., et al. (2016). Gait comparison of unicompartmental and total knee arthroplasties with healthy controls. Bone Joint Journal, 98-B(10 Supple B), 16-21.</w:t>
      </w:r>
    </w:p>
    <w:p>
      <w:pPr>
        <w:spacing w:after="120"/>
      </w:pPr>
      <w:r>
        <w:t>13. Orishimo, K.F., et al. (2012). Does total knee arthroplasty change frontal plane knee biomechanics during gait? Clinical Orthopaedics and Related Research, 470(4), 1171-1176.</w:t>
      </w:r>
    </w:p>
    <w:p>
      <w:pPr>
        <w:spacing w:after="120"/>
      </w:pPr>
      <w:r>
        <w:t>14. Liebensteiner, M., et al. (2008). Correlation between objective gait parameters and subjective score measurements before and after total knee arthroplasty. The Knee, 15(6), 461-466.</w:t>
      </w:r>
    </w:p>
    <w:p>
      <w:pPr>
        <w:spacing w:after="120"/>
      </w:pPr>
      <w:r>
        <w:t>15. Baker, R. (2007). The history of gait analysis before the advent of modern computers. Gait &amp; Posture, 26(3), 331-342.</w:t>
      </w:r>
    </w:p>
    <w:p>
      <w:pPr>
        <w:spacing w:after="120"/>
      </w:pPr>
      <w:r>
        <w:t>16. Sutherland, D.H. (2001). The evolution of clinical gait analysis part l: kinesiological EMG. Gait &amp; Posture, 14(1), 61-70.</w:t>
      </w:r>
    </w:p>
    <w:p>
      <w:pPr>
        <w:spacing w:after="120"/>
      </w:pPr>
      <w:r>
        <w:t>17. Kondragunta, V., et al. (2019). Parkinson's disease: current therapies and future directions. Current Neuropharmacology, 17(8), 705-721.</w:t>
      </w:r>
    </w:p>
    <w:p>
      <w:pPr>
        <w:spacing w:after="120"/>
      </w:pPr>
      <w:r>
        <w:t>18. Tysnes, O.B., &amp; Storstein, A. (2017). Epidemiology of Parkinson's disease. Journal of Neural Transmission, 124, 901-905.</w:t>
      </w:r>
    </w:p>
    <w:p>
      <w:pPr>
        <w:spacing w:after="120"/>
      </w:pPr>
      <w:r>
        <w:t>19. Blum, L., &amp; Korner-Bitensky, N. (2008). Usefulness of the Berg Balance Scale in stroke rehabilitation: a systematic review. Physical Therapy, 88(5), 559-566.</w:t>
      </w:r>
    </w:p>
    <w:p>
      <w:pPr>
        <w:spacing w:after="120"/>
      </w:pPr>
      <w:r>
        <w:t>20. Rajpurkar, P., et al. (2022). AI in health and medicine. Nature Medicine, 28(1), 31-38.</w:t>
      </w:r>
    </w:p>
    <w:p>
      <w:pPr>
        <w:spacing w:after="120"/>
      </w:pPr>
      <w:r>
        <w:t>21. Esteva, A., et al. (2021). Deep learning-enabled medical computer vision. npj Digital Medicine, 4(1), 5.</w:t>
      </w:r>
    </w:p>
    <w:p>
      <w:pPr>
        <w:spacing w:after="120"/>
      </w:pPr>
      <w:r>
        <w:t>22. Topol, E.J. (2019). High-performance medicine: the convergence of human and artificial intelligence. Nature Medicine, 25(1), 44-56.</w:t>
      </w:r>
    </w:p>
    <w:p>
      <w:pPr>
        <w:spacing w:after="120"/>
      </w:pPr>
      <w:r>
        <w:t>23. Chen, M., et al. (2021). Multimodal fusion learning for medical imaging and clinical data. IEEE Transactions on Medical Imaging, 40(11), 2982-2994.</w:t>
      </w:r>
    </w:p>
    <w:p>
      <w:pPr>
        <w:spacing w:after="120"/>
      </w:pPr>
      <w:r>
        <w:t>24. Zhang, Y., et al. (2020). Deep learning in medical image analysis. Annual Review of Biomedical Engineering, 22, 221-248.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