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三院整合型計畫 子計畫研究內容</w:t>
      </w:r>
    </w:p>
    <w:p>
      <w:pPr>
        <w:pStyle w:val="Heading1"/>
      </w:pPr>
      <w:r>
        <w:t>(一) 子計畫背景、目的及前期數據</w:t>
      </w:r>
    </w:p>
    <w:p>
      <w:r>
        <w:rPr>
          <w:b/>
        </w:rPr>
        <w:t>研究背景：</w:t>
      </w:r>
      <w:r>
        <w:br/>
        <w:t>許多疾病的早期表現都是以不正常的走路姿態來表現,包括：(1)帕金森病患者可見步伐變小與步態不穩定；(2)關節炎(尤其是膝關節和髖關節)導致步態改變；(3)外傷和術後恢復期可能暫時或永久改變步態；(4)前庭功能障礙影響步態穩定性。全球有700-1000萬人患有巴金森氏症,其中65歲以上人口盛行率達4%。在目前逐漸老化的門診中,老年病患可能存在帕金森疾病、關節炎或中樞神經病變,但臨床醫師在短暫門診時間中難以對病人步態做完整的理學檢查及評估,且跨科別診斷存在困難(如骨科醫師診斷帕金森氏症)。因此,我們需要一個『人工智慧步態分析系統』來篩選步態相關疾病。</w:t>
        <w:br/>
      </w:r>
    </w:p>
    <w:p>
      <w:r>
        <w:rPr>
          <w:b/>
        </w:rPr>
        <w:t>前期研究成果：</w:t>
      </w:r>
      <w:r>
        <w:br/>
        <w:t>依據先前國科會步態研究成果,已證實以單一攝影鏡頭(如手機、診間攝影機)搭配OpenPose/MediaPipe可準確擷取人體18-25個關鍵點,重建步態軌跡,並可量化步速、步頻、步長、膝關節角度、重心擺幅與步態偏差指數(GDI)等。本院過去之臨床步態研究已累積巴金森氏症、前庭功能障礙、骨科退化與膝關節置換術患者數百筆影像資料,佐以電子病歷與疼痛指數(VAS)等結構化資料,顯示步態模式與臨床疾病嚴重度具有顯著相關性。研究顯示OpenPose技術結合CNN模型可達到高精準度辨識特定健康問題,且Nature Communications 2020研究證實單一攝影鏡頭透過OpenPose技術擷取的定量化步態特徵參數與目標變數具高度相關。</w:t>
        <w:br/>
      </w:r>
    </w:p>
    <w:p>
      <w:r>
        <w:rPr>
          <w:b/>
        </w:rPr>
        <w:t>本子計畫目的：</w:t>
      </w:r>
    </w:p>
    <w:p>
      <w:pPr>
        <w:pStyle w:val="ListNumber"/>
      </w:pPr>
      <w:r>
        <w:t>(1) 建立跨三院標準化步態資料收案與分析流程</w:t>
      </w:r>
    </w:p>
    <w:p>
      <w:pPr>
        <w:pStyle w:val="ListNumber"/>
      </w:pPr>
      <w:r>
        <w:t>(2) 建構巨量步態資料庫(預期3000-5000筆完整影像紀錄)</w:t>
      </w:r>
    </w:p>
    <w:p>
      <w:pPr>
        <w:pStyle w:val="ListNumber"/>
      </w:pPr>
      <w:r>
        <w:t>(3) 開發步態AI模型以協助早期診斷與風險預測</w:t>
      </w:r>
    </w:p>
    <w:p>
      <w:pPr>
        <w:pStyle w:val="ListNumber"/>
      </w:pPr>
      <w:r>
        <w:t>(4) 以疾病為中心驗證模型於神經退化、慢性眩暈與骨科退化疾病之應用</w:t>
      </w:r>
    </w:p>
    <w:p>
      <w:r>
        <w:br w:type="page"/>
      </w:r>
    </w:p>
    <w:p>
      <w:pPr>
        <w:pStyle w:val="Heading1"/>
      </w:pPr>
      <w:r>
        <w:t>(二) 子計畫對整體計畫的重要性</w:t>
      </w:r>
    </w:p>
    <w:p>
      <w:r>
        <w:br/>
        <w:t>本子計畫為整體計畫的技術核心與基礎架構,具有以下關鍵角色：</w:t>
        <w:br/>
      </w:r>
    </w:p>
    <w:p>
      <w:pPr>
        <w:pStyle w:val="ListBullet"/>
      </w:pPr>
      <w:r>
        <w:t>提供統一的AI步態分析平台：建立所有疾病應用可共用的AI步態分析模型與資料庫架構,使其他臨床子計畫(如神經退化、眩暈、骨科退化)能依賴本平台提供的標準化特徵、AI模型與資料格式進行疾病指標分析、追蹤與臨床驗證。</w:t>
      </w:r>
    </w:p>
    <w:p>
      <w:pPr>
        <w:pStyle w:val="ListBullet"/>
      </w:pPr>
      <w:r>
        <w:t>建立標準化流程：負責制定跨三院一致的步態資料收集標準、影像品質檢核指標、特徵擷取方法與資料格式,確保不同院區資料可互通與整合。</w:t>
      </w:r>
    </w:p>
    <w:p>
      <w:pPr>
        <w:pStyle w:val="ListBullet"/>
      </w:pPr>
      <w:r>
        <w:t>資料融合與安全管理：肩負各院資料融合、匿名化處理、加密傳輸、權限控管與符合醫療資訊安全規範之任務,建立符合人體試驗倫理與個資法規的資料治理機制。</w:t>
      </w:r>
    </w:p>
    <w:p>
      <w:pPr>
        <w:pStyle w:val="ListBullet"/>
      </w:pPr>
      <w:r>
        <w:t>AI模型開發與迭代：統籌AI模型的開發、訓練、驗證與版本控管,確保模型在三院的一致性與可比較性,並持續優化模型效能。</w:t>
      </w:r>
    </w:p>
    <w:p>
      <w:pPr>
        <w:pStyle w:val="ListBullet"/>
      </w:pPr>
      <w:r>
        <w:t>臨床決策支援：開發可整合至醫院HIS的臨床決策支援模組,提供即時步態分析結果與風險預警,協助臨床醫師快速評估病人狀態。</w:t>
      </w:r>
    </w:p>
    <w:p>
      <w:r>
        <w:br/>
        <w:t>若無本子計畫,其他臨床子計畫將難以取得標準化的步態特徵、缺乏統一的分析工具、面臨資料格式不一致的問題,且無法進行跨院比較與驗證。因此,本子計畫是整體計畫成功之關鍵基石。</w:t>
        <w:br/>
      </w:r>
    </w:p>
    <w:p>
      <w:pPr>
        <w:pStyle w:val="Heading1"/>
      </w:pPr>
      <w:r>
        <w:t>(三) 子計畫執行方式及內容</w:t>
      </w:r>
    </w:p>
    <w:p>
      <w:r>
        <w:rPr>
          <w:b/>
        </w:rPr>
        <w:t>第一年：建立標準化流程與品質檢視指標</w:t>
      </w:r>
    </w:p>
    <w:p>
      <w:pPr>
        <w:pStyle w:val="ListBullet"/>
      </w:pPr>
      <w:r>
        <w:t>資料收集標準化：於三院門診(骨科部、神經內科、神經外科)設置固定錄影點,使用手機或智慧攝影機錄製病人2-3次往返步行。建立標準拍攝流程(含拍攝角度、距離、光線條件、病人準備等)。</w:t>
      </w:r>
    </w:p>
    <w:p>
      <w:pPr>
        <w:pStyle w:val="ListBullet"/>
      </w:pPr>
      <w:r>
        <w:t>影像處理與上傳：影像經OpenPose辨識18個身體關鍵點(鼻子、心臟、雙肩、雙肘、雙手腕、雙髖、雙膝蓋、雙腳踝、雙眼、雙耳)後,自動上傳加密伺服器,並與電子病歷(ICD-10、LOINC、SNOMED CT等標準醫學詞彙)進行結構化鏈結。</w:t>
      </w:r>
    </w:p>
    <w:p>
      <w:pPr>
        <w:pStyle w:val="ListBullet"/>
      </w:pPr>
      <w:r>
        <w:t>品質檢視指標：建立影像品質評估機制,包括關鍵點偵測完整率、軌跡連續性、雜訊過濾(排除關節位移超越質心移動距離的異常影像)、步態片段偵測正確率等指標。</w:t>
      </w:r>
    </w:p>
    <w:p>
      <w:pPr>
        <w:pStyle w:val="ListBullet"/>
      </w:pPr>
      <w:r>
        <w:t>預期收案：雙和醫院500-2000人,年齡20-100歲,納入可自行使用雙腳行走且未裝置義肢之骨科、神經內科、神經外科門診病患及健康對照組。</w:t>
      </w:r>
    </w:p>
    <w:p>
      <w:r>
        <w:rPr>
          <w:b/>
        </w:rPr>
        <w:t>第二年：建立巨量步態影像資料庫</w:t>
      </w:r>
    </w:p>
    <w:p>
      <w:pPr>
        <w:pStyle w:val="ListBullet"/>
      </w:pPr>
      <w:r>
        <w:t>步態特徵擷取：擷取定量化步態特徵包括(1)時空參數：步速、步頻、步長(Step length)、步幅(Stride length)；(2)運動學參數：膝關節最大伸展/屈曲角度、髖關節擺動角度、踝關節活動度；(3)穩定性參數：重心擺幅、步態偏差指數(GDI)、左右對稱性、步態障礙綜合指標。</w:t>
      </w:r>
    </w:p>
    <w:p>
      <w:pPr>
        <w:pStyle w:val="ListBullet"/>
      </w:pPr>
      <w:r>
        <w:t>資料庫建構：建立開放性研究平台,使用標準醫學詞彙(ICD-10、LOINC、SNOMED CT)儲存資料,支援跨院查詢。資料庫包含：住院病歷、檢驗檢查、醫令系統、診斷與處置代碼、病人基本資料、病歷與報告、步態特徵參數、病人疼痛指數(VAS)。</w:t>
      </w:r>
    </w:p>
    <w:p>
      <w:pPr>
        <w:pStyle w:val="ListBullet"/>
      </w:pPr>
      <w:r>
        <w:t>資料安全與匿名化：完成去個人識別資料處理,透過院內加密網路上傳至內部雲端伺服器,建立符合個資法與人體試驗倫理的資料治理機制。</w:t>
      </w:r>
    </w:p>
    <w:p>
      <w:r>
        <w:rPr>
          <w:b/>
        </w:rPr>
        <w:t>第三年：開發AI診斷模型與臨床應用</w:t>
      </w:r>
    </w:p>
    <w:p>
      <w:pPr>
        <w:pStyle w:val="ListBullet"/>
      </w:pPr>
      <w:r>
        <w:t>AI模型開發：採用CNN、LSTM與貝氏分類器等方法建構(1)疾病分群模型(正常/帕金森/關節炎/背痛/腳痛等)；(2)功能退化偵測模型；(3)跌倒風險預測模型；(4)術後滿意度評估模型(結合步態參數與VAS分數)。</w:t>
      </w:r>
    </w:p>
    <w:p>
      <w:pPr>
        <w:pStyle w:val="ListBullet"/>
      </w:pPr>
      <w:r>
        <w:t>模型訓練與驗證：將步態特徵投射到機率空間(如步長-步行速率),使用CNN進行深度學習訓練。以三院臨床個案進行模型準確度、敏感度、特異性、陽性/陰性預測值、同時效度與預測效度之評估,目標準確度≥90%。</w:t>
      </w:r>
    </w:p>
    <w:p>
      <w:pPr>
        <w:pStyle w:val="ListBullet"/>
      </w:pPr>
      <w:r>
        <w:t>臨床應用場景開發：(1)智慧門診步態量測(耗時&lt;1分鐘)；(2)骨科術後追蹤(TKR病人滿意度評估)；(3)神經退化功能評估(帕金森分期與進展)；(4)眩暈患者平衡分析(前庭功能評估)；(5)居家監測與遠距照護延伸應用。</w:t>
      </w:r>
    </w:p>
    <w:p>
      <w:r>
        <w:br w:type="page"/>
      </w:r>
    </w:p>
    <w:p>
      <w:pPr>
        <w:pStyle w:val="Heading1"/>
      </w:pPr>
      <w:r>
        <w:t>(四) 子計畫的預期成果</w:t>
      </w:r>
    </w:p>
    <w:p>
      <w:pPr>
        <w:pStyle w:val="ListNumber"/>
      </w:pPr>
      <w:r>
        <w:rPr>
          <w:b/>
        </w:rPr>
        <w:t>量化成果：</w:t>
      </w:r>
    </w:p>
    <w:p>
      <w:pPr>
        <w:pStyle w:val="ListBullet2"/>
      </w:pPr>
      <w:r>
        <w:t>建立跨三院統一的步態影像資料庫,至少3000-5000筆完整影像紀錄</w:t>
      </w:r>
    </w:p>
    <w:p>
      <w:pPr>
        <w:pStyle w:val="ListBullet2"/>
      </w:pPr>
      <w:r>
        <w:t>研發可準確預測疾病狀態之AI步態模型,準確度預期≥90%</w:t>
      </w:r>
    </w:p>
    <w:p>
      <w:pPr>
        <w:pStyle w:val="ListBullet2"/>
      </w:pPr>
      <w:r>
        <w:t>完成可用於門診之快速步態量測流程,量測時間&lt;1分鐘</w:t>
      </w:r>
    </w:p>
    <w:p>
      <w:pPr>
        <w:pStyle w:val="ListBullet2"/>
      </w:pPr>
      <w:r>
        <w:t>開發可整合至醫院HIS的臨床決策支援模組</w:t>
      </w:r>
    </w:p>
    <w:p>
      <w:pPr>
        <w:pStyle w:val="ListNumber"/>
      </w:pPr>
      <w:r>
        <w:rPr>
          <w:b/>
        </w:rPr>
        <w:t>學術成果：</w:t>
      </w:r>
    </w:p>
    <w:p>
      <w:pPr>
        <w:pStyle w:val="ListBullet2"/>
      </w:pPr>
      <w:r>
        <w:t>發表國際期刊論文3-5篇(目標期刊：Nature Communications、IEEE Trans on Medical Imaging、Gait &amp; Posture、The Knee等)</w:t>
      </w:r>
    </w:p>
    <w:p>
      <w:pPr>
        <w:pStyle w:val="ListBullet2"/>
      </w:pPr>
      <w:r>
        <w:t>提出AI步態相關專利至少1-2件(步態分析方法、疾病預測系統、臨床決策支援裝置等)</w:t>
      </w:r>
    </w:p>
    <w:p>
      <w:pPr>
        <w:pStyle w:val="ListBullet2"/>
      </w:pPr>
      <w:r>
        <w:t>參加國際會議發表5-8篇(CVPR、MICCAI、ACM MobiHealth等)</w:t>
      </w:r>
    </w:p>
    <w:p>
      <w:pPr>
        <w:pStyle w:val="ListNumber"/>
      </w:pPr>
      <w:r>
        <w:rPr>
          <w:b/>
        </w:rPr>
        <w:t>臨床應用成果：</w:t>
      </w:r>
    </w:p>
    <w:p>
      <w:pPr>
        <w:pStyle w:val="ListBullet2"/>
      </w:pPr>
      <w:r>
        <w:t>建立標準化門診步態評估流程,可應用於神經內科、骨科、復健科、眩暈門診</w:t>
      </w:r>
    </w:p>
    <w:p>
      <w:pPr>
        <w:pStyle w:val="ListBullet2"/>
      </w:pPr>
      <w:r>
        <w:t>縮短臨床評估時間,提升診斷準確度,減少跨科別診斷困難</w:t>
      </w:r>
    </w:p>
    <w:p>
      <w:pPr>
        <w:pStyle w:val="ListBullet2"/>
      </w:pPr>
      <w:r>
        <w:t>協助早期發現步態相關疾病,改善病人預後與生活品質</w:t>
      </w:r>
    </w:p>
    <w:p>
      <w:pPr>
        <w:pStyle w:val="ListBullet2"/>
      </w:pPr>
      <w:r>
        <w:t>建立術後追蹤評估工具,分析手術執行模式與病人滿意度關係</w:t>
      </w:r>
    </w:p>
    <w:p>
      <w:pPr>
        <w:pStyle w:val="ListNumber"/>
      </w:pPr>
      <w:r>
        <w:rPr>
          <w:b/>
        </w:rPr>
        <w:t>人才培育成果：</w:t>
      </w:r>
    </w:p>
    <w:p>
      <w:pPr>
        <w:pStyle w:val="ListBullet2"/>
      </w:pPr>
      <w:r>
        <w:t>培訓研究助理與研究生10-15名,學習OpenPose技術、機器學習方法、步態分析、軟體開發、大數據分析、人體試驗等知識與技能</w:t>
      </w:r>
    </w:p>
    <w:p>
      <w:pPr>
        <w:pStyle w:val="ListBullet2"/>
      </w:pPr>
      <w:r>
        <w:t>提供產品設計、專利佈局、智財規劃等學習機會</w:t>
      </w:r>
    </w:p>
    <w:p>
      <w:pPr>
        <w:pStyle w:val="ListBullet2"/>
      </w:pPr>
      <w:r>
        <w:t>促進醫工跨領域人才養成,建立AI醫療研究團隊</w:t>
      </w:r>
    </w:p>
    <w:p>
      <w:pPr>
        <w:pStyle w:val="Heading1"/>
      </w:pPr>
      <w:r>
        <w:t>(五) 子計畫的創新性及可能應用及貢獻</w:t>
      </w:r>
    </w:p>
    <w:p>
      <w:r>
        <w:rPr>
          <w:b/>
        </w:rPr>
        <w:t>創新性：</w:t>
      </w:r>
    </w:p>
    <w:p>
      <w:pPr>
        <w:pStyle w:val="ListBullet"/>
      </w:pPr>
      <w:r>
        <w:t>無穿戴式單鏡頭量測：使用一般手機即可進行步態量測,免除穿戴特殊測量儀器(如3D動作捕捉系統、三軸加速器、測力板等),大幅降低時間、人力、空間和成本,提升臨床落地可行性與病人接受度。</w:t>
      </w:r>
    </w:p>
    <w:p>
      <w:pPr>
        <w:pStyle w:val="ListBullet"/>
      </w:pPr>
      <w:r>
        <w:t>跨院AI步態資料湖：整合AI與EMR建立跨三院步態資料湖,使用標準醫學詞彙(ICD-10、LOINC、SNOMED CT)進行語意鏈結,解決不同語意整合問題,支援大規模資料交換與跨院比較研究。</w:t>
      </w:r>
    </w:p>
    <w:p>
      <w:pPr>
        <w:pStyle w:val="ListBullet"/>
      </w:pPr>
      <w:r>
        <w:t>自動化疾病特徵偵測：開發可自動偵測疾病特徵之AI分類器,利用貝氏分類與CNN深度學習自動辨識步態異常模式,減少人為誤差,提供一致性評估,協助跨科別診斷。</w:t>
      </w:r>
    </w:p>
    <w:p>
      <w:pPr>
        <w:pStyle w:val="ListBullet"/>
      </w:pPr>
      <w:r>
        <w:t>多模態資料融合：結合步態影像、電子病歷、疼痛指數、功能評估量表等多模態資料,建立全方位的病人健康評估模型,提升預測準確度與臨床應用價值。</w:t>
      </w:r>
    </w:p>
    <w:p>
      <w:r>
        <w:rPr>
          <w:b/>
        </w:rPr>
        <w:t>可能應用：</w:t>
      </w:r>
    </w:p>
    <w:p>
      <w:pPr>
        <w:pStyle w:val="ListBullet"/>
      </w:pPr>
      <w:r>
        <w:t>早期疾病篩檢：應用於社區健康檢查、老人照護機構,早期發現帕金森、關節退化、前庭功能障礙等步態相關疾病,及早介入治療。</w:t>
      </w:r>
    </w:p>
    <w:p>
      <w:pPr>
        <w:pStyle w:val="ListBullet"/>
      </w:pPr>
      <w:r>
        <w:t>術後追蹤評估：應用於全膝關節置換術(TKR)、髖關節置換術等骨科手術後之功能恢復追蹤,客觀評估手術成效與病人滿意度。</w:t>
      </w:r>
    </w:p>
    <w:p>
      <w:pPr>
        <w:pStyle w:val="ListBullet"/>
      </w:pPr>
      <w:r>
        <w:t>居家監測與遠距照護：延伸至居家環境,病人可在家自行錄製步態影像上傳雲端分析,醫師遠距監測病情變化,實現智慧居家照護。</w:t>
      </w:r>
    </w:p>
    <w:p>
      <w:pPr>
        <w:pStyle w:val="ListBullet"/>
      </w:pPr>
      <w:r>
        <w:t>跌倒風險預警：針對高齡者或神經退化患者進行步態穩定性分析,預測跌倒風險,提供預防性介入建議。</w:t>
      </w:r>
    </w:p>
    <w:p>
      <w:pPr>
        <w:pStyle w:val="ListBullet"/>
      </w:pPr>
      <w:r>
        <w:t>運動復健指導：分析步態偏差,提供個人化復健運動建議,追蹤復健成效。</w:t>
      </w:r>
    </w:p>
    <w:p>
      <w:r>
        <w:rPr>
          <w:b/>
        </w:rPr>
        <w:t>貢獻：</w:t>
      </w:r>
    </w:p>
    <w:p>
      <w:pPr>
        <w:pStyle w:val="ListBullet"/>
      </w:pPr>
      <w:r>
        <w:t>臨床貢獻：提升早期診斷效率、縮短門診評估時間、改善術後照護品質、降低醫療成本、增進病人安全與生活品質。</w:t>
      </w:r>
    </w:p>
    <w:p>
      <w:pPr>
        <w:pStyle w:val="ListBullet"/>
      </w:pPr>
      <w:r>
        <w:t>學術貢獻：建立台灣第一個跨院AI步態資料平台,發展本土化AI步態分析技術,提升台灣骨科、神經科學研究的國際知名度,建立AI醫療跨領域研究典範。</w:t>
      </w:r>
    </w:p>
    <w:p>
      <w:pPr>
        <w:pStyle w:val="ListBullet"/>
      </w:pPr>
      <w:r>
        <w:t>產業貢獻：技術可技轉醫材產業或資訊業,開發商品化步態分析系統,創造經濟價值,並可輸出至其他醫療機構或長照機構。</w:t>
      </w:r>
    </w:p>
    <w:p>
      <w:pPr>
        <w:pStyle w:val="ListBullet"/>
      </w:pPr>
      <w:r>
        <w:t>政策貢獻：作為健康台灣五年五百億智慧醫療政策的重要示範案例,促進AI醫療技術發展與臨床落地應用。</w:t>
      </w:r>
    </w:p>
    <w:p>
      <w:pPr>
        <w:pStyle w:val="ListBullet"/>
      </w:pPr>
      <w:r>
        <w:t>社會貢獻：提升高齡化社會的醫療照護品質,協助早期發現與預防老年疾病,減輕家庭與社會照護負擔。</w:t>
      </w:r>
    </w:p>
    <w:p>
      <w:r>
        <w:br w:type="page"/>
      </w:r>
    </w:p>
    <w:p>
      <w:pPr>
        <w:pStyle w:val="Heading1"/>
      </w:pPr>
      <w:r>
        <w:t>(六) 參考文獻</w:t>
      </w:r>
    </w:p>
    <w:p>
      <w:pPr>
        <w:pStyle w:val="ListNumber"/>
        <w:spacing w:after="120"/>
      </w:pPr>
      <w:r>
        <w:t>Kidziński, Ł., et al. (2020). Deep neural networks enable quantitative movement analysis using single-camera videos. Nature Communications, 11(1), 4054.</w:t>
      </w:r>
    </w:p>
    <w:p>
      <w:pPr>
        <w:pStyle w:val="ListNumber"/>
        <w:spacing w:after="120"/>
      </w:pPr>
      <w:r>
        <w:t>Cao, Z., et al. (2021). OpenPose: Realtime Multi-Person 2D Pose Estimation Using Part Affinity Fields. IEEE Trans Pattern Anal Mach Intell, 43(1), 172-186.</w:t>
      </w:r>
    </w:p>
    <w:p>
      <w:pPr>
        <w:pStyle w:val="ListNumber"/>
        <w:spacing w:after="120"/>
      </w:pPr>
      <w:r>
        <w:t>McClelland, J.A., Webster, K.E., &amp; Feller, J.A. (2007). Gait analysis of patients following total knee replacement: a systematic review. The Knee, 14(4), 253-263.</w:t>
      </w:r>
    </w:p>
    <w:p>
      <w:pPr>
        <w:pStyle w:val="ListNumber"/>
        <w:spacing w:after="120"/>
      </w:pPr>
      <w:r>
        <w:t>Christensen, J.C., et al. (2019). Preoperative quadriceps weakness preferentially predicts postoperative aberrant movement patterns during high-demand mobility following total knee arthroplasty. The Knee, 26(1), 79-87.</w:t>
      </w:r>
    </w:p>
    <w:p>
      <w:pPr>
        <w:pStyle w:val="ListNumber"/>
        <w:spacing w:after="120"/>
      </w:pPr>
      <w:r>
        <w:t>Christensen, J.C., et al. (2021). Gait mechanics are influenced by quadriceps strength, age, and sex after total knee arthroplasty. Journal of Orthopaedic Research, 39(7), 1523-1532.</w:t>
      </w:r>
    </w:p>
    <w:p>
      <w:pPr>
        <w:pStyle w:val="ListNumber"/>
        <w:spacing w:after="120"/>
      </w:pPr>
      <w:r>
        <w:t>Bonnefoy-Mazure, A., et al. (2020). Walking speed and maximal knee flexion during gait after Total knee arthroplasty: minimal clinically important improvement is not determinable; patient acceptable symptom state is potentially useful. The Journal of Arthroplasty, 35(10), 2865-2871.</w:t>
      </w:r>
    </w:p>
    <w:p>
      <w:pPr>
        <w:pStyle w:val="ListNumber"/>
        <w:spacing w:after="120"/>
      </w:pPr>
      <w:r>
        <w:t>Pogorelc, B., Bosnić, Z., &amp; Gams, M. (2012). Automatic recognition of gait-related health problems in the elderly using machine learning. Multimedia Tools and Applications, 58(2), 333-354.</w:t>
      </w:r>
    </w:p>
    <w:p>
      <w:pPr>
        <w:pStyle w:val="ListNumber"/>
        <w:spacing w:after="120"/>
      </w:pPr>
      <w:r>
        <w:t>Kokkotis, C., et al. (2023). Identifying Gait-Related Functional Outcomes in Post-Knee Surgery Patients Using Machine Learning. 20(1), 448.</w:t>
      </w:r>
    </w:p>
    <w:p>
      <w:pPr>
        <w:pStyle w:val="ListNumber"/>
        <w:spacing w:after="120"/>
      </w:pPr>
      <w:r>
        <w:t>Jones, G.G., et al. (2016). Gait comparison of unicompartmental and total knee arthroplasties with healthy controls. Bone Joint J, 98-B(10 Supple B), 16-21.</w:t>
      </w:r>
    </w:p>
    <w:p>
      <w:pPr>
        <w:pStyle w:val="ListNumber"/>
        <w:spacing w:after="120"/>
      </w:pPr>
      <w:r>
        <w:t>Orishimo, K.F., et al. (2012). Does total knee arthroplasty change frontal plane knee biomechanics during gait? Clinical Orthopaedics and Related Research, 470(4), 1171-1176.</w:t>
      </w:r>
    </w:p>
    <w:p>
      <w:pPr>
        <w:pStyle w:val="ListNumber"/>
        <w:spacing w:after="120"/>
      </w:pPr>
      <w:r>
        <w:t>Liebensteiner, M., et al. (2008). Correlation between objective gait parameters and subjective score measurements before and after total knee arthroplasty. The Knee, 15(6), 461-466.</w:t>
      </w:r>
    </w:p>
    <w:p>
      <w:pPr>
        <w:pStyle w:val="ListNumber"/>
        <w:spacing w:after="120"/>
      </w:pPr>
      <w:r>
        <w:t>Baker, R. (2007). The history of gait analysis before the advent of modern computers. Gait Posture, 26(3), 331-342.</w:t>
      </w:r>
    </w:p>
    <w:p>
      <w:pPr>
        <w:pStyle w:val="ListNumber"/>
        <w:spacing w:after="120"/>
      </w:pPr>
      <w:r>
        <w:t>Sutherland, D.H. (2001). The evolution of clinical gait analysis part l: kinesiological EMG. Gait Posture, 14(1), 61-70.</w:t>
      </w:r>
    </w:p>
    <w:p>
      <w:pPr>
        <w:pStyle w:val="ListNumber"/>
        <w:spacing w:after="120"/>
      </w:pPr>
      <w:r>
        <w:t>Kondragunta, V., et al. (2019). Parkinson's disease: current therapies and future directions. Current Neuropharmacology.</w:t>
      </w:r>
    </w:p>
    <w:p>
      <w:pPr>
        <w:pStyle w:val="ListNumber"/>
        <w:spacing w:after="120"/>
      </w:pPr>
      <w:r>
        <w:t>Tysnes, O.B., et al. (2017). Epidemiology of Parkinson's disease. Journal of Neural Transmission, 124, 901-905.</w:t>
      </w:r>
    </w:p>
    <w:p>
      <w:pPr>
        <w:pStyle w:val="ListNumber"/>
        <w:spacing w:after="120"/>
      </w:pPr>
      <w:r>
        <w:t>Blum, L., &amp; Korner-Bitensky, N. (2008). Usefulness of the Berg Balance Scale in stroke rehabilitation: a systematic review. Physical Therapy, 88(5), 559-566.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