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Adipose</w:t>
      </w:r>
      <w:r>
        <w:t xml:space="preserve"> </w:t>
      </w:r>
      <w:r>
        <w:t xml:space="preserve">&amp;</w:t>
      </w:r>
      <w:r>
        <w:t xml:space="preserve"> </w:t>
      </w:r>
      <w:r>
        <w:t xml:space="preserve">MAFLD</w:t>
      </w:r>
    </w:p>
    <w:p>
      <w:pPr>
        <w:pStyle w:val="Author"/>
      </w:pPr>
      <w:r>
        <w:t xml:space="preserve">Jose</w:t>
      </w:r>
      <w:r>
        <w:t xml:space="preserve"> </w:t>
      </w:r>
      <w:r>
        <w:t xml:space="preserve">M.</w:t>
      </w:r>
      <w:r>
        <w:t xml:space="preserve"> </w:t>
      </w:r>
      <w:r>
        <w:t xml:space="preserve">Arbones</w:t>
      </w:r>
      <w:r>
        <w:t xml:space="preserve"> </w:t>
      </w:r>
      <w:r>
        <w:t xml:space="preserve">Mainar</w:t>
      </w:r>
    </w:p>
    <w:p>
      <w:pPr>
        <w:pStyle w:val="Author"/>
      </w:pPr>
      <w:r>
        <w:t xml:space="preserve">Laura</w:t>
      </w:r>
      <w:r>
        <w:t xml:space="preserve"> </w:t>
      </w:r>
      <w:r>
        <w:t xml:space="preserve">Puente</w:t>
      </w:r>
    </w:p>
    <w:p>
      <w:pPr>
        <w:pStyle w:val="Author"/>
      </w:pPr>
      <w:r>
        <w:t xml:space="preserve">Alberto</w:t>
      </w:r>
      <w:r>
        <w:t xml:space="preserve"> </w:t>
      </w:r>
      <w:r>
        <w:t xml:space="preserve">Cebollada</w:t>
      </w:r>
    </w:p>
    <w:p>
      <w:pPr>
        <w:pStyle w:val="Date"/>
      </w:pPr>
      <w:r>
        <w:t xml:space="preserve">2024-07-15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White</w:t>
      </w:r>
      <w:r>
        <w:t xml:space="preserve"> </w:t>
      </w:r>
      <w:r>
        <w:t xml:space="preserve">adipose</w:t>
      </w:r>
      <w:r>
        <w:t xml:space="preserve"> </w:t>
      </w:r>
      <w:r>
        <w:t xml:space="preserve">tissue</w:t>
      </w:r>
      <w:r>
        <w:t xml:space="preserve"> </w:t>
      </w:r>
      <w:r>
        <w:t xml:space="preserve">(WAT)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organ</w:t>
      </w:r>
      <w:r>
        <w:t xml:space="preserve"> </w:t>
      </w:r>
      <w:r>
        <w:t xml:space="preserve">of</w:t>
      </w:r>
      <w:r>
        <w:t xml:space="preserve"> </w:t>
      </w:r>
      <w:r>
        <w:t xml:space="preserve">paramount</w:t>
      </w:r>
      <w:r>
        <w:t xml:space="preserve"> </w:t>
      </w:r>
      <w:r>
        <w:t xml:space="preserve">importance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regulation</w:t>
      </w:r>
      <w:r>
        <w:t xml:space="preserve"> </w:t>
      </w:r>
      <w:r>
        <w:t xml:space="preserve">of</w:t>
      </w:r>
      <w:r>
        <w:t xml:space="preserve"> </w:t>
      </w:r>
      <w:r>
        <w:t xml:space="preserve">whole-body</w:t>
      </w:r>
      <w:r>
        <w:t xml:space="preserve"> </w:t>
      </w:r>
      <w:r>
        <w:t xml:space="preserve">energy</w:t>
      </w:r>
      <w:r>
        <w:t xml:space="preserve"> </w:t>
      </w:r>
      <w:r>
        <w:t xml:space="preserve">homeostasis.</w:t>
      </w:r>
      <w:r>
        <w:t xml:space="preserve"> </w:t>
      </w:r>
      <w:r>
        <w:t xml:space="preserve">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arbones.github.io/TFM/index.qmd.html" TargetMode="External" /><Relationship Type="http://schemas.openxmlformats.org/officeDocument/2006/relationships/hyperlink" Id="rId36" Target="https://arbones.github.io/TFM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bones.github.io/TFM/index.qmd.html" TargetMode="External" /><Relationship Type="http://schemas.openxmlformats.org/officeDocument/2006/relationships/hyperlink" Id="rId36" Target="https://arbones.github.io/TFM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Adipose &amp; MAFLD</dc:title>
  <dc:creator>Jose M. Arbones Mainar; Laura Puente; Alberto Cebollada</dc:creator>
  <cp:keywords>Adipose, Liver disease, Multiomics, eQTL</cp:keywords>
  <dcterms:created xsi:type="dcterms:W3CDTF">2024-07-15T16:24:37Z</dcterms:created>
  <dcterms:modified xsi:type="dcterms:W3CDTF">2024-07-15T16:24:37Z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White adipose tissue (WAT) is a metabolic organ of paramount importance in the regulation of whole-body energy homeostasis.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2024-07-15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