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`get_parsed_job_output(job_name, raw_data)` function in script-template file: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etl.py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Raw_data arg is the content of input file; input files can be one of the below files (many more in future) -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Show-inventory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show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failed-command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job_name, return parsed json object (python dictionary); one of the below outputs is expected -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Out-inventory.json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Out-version.json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job_name has its own input raw_data, parser function, output json.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input arguments (eg: job_name, raw_data) is/are in some unexpected format, raise an exception. Please consider raising an exception in the following way (also available in etl.py) -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  <w:t xml:space="preserve">sys.tracebacklimit = 0 # set sys.tracebacklimit = None to enable it back raise AirflowFailException("invalid job_name in config.")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ensures that there is no stack-trace in logs &amp; Airflow DAG is marked as failed (&amp; prevent downstream tasks from executing) upon an exception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scenarios where you might need to raise an exception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raw_data contains “failed=1” at the bottom (failed=&lt;non-zero-value&gt; in general)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raw_data contains “fatal: [10.0.0.105]: FAILED! =&gt; {” instead of “ok: [&lt;some-ip-address&gt;] =&gt; {”. Reason for failure can be extracted from “msg” property in raw_data.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l2GuDWCemOGNPB-1-G2DFwjUdRdU1qL9/view?usp=share_link" TargetMode="External"/><Relationship Id="rId10" Type="http://schemas.openxmlformats.org/officeDocument/2006/relationships/hyperlink" Target="https://drive.google.com/file/d/1ItcezVDXgnpeAkHKA5vt2C6fy8Jp-Tvb/view?usp=share_link" TargetMode="External"/><Relationship Id="rId9" Type="http://schemas.openxmlformats.org/officeDocument/2006/relationships/hyperlink" Target="https://drive.google.com/file/d/1jLnTqBR4KA3aRJILYyvt6nFZu_CArQa_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W8aLdf-3DUZKz9Kc4mjx23EABe2XGWn/view?usp=share_link" TargetMode="External"/><Relationship Id="rId7" Type="http://schemas.openxmlformats.org/officeDocument/2006/relationships/hyperlink" Target="https://drive.google.com/file/d/1jb0BPxZTeHHeGH5hM_OV_1cANWQaqFl-/view?usp=share_link" TargetMode="External"/><Relationship Id="rId8" Type="http://schemas.openxmlformats.org/officeDocument/2006/relationships/hyperlink" Target="https://drive.google.com/file/d/1V1QzE5whnEdtBZ4BfbYScA8k2JGENT2V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