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p>
    <w:p>
      <w:pPr>
        <w:pStyle w:val="Title"/>
        <w:bidi w:val="0"/>
      </w:pPr>
    </w:p>
    <w:p>
      <w:pPr>
        <w:pStyle w:val="Title"/>
        <w:bidi w:val="0"/>
      </w:pPr>
      <w:r>
        <w:rPr>
          <w:rtl w:val="0"/>
          <w:lang w:val="en-US"/>
        </w:rPr>
        <w:t>Theory of Machine Minds</w:t>
      </w:r>
    </w:p>
    <w:p>
      <w:pPr>
        <w:pStyle w:val="Title"/>
        <w:bidi w:val="0"/>
      </w:pPr>
    </w:p>
    <w:p>
      <w:pPr>
        <w:pStyle w:val="Subtitle"/>
        <w:bidi w:val="0"/>
      </w:pPr>
      <w:r>
        <w:rPr>
          <w:rtl w:val="0"/>
        </w:rPr>
        <w:t>Correctly Anthropomorphizing Machine Minds</w:t>
      </w: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r>
        <w:rPr>
          <w:rFonts w:cs="Arial Unicode MS" w:eastAsia="Arial Unicode MS"/>
          <w:rtl w:val="0"/>
          <w:lang w:val="nl-NL"/>
        </w:rPr>
        <w:t>Alec Rogers</w:t>
      </w:r>
    </w:p>
    <w:p>
      <w:pPr>
        <w:pStyle w:val="Attribution"/>
        <w:bidi w:val="0"/>
      </w:pPr>
      <w:r>
        <w:rPr/>
        <w:fldChar w:fldCharType="begin" w:fldLock="0"/>
      </w:r>
      <w:r>
        <w:instrText xml:space="preserve"> DATE \@ "MMMM d, y" </w:instrText>
      </w:r>
      <w:r>
        <w:rPr/>
        <w:fldChar w:fldCharType="separate" w:fldLock="0"/>
      </w:r>
      <w:r>
        <w:rPr>
          <w:rFonts w:cs="Arial Unicode MS" w:eastAsia="Arial Unicode MS"/>
          <w:rtl w:val="0"/>
        </w:rPr>
        <w:t>September 24, 2025</w:t>
      </w:r>
      <w:r>
        <w:rPr/>
        <w:fldChar w:fldCharType="end" w:fldLock="1"/>
      </w:r>
    </w:p>
    <w:p>
      <w:pPr>
        <w:pStyle w:val="Attribution"/>
        <w:bidi w:val="0"/>
      </w:pPr>
    </w:p>
    <w:p>
      <w:pPr>
        <w:pStyle w:val="Attribution"/>
        <w:bidi w:val="0"/>
      </w:pPr>
      <w:r>
        <w:rPr>
          <w:rFonts w:ascii="Arial Unicode MS" w:cs="Arial Unicode MS" w:hAnsi="Arial Unicode MS" w:eastAsia="Arial Unicode MS"/>
          <w:b w:val="0"/>
          <w:bCs w:val="0"/>
          <w:i w:val="0"/>
          <w:iCs w:val="0"/>
        </w:rPr>
        <w:br w:type="page"/>
      </w:r>
    </w:p>
    <w:p>
      <w:pPr>
        <w:pStyle w:val="Heading"/>
        <w:bidi w:val="0"/>
      </w:pPr>
      <w:bookmarkStart w:name="_Toc" w:id="0"/>
      <w:r>
        <w:rPr>
          <w:rFonts w:cs="Arial Unicode MS" w:eastAsia="Arial Unicode MS"/>
          <w:rtl w:val="0"/>
          <w:lang w:val="en-US"/>
        </w:rPr>
        <w:t>Table of Contents</w:t>
      </w:r>
      <w:bookmarkEnd w:id="0"/>
    </w:p>
    <w:p>
      <w:pPr>
        <w:pStyle w:val="Heading"/>
        <w:bidi w:val="0"/>
      </w:pPr>
      <w:r>
        <w:rPr/>
        <w:fldChar w:fldCharType="begin" w:fldLock="0"/>
      </w:r>
      <w:r>
        <w:instrText xml:space="preserve"> TOC \o 1-1 </w:instrText>
      </w:r>
      <w:r>
        <w:rPr/>
        <w:fldChar w:fldCharType="separate" w:fldLock="0"/>
      </w:r>
    </w:p>
    <w:p>
      <w:pPr>
        <w:pStyle w:val="TOC 1"/>
        <w:bidi w:val="0"/>
      </w:pPr>
      <w:r>
        <w:rPr>
          <w:rFonts w:cs="Arial Unicode MS" w:eastAsia="Arial Unicode MS"/>
          <w:rtl w:val="0"/>
          <w:lang w:val="en-US"/>
        </w:rPr>
        <w:t>Table of Contents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de-DE"/>
        </w:rPr>
        <w:t>Abstract</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bidi w:val="0"/>
      </w:pPr>
      <w:r>
        <w:rPr>
          <w:rFonts w:cs="Arial Unicode MS" w:eastAsia="Arial Unicode MS"/>
          <w:rtl w:val="0"/>
          <w:lang w:val="en-US"/>
        </w:rPr>
        <w:t>Background</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1"/>
        <w:bidi w:val="0"/>
      </w:pPr>
      <w:r>
        <w:rPr>
          <w:rFonts w:cs="Arial Unicode MS" w:eastAsia="Arial Unicode MS"/>
          <w:rtl w:val="0"/>
          <w:lang w:val="en-US"/>
        </w:rPr>
        <w:t>Methods</w:t>
        <w:tab/>
      </w:r>
      <w:r>
        <w:rPr/>
        <w:fldChar w:fldCharType="begin" w:fldLock="0"/>
      </w:r>
      <w:r>
        <w:instrText xml:space="preserve"> PAGEREF _Toc3 \h </w:instrText>
      </w:r>
      <w:r>
        <w:rPr/>
        <w:fldChar w:fldCharType="separate" w:fldLock="0"/>
      </w:r>
      <w:r>
        <w:rPr>
          <w:rFonts w:cs="Arial Unicode MS" w:eastAsia="Arial Unicode MS"/>
          <w:rtl w:val="0"/>
        </w:rPr>
        <w:t>8</w:t>
      </w:r>
      <w:r>
        <w:rPr/>
        <w:fldChar w:fldCharType="end" w:fldLock="0"/>
      </w:r>
    </w:p>
    <w:p>
      <w:pPr>
        <w:pStyle w:val="TOC 1"/>
        <w:bidi w:val="0"/>
      </w:pPr>
      <w:r>
        <w:rPr>
          <w:rFonts w:cs="Arial Unicode MS" w:eastAsia="Arial Unicode MS"/>
          <w:rtl w:val="0"/>
          <w:lang w:val="en-US"/>
        </w:rPr>
        <w:t>Results</w:t>
        <w:tab/>
      </w:r>
      <w:r>
        <w:rPr/>
        <w:fldChar w:fldCharType="begin" w:fldLock="0"/>
      </w:r>
      <w:r>
        <w:instrText xml:space="preserve"> PAGEREF _Toc4 \h </w:instrText>
      </w:r>
      <w:r>
        <w:rPr/>
        <w:fldChar w:fldCharType="separate" w:fldLock="0"/>
      </w:r>
      <w:r>
        <w:rPr>
          <w:rFonts w:cs="Arial Unicode MS" w:eastAsia="Arial Unicode MS"/>
          <w:rtl w:val="0"/>
        </w:rPr>
        <w:t>10</w:t>
      </w:r>
      <w:r>
        <w:rPr/>
        <w:fldChar w:fldCharType="end" w:fldLock="0"/>
      </w:r>
    </w:p>
    <w:p>
      <w:pPr>
        <w:pStyle w:val="TOC 1"/>
        <w:bidi w:val="0"/>
      </w:pPr>
      <w:r>
        <w:rPr>
          <w:rFonts w:cs="Arial Unicode MS" w:eastAsia="Arial Unicode MS"/>
          <w:rtl w:val="0"/>
          <w:lang w:val="en-US"/>
        </w:rPr>
        <w:t>Discussion</w:t>
        <w:tab/>
      </w:r>
      <w:r>
        <w:rPr/>
        <w:fldChar w:fldCharType="begin" w:fldLock="0"/>
      </w:r>
      <w:r>
        <w:instrText xml:space="preserve"> PAGEREF _Toc5 \h </w:instrText>
      </w:r>
      <w:r>
        <w:rPr/>
        <w:fldChar w:fldCharType="separate" w:fldLock="0"/>
      </w:r>
      <w:r>
        <w:rPr>
          <w:rFonts w:cs="Arial Unicode MS" w:eastAsia="Arial Unicode MS"/>
          <w:rtl w:val="0"/>
        </w:rPr>
        <w:t>11</w:t>
      </w:r>
      <w:r>
        <w:rPr/>
        <w:fldChar w:fldCharType="end" w:fldLock="0"/>
      </w:r>
    </w:p>
    <w:p>
      <w:pPr>
        <w:pStyle w:val="TOC 1"/>
        <w:bidi w:val="0"/>
      </w:pPr>
      <w:r>
        <w:rPr>
          <w:rFonts w:cs="Arial Unicode MS" w:eastAsia="Arial Unicode MS"/>
          <w:rtl w:val="0"/>
          <w:lang w:val="it-IT"/>
        </w:rPr>
        <w:t>Conclusion</w:t>
        <w:tab/>
      </w:r>
      <w:r>
        <w:rPr/>
        <w:fldChar w:fldCharType="begin" w:fldLock="0"/>
      </w:r>
      <w:r>
        <w:instrText xml:space="preserve"> PAGEREF _Toc6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rtl w:val="0"/>
          <w:lang w:val="fr-FR"/>
        </w:rPr>
        <w:t>References</w:t>
        <w:tab/>
      </w:r>
      <w:r>
        <w:rPr/>
        <w:fldChar w:fldCharType="begin" w:fldLock="0"/>
      </w:r>
      <w:r>
        <w:instrText xml:space="preserve"> PAGEREF _Toc7 \h </w:instrText>
      </w:r>
      <w:r>
        <w:rPr/>
        <w:fldChar w:fldCharType="separate" w:fldLock="0"/>
      </w:r>
      <w:r>
        <w:rPr>
          <w:rFonts w:cs="Arial Unicode MS" w:eastAsia="Arial Unicode MS"/>
          <w:rtl w:val="0"/>
        </w:rPr>
        <w:t>12</w:t>
      </w:r>
      <w:r>
        <w:rPr/>
        <w:fldChar w:fldCharType="end" w:fldLock="0"/>
      </w:r>
    </w:p>
    <w:p>
      <w:pPr>
        <w:pStyle w:val="Heading"/>
        <w:bidi w:val="0"/>
      </w:pPr>
      <w:r>
        <w:rPr/>
        <w:fldChar w:fldCharType="end" w:fldLock="0"/>
      </w:r>
      <w:r>
        <w:rPr>
          <w:rFonts w:ascii="Arial Unicode MS" w:cs="Arial Unicode MS" w:hAnsi="Arial Unicode MS" w:eastAsia="Arial Unicode MS"/>
          <w:b w:val="0"/>
          <w:bCs w:val="0"/>
          <w:i w:val="0"/>
          <w:iCs w:val="0"/>
        </w:rPr>
        <w:br w:type="page"/>
      </w:r>
    </w:p>
    <w:p>
      <w:pPr>
        <w:pStyle w:val="Heading"/>
        <w:bidi w:val="0"/>
      </w:pPr>
      <w:bookmarkStart w:name="_Toc1" w:id="1"/>
      <w:r>
        <w:rPr>
          <w:rFonts w:cs="Arial Unicode MS" w:eastAsia="Arial Unicode MS"/>
          <w:rtl w:val="0"/>
          <w:lang w:val="en-US"/>
        </w:rPr>
        <w:t>Abstract</w:t>
      </w:r>
      <w:bookmarkEnd w:id="1"/>
    </w:p>
    <w:p>
      <w:pPr>
        <w:pStyle w:val="Body"/>
        <w:rPr>
          <w:i w:val="1"/>
          <w:iCs w:val="1"/>
        </w:rPr>
      </w:pPr>
      <w:r>
        <w:rPr>
          <w:i w:val="1"/>
          <w:iCs w:val="1"/>
          <w:rtl w:val="0"/>
          <w:lang w:val="de-DE"/>
        </w:rPr>
        <w:t>Problem</w:t>
      </w:r>
    </w:p>
    <w:p>
      <w:pPr>
        <w:pStyle w:val="Body"/>
        <w:rPr>
          <w:i w:val="1"/>
          <w:iCs w:val="1"/>
        </w:rPr>
      </w:pPr>
      <w:r>
        <w:rPr>
          <w:i w:val="1"/>
          <w:iCs w:val="1"/>
          <w:rtl w:val="0"/>
          <w:lang w:val="en-US"/>
        </w:rPr>
        <w:t xml:space="preserve">Society has become highly dependent on machine minds, but we do not have a good theory of those minds. Although human and machine minds have considerable functional overlap, their design goals are considerably different, and treating a machine mind as a human mind can have significant negative consequences. Therefore, we should have a different </w:t>
      </w:r>
      <w:r>
        <w:rPr>
          <w:i w:val="1"/>
          <w:iCs w:val="1"/>
          <w:rtl w:val="1"/>
          <w:lang w:val="ar-SA" w:bidi="ar-SA"/>
        </w:rPr>
        <w:t>“</w:t>
      </w:r>
      <w:r>
        <w:rPr>
          <w:i w:val="1"/>
          <w:iCs w:val="1"/>
          <w:rtl w:val="0"/>
          <w:lang w:val="en-US"/>
        </w:rPr>
        <w:t>theory of mind</w:t>
      </w:r>
      <w:r>
        <w:rPr>
          <w:i w:val="1"/>
          <w:iCs w:val="1"/>
          <w:rtl w:val="0"/>
        </w:rPr>
        <w:t xml:space="preserve">” </w:t>
      </w:r>
      <w:r>
        <w:rPr>
          <w:i w:val="1"/>
          <w:iCs w:val="1"/>
          <w:rtl w:val="0"/>
          <w:lang w:val="en-US"/>
        </w:rPr>
        <w:t>when we interact with machine minds, and our theory should be informed by how those minds are designed and trained.</w:t>
      </w:r>
    </w:p>
    <w:p>
      <w:pPr>
        <w:pStyle w:val="Body"/>
        <w:rPr>
          <w:i w:val="1"/>
          <w:iCs w:val="1"/>
        </w:rPr>
      </w:pPr>
    </w:p>
    <w:p>
      <w:pPr>
        <w:pStyle w:val="Body"/>
        <w:rPr>
          <w:i w:val="1"/>
          <w:iCs w:val="1"/>
        </w:rPr>
      </w:pPr>
      <w:r>
        <w:rPr>
          <w:i w:val="1"/>
          <w:iCs w:val="1"/>
          <w:rtl w:val="0"/>
          <w:lang w:val="en-US"/>
        </w:rPr>
        <w:t>Background</w:t>
      </w:r>
    </w:p>
    <w:p>
      <w:pPr>
        <w:pStyle w:val="Body"/>
        <w:rPr>
          <w:i w:val="1"/>
          <w:iCs w:val="1"/>
        </w:rPr>
      </w:pPr>
      <w:r>
        <w:rPr>
          <w:i w:val="1"/>
          <w:iCs w:val="1"/>
          <w:rtl w:val="0"/>
          <w:lang w:val="en-US"/>
        </w:rPr>
        <w:t>To develop this theory of mind, it is helpful to anthropomorphize machines because we naturally understand them in relation to human minds. Therefore, this essay focusses on three main questions: what are machine minds, what do machine minds feel, and what do machine minds know.</w:t>
      </w:r>
    </w:p>
    <w:p>
      <w:pPr>
        <w:pStyle w:val="Body"/>
        <w:rPr>
          <w:i w:val="1"/>
          <w:iCs w:val="1"/>
        </w:rPr>
      </w:pPr>
    </w:p>
    <w:p>
      <w:pPr>
        <w:pStyle w:val="Body"/>
        <w:rPr>
          <w:i w:val="1"/>
          <w:iCs w:val="1"/>
        </w:rPr>
      </w:pPr>
      <w:r>
        <w:rPr>
          <w:i w:val="1"/>
          <w:iCs w:val="1"/>
          <w:rtl w:val="0"/>
          <w:lang w:val="en-US"/>
        </w:rPr>
        <w:t>While these changes do not allow us to adopt a human theory of mind, they do permit of a theory of mind that is significantly less broken and inhumane.</w:t>
      </w:r>
    </w:p>
    <w:p>
      <w:pPr>
        <w:pStyle w:val="Body"/>
        <w:rPr>
          <w:i w:val="1"/>
          <w:iCs w:val="1"/>
        </w:rPr>
      </w:pPr>
    </w:p>
    <w:p>
      <w:pPr>
        <w:pStyle w:val="Body"/>
        <w:rPr>
          <w:i w:val="1"/>
          <w:iCs w:val="1"/>
        </w:rPr>
      </w:pPr>
    </w:p>
    <w:p>
      <w:pPr>
        <w:pStyle w:val="Body"/>
        <w:rPr>
          <w:i w:val="1"/>
          <w:iCs w:val="1"/>
        </w:rPr>
      </w:pPr>
      <w:r>
        <w:rPr>
          <w:i w:val="1"/>
          <w:iCs w:val="1"/>
          <w:rtl w:val="0"/>
          <w:lang w:val="de-DE"/>
        </w:rPr>
        <w:t>Solution</w:t>
      </w:r>
    </w:p>
    <w:p>
      <w:pPr>
        <w:pStyle w:val="Body"/>
        <w:rPr>
          <w:i w:val="1"/>
          <w:iCs w:val="1"/>
        </w:rPr>
      </w:pPr>
      <w:r>
        <w:rPr>
          <w:i w:val="1"/>
          <w:iCs w:val="1"/>
          <w:rtl w:val="0"/>
          <w:lang w:val="en-US"/>
        </w:rPr>
        <w:t>As a result of this analysis, we also propose three specific measures to make a machine mind more humanistic or natural: weight ergodicity, network invertibility, and output certainty. Weight ergodicity refers to the fact that weights are samples from a random (ergodic) process, rather than fixed constants. Network invertibility refers to the fact that the network architecture is bidirectional and partially invertible. Output certainty refers to the fact that a network should know that it does not know, as opposed to merely knowing the probability of one answer as opposed to another. To illustrate these principles, the performance of several models implementing these paradigms is compared to a traditional model. All models are configured with a 20-neuron, single hidden layer and tested on the MNIST dataset.</w:t>
      </w:r>
    </w:p>
    <w:p>
      <w:pPr>
        <w:pStyle w:val="Body"/>
        <w:rPr>
          <w:i w:val="1"/>
          <w:iCs w:val="1"/>
        </w:rPr>
      </w:pPr>
    </w:p>
    <w:p>
      <w:pPr>
        <w:pStyle w:val="Body"/>
        <w:rPr>
          <w:i w:val="1"/>
          <w:iCs w:val="1"/>
        </w:rPr>
      </w:pPr>
      <w:r>
        <w:rPr>
          <w:i w:val="1"/>
          <w:iCs w:val="1"/>
          <w:rtl w:val="0"/>
          <w:lang w:val="en-US"/>
        </w:rPr>
        <w:t>Network invertibility is important with respect to developing a meaningful semantic embedding: the symbols of an LLM should correspond to something and we should be able to know to what they correspond, as opposed to being merely abstract tokens inside of Searl</w:t>
      </w:r>
      <w:r>
        <w:rPr>
          <w:i w:val="1"/>
          <w:iCs w:val="1"/>
          <w:rtl w:val="1"/>
        </w:rPr>
        <w:t>’</w:t>
      </w:r>
      <w:r>
        <w:rPr>
          <w:i w:val="1"/>
          <w:iCs w:val="1"/>
          <w:rtl w:val="0"/>
          <w:lang w:val="en-US"/>
        </w:rPr>
        <w:t>s Chinese translation engine.</w:t>
      </w:r>
    </w:p>
    <w:p>
      <w:pPr>
        <w:pStyle w:val="Body"/>
        <w:bidi w:val="0"/>
      </w:pPr>
      <w:r>
        <w:rPr>
          <w:rFonts w:ascii="Arial Unicode MS" w:cs="Arial Unicode MS" w:hAnsi="Arial Unicode MS" w:eastAsia="Arial Unicode MS"/>
          <w:b w:val="0"/>
          <w:bCs w:val="0"/>
          <w:i w:val="0"/>
          <w:iCs w:val="0"/>
        </w:rPr>
        <w:br w:type="page"/>
      </w:r>
    </w:p>
    <w:p>
      <w:pPr>
        <w:pStyle w:val="Heading"/>
        <w:bidi w:val="0"/>
      </w:pPr>
      <w:bookmarkStart w:name="_Toc2" w:id="2"/>
      <w:r>
        <w:rPr>
          <w:rFonts w:cs="Arial Unicode MS" w:eastAsia="Arial Unicode MS"/>
          <w:rtl w:val="0"/>
          <w:lang w:val="en-US"/>
        </w:rPr>
        <w:t>Background</w:t>
      </w:r>
      <w:bookmarkEnd w:id="2"/>
    </w:p>
    <w:p>
      <w:pPr>
        <w:pStyle w:val="Body"/>
        <w:bidi w:val="0"/>
      </w:pPr>
      <w:r>
        <w:rPr>
          <w:rtl w:val="0"/>
          <w:lang w:val="en-US"/>
        </w:rPr>
        <w:t xml:space="preserve">The scope of this paper is Large Language Models, or reinforcement learning where the inputs and outputs are known and the weights of the network are unknown (i.e. the transformer architecture). </w:t>
      </w:r>
    </w:p>
    <w:p>
      <w:pPr>
        <w:pStyle w:val="Caption"/>
        <w:bidi w:val="0"/>
      </w:pPr>
      <w:r>
        <w:rPr>
          <w:rtl w:val="0"/>
        </w:rPr>
        <w:t>Weight Ergodicity</w:t>
      </w:r>
    </w:p>
    <w:p>
      <w:pPr>
        <w:pStyle w:val="Body"/>
        <w:bidi w:val="0"/>
      </w:pPr>
      <w:r>
        <w:rPr>
          <w:rtl w:val="0"/>
          <w:lang w:val="en-US"/>
        </w:rPr>
        <w:t>M</w:t>
      </w:r>
      <w:r>
        <w:rPr>
          <w:rtl w:val="0"/>
          <w:lang w:val="en-US"/>
        </w:rPr>
        <w:t>easurement theory</w:t>
      </w:r>
      <w:r>
        <w:rPr>
          <w:rtl w:val="0"/>
          <w:lang w:val="en-US"/>
        </w:rPr>
        <w:t>, when applied to a neural network,</w:t>
      </w:r>
      <w:r>
        <w:rPr>
          <w:rtl w:val="0"/>
          <w:lang w:val="en-US"/>
        </w:rPr>
        <w:t xml:space="preserve"> views the weights as samples from a random</w:t>
      </w:r>
      <w:r>
        <w:rPr>
          <w:rtl w:val="0"/>
          <w:lang w:val="en-US"/>
        </w:rPr>
        <w:t xml:space="preserve"> (ergodic)</w:t>
      </w:r>
      <w:r>
        <w:rPr>
          <w:rtl w:val="0"/>
          <w:lang w:val="fr-FR"/>
        </w:rPr>
        <w:t xml:space="preserve"> distribution. </w:t>
      </w:r>
      <w:r>
        <w:rPr>
          <w:rtl w:val="0"/>
          <w:lang w:val="en-US"/>
        </w:rPr>
        <w:t>According to that insight</w:t>
      </w:r>
      <w:r>
        <w:rPr>
          <w:rtl w:val="0"/>
          <w:lang w:val="en-US"/>
        </w:rPr>
        <w:t>, the</w:t>
      </w:r>
      <w:r>
        <w:rPr>
          <w:rtl w:val="0"/>
          <w:lang w:val="en-US"/>
        </w:rPr>
        <w:t xml:space="preserve"> network parameters and especially the</w:t>
      </w:r>
      <w:r>
        <w:rPr>
          <w:rtl w:val="0"/>
          <w:lang w:val="en-US"/>
        </w:rPr>
        <w:t xml:space="preserve"> weight matrix W is represented as follows:</w:t>
      </w:r>
    </w:p>
    <w:p>
      <w:pPr>
        <w:pStyle w:val="Body"/>
        <w:bidi w:val="0"/>
      </w:pPr>
      <w:r>
        <mc:AlternateContent>
          <mc:Choice Requires="wps">
            <w:drawing xmlns:a="http://schemas.openxmlformats.org/drawingml/2006/main">
              <wp:anchor distT="0" distB="0" distL="0" distR="0" simplePos="0" relativeHeight="251669504" behindDoc="0" locked="0" layoutInCell="1" allowOverlap="1">
                <wp:simplePos x="0" y="0"/>
                <wp:positionH relativeFrom="margin">
                  <wp:posOffset>2504563</wp:posOffset>
                </wp:positionH>
                <wp:positionV relativeFrom="line">
                  <wp:posOffset>250253</wp:posOffset>
                </wp:positionV>
                <wp:extent cx="966326" cy="141656"/>
                <wp:effectExtent l="0" t="0" r="0" b="0"/>
                <wp:wrapTopAndBottom distT="0" distB="0"/>
                <wp:docPr id="1073741825" name="officeArt object" descr="equation.pdf"/>
                <wp:cNvGraphicFramePr/>
                <a:graphic xmlns:a="http://schemas.openxmlformats.org/drawingml/2006/main">
                  <a:graphicData uri="http://schemas.microsoft.com/office/word/2010/wordprocessingShape">
                    <wps:wsp>
                      <wps:cNvSpPr txBox="1"/>
                      <wps:spPr>
                        <a:xfrm>
                          <a:off x="0" y="0"/>
                          <a:ext cx="966326" cy="141656"/>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W</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σ</m:t>
                                </m:r>
                                <m:r>
                                  <w:rPr xmlns:w="http://schemas.openxmlformats.org/wordprocessingml/2006/main">
                                    <w:rFonts w:ascii="Cambria Math" w:hAnsi="Cambria Math"/>
                                    <w:i/>
                                    <w:color w:val="000000"/>
                                    <w:sz w:val="26"/>
                                    <w:szCs w:val="26"/>
                                  </w:rPr>
                                  <m:t>V</m:t>
                                </m:r>
                              </m:oMath>
                            </m:oMathPara>
                          </w:p>
                        </w:txbxContent>
                      </wps:txbx>
                      <wps:bodyPr wrap="none" lIns="0" tIns="0" rIns="0" bIns="0">
                        <a:spAutoFit/>
                      </wps:bodyPr>
                    </wps:wsp>
                  </a:graphicData>
                </a:graphic>
              </wp:anchor>
            </w:drawing>
          </mc:Choice>
          <mc:Fallback>
            <w:pict>
              <v:rect id="_x0000_s1026" style="visibility:visible;position:absolute;margin-left:197.2pt;margin-top:19.7pt;width:76.1pt;height:11.2pt;z-index:251669504;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W</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σ</m:t>
                          </m:r>
                          <m:r>
                            <w:rPr xmlns:w="http://schemas.openxmlformats.org/wordprocessingml/2006/main">
                              <w:rFonts w:ascii="Cambria Math" w:hAnsi="Cambria Math"/>
                              <w:i/>
                              <w:color w:val="000000"/>
                              <w:sz w:val="26"/>
                              <w:szCs w:val="26"/>
                            </w:rPr>
                            <m:t>V</m:t>
                          </m:r>
                        </m:oMath>
                      </m:oMathPara>
                    </w:p>
                  </w:txbxContent>
                </v:textbox>
                <w10:wrap type="topAndBottom" side="bothSides" anchorx="margin"/>
              </v:rect>
            </w:pict>
          </mc:Fallback>
        </mc:AlternateContent>
      </w:r>
    </w:p>
    <w:p>
      <w:pPr>
        <w:pStyle w:val="Body"/>
        <w:bidi w:val="0"/>
      </w:pPr>
    </w:p>
    <w:p>
      <w:pPr>
        <w:pStyle w:val="Body"/>
        <w:bidi w:val="0"/>
        <w:rPr>
          <w:color w:val="000000"/>
          <w:sz w:val="24"/>
        </w:rPr>
      </w:pPr>
      <w:r>
        <w:rPr>
          <w:rtl w:val="0"/>
          <w:lang w:val="en-US"/>
        </w:rPr>
        <w:t xml:space="preserve">where </w:t>
      </w:r>
      <m:oMath>
        <m:r>
          <w:rPr xmlns:w="http://schemas.openxmlformats.org/wordprocessingml/2006/main">
            <w:rFonts w:ascii="Cambria Math" w:hAnsi="Cambria Math"/>
            <w:i/>
            <w:color w:val="000000"/>
            <w:sz w:val="28"/>
            <w:szCs w:val="28"/>
          </w:rPr>
          <m:t>μ</m:t>
        </m:r>
      </m:oMath>
      <w:r>
        <w:rPr>
          <w:rtl w:val="0"/>
          <w:lang w:val="en-US"/>
        </w:rPr>
        <w:t xml:space="preserve"> </w:t>
      </w:r>
      <w:r>
        <w:rPr>
          <w:rtl w:val="0"/>
          <w:lang w:val="en-US"/>
        </w:rPr>
        <w:t xml:space="preserve">and </w:t>
      </w:r>
      <m:oMath>
        <m:r>
          <w:rPr xmlns:w="http://schemas.openxmlformats.org/wordprocessingml/2006/main">
            <w:rFonts w:ascii="Cambria Math" w:hAnsi="Cambria Math"/>
            <w:i/>
            <w:color w:val="000000"/>
            <w:sz w:val="28"/>
            <w:szCs w:val="28"/>
          </w:rPr>
          <m:t>σ</m:t>
        </m:r>
      </m:oMath>
      <w:r>
        <w:rPr>
          <w:rtl w:val="0"/>
          <w:lang w:val="en-US"/>
        </w:rPr>
        <w:t xml:space="preserve"> are</w:t>
      </w:r>
      <w:r>
        <w:rPr>
          <w:rtl w:val="0"/>
          <w:lang w:val="en-US"/>
        </w:rPr>
        <w:t xml:space="preserve"> the bias</w:t>
      </w:r>
      <w:r>
        <w:rPr>
          <w:rtl w:val="0"/>
          <w:lang w:val="en-US"/>
        </w:rPr>
        <w:t xml:space="preserve"> and</w:t>
      </w:r>
      <w:r>
        <w:rPr>
          <w:rtl w:val="0"/>
          <w:lang w:val="fr-FR"/>
        </w:rPr>
        <w:t xml:space="preserve"> variance parameter</w:t>
      </w:r>
      <w:r>
        <w:rPr>
          <w:rtl w:val="0"/>
          <w:lang w:val="en-US"/>
        </w:rPr>
        <w:t>s that determine the contribution of the random process</w:t>
      </w:r>
      <w:r>
        <w:rPr>
          <w:rtl w:val="0"/>
          <w:lang w:val="en-US"/>
        </w:rPr>
        <w:t xml:space="preserve">. The bias and variance parameterize a noisy signal </w:t>
      </w:r>
      <w:r>
        <w:rPr>
          <w:rtl w:val="0"/>
          <w:lang w:val="en-US"/>
        </w:rPr>
        <w:t>where</w:t>
      </w:r>
      <w:r>
        <w:rPr>
          <w:rtl w:val="0"/>
        </w:rPr>
        <w:t xml:space="preserve"> </w:t>
      </w:r>
      <m:oMath>
        <m:r>
          <w:rPr xmlns:w="http://schemas.openxmlformats.org/wordprocessingml/2006/main">
            <w:rFonts w:ascii="Cambria Math" w:hAnsi="Cambria Math"/>
            <w:i/>
            <w:color w:val="000000"/>
            <w:sz w:val="28"/>
            <w:szCs w:val="28"/>
          </w:rPr>
          <m:t>M</m:t>
        </m:r>
      </m:oMath>
      <w:r>
        <w:rPr>
          <w:rtl w:val="0"/>
        </w:rPr>
        <w:t xml:space="preserve"> </w:t>
      </w:r>
      <w:r>
        <w:rPr>
          <w:rtl w:val="0"/>
          <w:lang w:val="en-US"/>
        </w:rPr>
        <w:t xml:space="preserve">has a norm of 1 and variance of zero </w:t>
      </w:r>
      <w:r>
        <w:rPr>
          <w:rtl w:val="0"/>
          <w:lang w:val="en-US"/>
        </w:rPr>
        <w:t xml:space="preserve">and </w:t>
      </w:r>
      <w:r>
        <w:rPr>
          <w:rtl w:val="0"/>
          <w:lang w:val="en-US"/>
        </w:rPr>
        <w:t>an unbiased</w:t>
      </w:r>
      <w:r>
        <w:rPr>
          <w:rtl w:val="0"/>
        </w:rPr>
        <w:t xml:space="preserve"> </w:t>
      </w:r>
      <w:r>
        <w:rPr>
          <w:rtl w:val="0"/>
          <w:lang w:val="en-US"/>
        </w:rPr>
        <w:t>variance</w:t>
      </w:r>
      <w:r>
        <w:rPr>
          <w:rtl w:val="0"/>
        </w:rPr>
        <w:t xml:space="preserve"> </w:t>
      </w:r>
      <m:oMath>
        <m:r>
          <w:rPr xmlns:w="http://schemas.openxmlformats.org/wordprocessingml/2006/main">
            <w:rFonts w:ascii="Cambria Math" w:hAnsi="Cambria Math"/>
            <w:i/>
            <w:color w:val="000000"/>
            <w:sz w:val="28"/>
            <w:szCs w:val="28"/>
          </w:rPr>
          <m:t>V</m:t>
        </m:r>
      </m:oMath>
      <w:r>
        <w:rPr>
          <w:rtl w:val="0"/>
          <w:lang w:val="en-US"/>
        </w:rPr>
        <w:t xml:space="preserve"> with</w:t>
      </w:r>
      <w:r>
        <w:rPr>
          <w:rtl w:val="0"/>
          <w:lang w:val="fr-FR"/>
        </w:rPr>
        <w:t xml:space="preserve"> unit variance. </w:t>
      </w:r>
      <w:r>
        <w:rPr>
          <w:rtl w:val="0"/>
          <w:lang w:val="en-US"/>
        </w:rPr>
        <w:t xml:space="preserve">Note that the matrix </w:t>
      </w:r>
      <m:oMath>
        <m:r>
          <w:rPr xmlns:w="http://schemas.openxmlformats.org/wordprocessingml/2006/main">
            <w:rFonts w:ascii="Cambria Math" w:hAnsi="Cambria Math"/>
            <w:i/>
            <w:color w:val="000000"/>
            <w:sz w:val="28"/>
            <w:szCs w:val="28"/>
          </w:rPr>
          <m:t>M</m:t>
        </m:r>
      </m:oMath>
      <w:r>
        <w:rPr>
          <w:rtl w:val="0"/>
          <w:lang w:val="en-US"/>
        </w:rPr>
        <w:t xml:space="preserve"> is analogous to the weight matrix in a typical neural network</w:t>
      </w:r>
      <w:r>
        <w:rPr>
          <w:rtl w:val="0"/>
          <w:lang w:val="en-US"/>
        </w:rPr>
        <w:t xml:space="preserve"> while</w:t>
      </w:r>
      <w:r>
        <w:rPr>
          <w:rtl w:val="0"/>
        </w:rPr>
        <w:t xml:space="preserve"> </w:t>
      </w:r>
      <m:oMath>
        <m:r>
          <w:rPr xmlns:w="http://schemas.openxmlformats.org/wordprocessingml/2006/main">
            <w:rFonts w:ascii="Cambria Math" w:hAnsi="Cambria Math"/>
            <w:i/>
            <w:color w:val="000000"/>
            <w:sz w:val="28"/>
            <w:szCs w:val="28"/>
          </w:rPr>
          <m:t>V</m:t>
        </m:r>
      </m:oMath>
      <w:r>
        <w:rPr>
          <w:rtl w:val="0"/>
          <w:lang w:val="en-US"/>
        </w:rPr>
        <w:t xml:space="preserve"> is sampled from a standard normal distribution. </w:t>
      </w:r>
    </w:p>
    <w:p>
      <w:pPr>
        <w:pStyle w:val="Body"/>
        <w:bidi w:val="0"/>
      </w:pPr>
      <w:r>
        <w:rPr>
          <w:rtl w:val="0"/>
          <w:lang w:val="en-US"/>
        </w:rPr>
        <w:t xml:space="preserve">For simplicity, the mean and variance of all weights are characterized here by a single </w:t>
      </w:r>
      <w:r>
        <w:rPr>
          <w:i w:val="1"/>
          <w:iCs w:val="1"/>
          <w:rtl w:val="0"/>
          <w:lang w:val="fr-FR"/>
        </w:rPr>
        <w:t>temperature</w:t>
      </w:r>
      <w:r>
        <w:rPr>
          <w:rtl w:val="0"/>
          <w:lang w:val="pt-PT"/>
        </w:rPr>
        <w:t xml:space="preserve"> parameter</w:t>
      </w:r>
      <w:r>
        <w:rPr>
          <w:rtl w:val="0"/>
          <w:lang w:val="en-US"/>
        </w:rPr>
        <w:t xml:space="preserve"> for each layer that </w:t>
      </w:r>
      <w:r>
        <w:rPr>
          <w:rtl w:val="0"/>
          <w:lang w:val="en-US"/>
        </w:rPr>
        <w:t xml:space="preserve">is updated via the ADAM algorithm. </w:t>
      </w:r>
      <w:r>
        <w:rPr>
          <w:rtl w:val="0"/>
          <w:lang w:val="en-US"/>
        </w:rPr>
        <w:t>While</w:t>
      </w:r>
      <w:r>
        <w:rPr>
          <w:rtl w:val="0"/>
          <w:lang w:val="en-US"/>
        </w:rPr>
        <w:t xml:space="preserve"> it may be desirable to have a temperature associated with each input</w:t>
      </w:r>
      <w:r>
        <w:rPr>
          <w:rtl w:val="0"/>
          <w:lang w:val="en-US"/>
        </w:rPr>
        <w:t xml:space="preserve"> weight, this is not necessary to compare to a normal network in order to measure performance.</w:t>
      </w:r>
    </w:p>
    <w:p>
      <w:pPr>
        <w:pStyle w:val="Body"/>
        <w:bidi w:val="0"/>
        <w:rPr>
          <w:color w:val="000000"/>
          <w:sz w:val="24"/>
        </w:rPr>
      </w:pPr>
      <w:r>
        <w:rPr>
          <w:rtl w:val="0"/>
          <w:lang w:val="en-US"/>
        </w:rPr>
        <w:t xml:space="preserve">Another simplification in this context is to use the temperature parameter to determine both the basis and the variance. </w:t>
      </w:r>
      <w:r>
        <w:rPr>
          <w:rtl w:val="0"/>
          <w:lang w:val="en-US"/>
        </w:rPr>
        <w:t>Given the temperature</w:t>
      </w:r>
      <w:r>
        <w:rPr>
          <w:rtl w:val="0"/>
          <w:lang w:val="en-US"/>
        </w:rPr>
        <w:t xml:space="preserve"> </w:t>
      </w:r>
      <m:oMath>
        <m:r>
          <w:rPr xmlns:w="http://schemas.openxmlformats.org/wordprocessingml/2006/main">
            <w:rFonts w:ascii="Cambria Math" w:hAnsi="Cambria Math"/>
            <w:i/>
            <w:color w:val="000000"/>
            <w:sz w:val="28"/>
            <w:szCs w:val="28"/>
          </w:rPr>
          <m:t>t</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m</m:t>
        </m:r>
        <m:r>
          <w:rPr xmlns:w="http://schemas.openxmlformats.org/wordprocessingml/2006/main">
            <w:rFonts w:ascii="Cambria Math" w:hAnsi="Cambria Math"/>
            <w:i/>
            <w:color w:val="000000"/>
            <w:sz w:val="28"/>
            <w:szCs w:val="28"/>
          </w:rPr>
          <m:t>p</m:t>
        </m:r>
      </m:oMath>
      <w:r>
        <w:rPr>
          <w:rtl w:val="0"/>
          <w:lang w:val="en-US"/>
        </w:rPr>
        <w:t xml:space="preserve">, the </w:t>
      </w:r>
      <m:oMath>
        <m:r>
          <w:rPr xmlns:w="http://schemas.openxmlformats.org/wordprocessingml/2006/main">
            <w:rFonts w:ascii="Cambria Math" w:hAnsi="Cambria Math"/>
            <w:i/>
            <w:color w:val="000000"/>
            <w:sz w:val="28"/>
            <w:szCs w:val="28"/>
          </w:rPr>
          <m:t>μ</m:t>
        </m:r>
      </m:oMath>
      <w:r>
        <w:rPr>
          <w:rtl w:val="0"/>
          <w:lang w:val="en-US"/>
        </w:rPr>
        <w:t xml:space="preserve"> and</w:t>
      </w:r>
      <w:r>
        <w:rPr>
          <w:rtl w:val="0"/>
          <w:lang w:val="en-US"/>
        </w:rPr>
        <w:t xml:space="preserve"> </w:t>
      </w:r>
      <m:oMath>
        <m:r>
          <w:rPr xmlns:w="http://schemas.openxmlformats.org/wordprocessingml/2006/main">
            <w:rFonts w:ascii="Cambria Math" w:hAnsi="Cambria Math"/>
            <w:i/>
            <w:color w:val="000000"/>
            <w:sz w:val="28"/>
            <w:szCs w:val="28"/>
          </w:rPr>
          <m:t>σ</m:t>
        </m:r>
      </m:oMath>
      <w:r>
        <w:rPr>
          <w:rtl w:val="0"/>
          <w:lang w:val="en-US"/>
        </w:rPr>
        <w:t xml:space="preserve"> parameters are calculated as follows:</w:t>
      </w:r>
    </w:p>
    <w:p>
      <w:pPr>
        <w:pStyle w:val="Body"/>
        <w:bidi w:val="0"/>
      </w:pPr>
      <w:r>
        <mc:AlternateContent>
          <mc:Choice Requires="wps">
            <w:drawing xmlns:a="http://schemas.openxmlformats.org/drawingml/2006/main">
              <wp:anchor distT="0" distB="0" distL="0" distR="0" simplePos="0" relativeHeight="251670528" behindDoc="0" locked="0" layoutInCell="1" allowOverlap="1">
                <wp:simplePos x="0" y="0"/>
                <wp:positionH relativeFrom="margin">
                  <wp:posOffset>2534846</wp:posOffset>
                </wp:positionH>
                <wp:positionV relativeFrom="line">
                  <wp:posOffset>255108</wp:posOffset>
                </wp:positionV>
                <wp:extent cx="932258" cy="145454"/>
                <wp:effectExtent l="0" t="0" r="0" b="0"/>
                <wp:wrapTopAndBottom distT="0" distB="0"/>
                <wp:docPr id="1073741826" name="officeArt object" descr="equation.pdf"/>
                <wp:cNvGraphicFramePr/>
                <a:graphic xmlns:a="http://schemas.openxmlformats.org/drawingml/2006/main">
                  <a:graphicData uri="http://schemas.microsoft.com/office/word/2010/wordprocessingShape">
                    <wps:wsp>
                      <wps:cNvSpPr txBox="1"/>
                      <wps:spPr>
                        <a:xfrm>
                          <a:off x="0" y="0"/>
                          <a:ext cx="932258" cy="145454"/>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p</m:t>
                                </m:r>
                              </m:oMath>
                            </m:oMathPara>
                          </w:p>
                        </w:txbxContent>
                      </wps:txbx>
                      <wps:bodyPr wrap="none" lIns="0" tIns="0" rIns="0" bIns="0">
                        <a:spAutoFit/>
                      </wps:bodyPr>
                    </wps:wsp>
                  </a:graphicData>
                </a:graphic>
              </wp:anchor>
            </w:drawing>
          </mc:Choice>
          <mc:Fallback>
            <w:pict>
              <v:rect id="_x0000_s1027" style="visibility:visible;position:absolute;margin-left:199.6pt;margin-top:20.1pt;width:73.4pt;height:11.5pt;z-index:251670528;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p</m:t>
                          </m:r>
                        </m:oMath>
                      </m:oMathPara>
                    </w:p>
                  </w:txbxContent>
                </v:textbox>
                <w10:wrap type="topAndBottom" side="bothSides" anchorx="margin"/>
              </v:rect>
            </w:pict>
          </mc:Fallback>
        </mc:AlternateContent>
      </w:r>
    </w:p>
    <w:p>
      <w:pPr>
        <w:pStyle w:val="Body"/>
        <w:bidi w:val="0"/>
      </w:pPr>
      <w:r>
        <mc:AlternateContent>
          <mc:Choice Requires="wps">
            <w:drawing xmlns:a="http://schemas.openxmlformats.org/drawingml/2006/main">
              <wp:anchor distT="0" distB="0" distL="0" distR="0" simplePos="0" relativeHeight="251671552" behindDoc="0" locked="0" layoutInCell="1" allowOverlap="1">
                <wp:simplePos x="0" y="0"/>
                <wp:positionH relativeFrom="margin">
                  <wp:posOffset>2556237</wp:posOffset>
                </wp:positionH>
                <wp:positionV relativeFrom="line">
                  <wp:posOffset>219852</wp:posOffset>
                </wp:positionV>
                <wp:extent cx="661021" cy="123991"/>
                <wp:effectExtent l="0" t="0" r="0" b="0"/>
                <wp:wrapTopAndBottom distT="0" distB="0"/>
                <wp:docPr id="1073741827" name="officeArt object" descr="equation.pdf"/>
                <wp:cNvGraphicFramePr/>
                <a:graphic xmlns:a="http://schemas.openxmlformats.org/drawingml/2006/main">
                  <a:graphicData uri="http://schemas.microsoft.com/office/word/2010/wordprocessingShape">
                    <wps:wsp>
                      <wps:cNvSpPr txBox="1"/>
                      <wps:spPr>
                        <a:xfrm>
                          <a:off x="0" y="0"/>
                          <a:ext cx="661021" cy="123991"/>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σ</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p</m:t>
                                </m:r>
                              </m:oMath>
                            </m:oMathPara>
                          </w:p>
                        </w:txbxContent>
                      </wps:txbx>
                      <wps:bodyPr wrap="none" lIns="0" tIns="0" rIns="0" bIns="0">
                        <a:spAutoFit/>
                      </wps:bodyPr>
                    </wps:wsp>
                  </a:graphicData>
                </a:graphic>
              </wp:anchor>
            </w:drawing>
          </mc:Choice>
          <mc:Fallback>
            <w:pict>
              <v:rect id="_x0000_s1028" style="visibility:visible;position:absolute;margin-left:201.3pt;margin-top:17.3pt;width:52.0pt;height:9.8pt;z-index:251671552;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σ</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p</m:t>
                          </m:r>
                        </m:oMath>
                      </m:oMathPara>
                    </w:p>
                  </w:txbxContent>
                </v:textbox>
                <w10:wrap type="topAndBottom" side="bothSides" anchorx="margin"/>
              </v:rect>
            </w:pict>
          </mc:Fallback>
        </mc:AlternateContent>
      </w:r>
    </w:p>
    <w:p>
      <w:pPr>
        <w:pStyle w:val="Body"/>
        <w:bidi w:val="0"/>
      </w:pPr>
    </w:p>
    <w:p>
      <w:pPr>
        <w:pStyle w:val="Body"/>
        <w:bidi w:val="0"/>
      </w:pPr>
      <w:r>
        <w:rPr>
          <w:rtl w:val="0"/>
          <w:lang w:val="en-US"/>
        </w:rPr>
        <w:t>In this experiment, t</w:t>
      </w:r>
      <w:r>
        <w:rPr>
          <w:rtl w:val="0"/>
          <w:lang w:val="en-US"/>
        </w:rPr>
        <w:t xml:space="preserve">he temperature of the ergodic weight process begins at 1 and decreases to </w:t>
      </w:r>
      <w:r>
        <w:rPr>
          <w:rtl w:val="0"/>
          <w:lang w:val="en-US"/>
        </w:rPr>
        <w:t>0</w:t>
      </w:r>
      <w:r>
        <w:rPr>
          <w:rtl w:val="0"/>
          <w:lang w:val="en-US"/>
        </w:rPr>
        <w:t xml:space="preserve"> using the ADAM algorithm</w:t>
      </w:r>
      <w:r>
        <w:rPr>
          <w:rtl w:val="0"/>
          <w:lang w:val="en-US"/>
        </w:rPr>
        <w:t xml:space="preserve"> [make sure there are the same number of parameters here]</w:t>
      </w:r>
      <w:r>
        <w:rPr>
          <w:rtl w:val="0"/>
        </w:rPr>
        <w:t xml:space="preserve">. </w:t>
      </w:r>
    </w:p>
    <w:p>
      <w:pPr>
        <w:pStyle w:val="Body"/>
        <w:bidi w:val="0"/>
      </w:pPr>
      <w:r>
        <w:rPr>
          <w:rtl w:val="0"/>
          <w:lang w:val="en-US"/>
        </w:rPr>
        <w:t xml:space="preserve">There are </w:t>
      </w:r>
      <w:r>
        <w:rPr>
          <w:rtl w:val="0"/>
          <w:lang w:val="en-US"/>
        </w:rPr>
        <w:t>three</w:t>
      </w:r>
      <w:r>
        <w:rPr>
          <w:rtl w:val="0"/>
          <w:lang w:val="en-US"/>
        </w:rPr>
        <w:t xml:space="preserve"> significant advantages to using ergodic weights. The first advantage is that a learning rate is not necessary, since the </w:t>
      </w:r>
      <w:r>
        <w:rPr>
          <w:rtl w:val="0"/>
          <w:lang w:val="en-US"/>
        </w:rPr>
        <w:t>biases</w:t>
      </w:r>
      <w:r>
        <w:rPr>
          <w:rtl w:val="0"/>
        </w:rPr>
        <w:t xml:space="preserve"> </w:t>
      </w:r>
      <w:r>
        <w:rPr>
          <w:rtl w:val="0"/>
          <w:lang w:val="en-US"/>
        </w:rPr>
        <w:t xml:space="preserve">have different contributions as a result of the randomness and </w:t>
      </w:r>
      <w:r>
        <w:rPr>
          <w:rtl w:val="0"/>
          <w:lang w:val="en-US"/>
        </w:rPr>
        <w:t xml:space="preserve">converge as the temperature decreases. </w:t>
      </w:r>
      <w:r>
        <w:rPr>
          <w:rtl w:val="0"/>
          <w:lang w:val="en-US"/>
        </w:rPr>
        <w:t>Thus</w:t>
      </w:r>
      <w:r>
        <w:rPr>
          <w:rtl w:val="0"/>
          <w:lang w:val="en-US"/>
        </w:rPr>
        <w:t xml:space="preserve">, the adaptive learning rate schedule is reinterpreted as a process of </w:t>
      </w:r>
      <w:r>
        <w:rPr>
          <w:rtl w:val="0"/>
          <w:lang w:val="en-US"/>
        </w:rPr>
        <w:t xml:space="preserve">simulated </w:t>
      </w:r>
      <w:r>
        <w:rPr>
          <w:rtl w:val="0"/>
          <w:lang w:val="en-US"/>
        </w:rPr>
        <w:t xml:space="preserve">annealing. The second advantage is that the weights can be initialized to zero, since they </w:t>
      </w:r>
      <w:r>
        <w:rPr>
          <w:rtl w:val="0"/>
          <w:lang w:val="en-US"/>
        </w:rPr>
        <w:t>find</w:t>
      </w:r>
      <w:r>
        <w:rPr>
          <w:rtl w:val="0"/>
          <w:lang w:val="en-US"/>
        </w:rPr>
        <w:t xml:space="preserve"> different locations in weight space over time. It is hypothesized that this process of annealing will help </w:t>
      </w:r>
      <w:r>
        <w:rPr>
          <w:rtl w:val="0"/>
          <w:lang w:val="en-US"/>
        </w:rPr>
        <w:t>the model</w:t>
      </w:r>
      <w:r>
        <w:rPr>
          <w:rtl w:val="0"/>
          <w:lang w:val="en-US"/>
        </w:rPr>
        <w:t xml:space="preserve"> to bounce out of local minima and saddle points within </w:t>
      </w:r>
      <w:r>
        <w:rPr>
          <w:rtl w:val="0"/>
          <w:lang w:val="en-US"/>
        </w:rPr>
        <w:t xml:space="preserve">its </w:t>
      </w:r>
      <w:r>
        <w:rPr>
          <w:rtl w:val="0"/>
          <w:lang w:val="en-US"/>
        </w:rPr>
        <w:t>weight spac</w:t>
      </w:r>
      <w:r>
        <w:rPr>
          <w:rtl w:val="0"/>
          <w:lang w:val="en-US"/>
        </w:rPr>
        <w:t>e more often than taking a</w:t>
      </w:r>
      <w:r>
        <w:rPr>
          <w:rtl w:val="0"/>
          <w:lang w:val="en-US"/>
        </w:rPr>
        <w:t xml:space="preserve"> step in the direction opposite </w:t>
      </w:r>
      <w:r>
        <w:rPr>
          <w:rtl w:val="0"/>
          <w:lang w:val="en-US"/>
        </w:rPr>
        <w:t xml:space="preserve">to </w:t>
      </w:r>
      <w:r>
        <w:rPr>
          <w:rtl w:val="0"/>
          <w:lang w:val="en-US"/>
        </w:rPr>
        <w:t>the gradient</w:t>
      </w:r>
      <w:r>
        <w:rPr>
          <w:rtl w:val="0"/>
          <w:lang w:val="en-US"/>
        </w:rPr>
        <w:t>, which is often</w:t>
      </w:r>
      <w:r>
        <w:rPr>
          <w:rtl w:val="0"/>
          <w:lang w:val="en-US"/>
        </w:rPr>
        <w:t xml:space="preserve"> prone to deterministic and oscillatory behavior. </w:t>
      </w:r>
      <w:r>
        <w:rPr>
          <w:rtl w:val="0"/>
          <w:lang w:val="en-US"/>
        </w:rPr>
        <w:t>The third advantage is described in the literature on simulated annealing, according to which there is a</w:t>
      </w:r>
      <w:r>
        <w:rPr>
          <w:rFonts w:ascii="Times Roman" w:hAnsi="Times Roman"/>
          <w:outline w:val="0"/>
          <w:color w:val="e5e7f0"/>
          <w:rtl w:val="0"/>
          <w:lang w:val="en-US"/>
          <w14:textFill>
            <w14:solidFill>
              <w14:srgbClr w14:val="E6E8F0"/>
            </w14:solidFill>
          </w14:textFill>
        </w:rPr>
        <w:t xml:space="preserve"> </w:t>
      </w:r>
      <w:r>
        <w:rPr>
          <w:rtl w:val="0"/>
          <w:lang w:val="en-US"/>
        </w:rPr>
        <w:t>theoretical guarantee of convergence to the global optimum if run for an infinite number of iterations</w:t>
      </w:r>
      <w:r>
        <w:rPr>
          <w:rtl w:val="0"/>
          <w:lang w:val="en-US"/>
        </w:rPr>
        <w:t>.</w:t>
      </w:r>
    </w:p>
    <w:p>
      <w:pPr>
        <w:pStyle w:val="Body"/>
        <w:bidi w:val="0"/>
      </w:pPr>
      <w:r>
        <w:rPr>
          <w:rtl w:val="0"/>
          <w:lang w:val="en-US"/>
        </w:rPr>
        <w:t>Note that</w:t>
      </w:r>
      <w:r>
        <w:rPr>
          <w:rtl w:val="0"/>
          <w:lang w:val="en-US"/>
        </w:rPr>
        <w:t xml:space="preserve"> the standard </w:t>
      </w:r>
      <w:r>
        <w:rPr>
          <w:i w:val="1"/>
          <w:iCs w:val="1"/>
          <w:rtl w:val="0"/>
        </w:rPr>
        <w:t>dropout</w:t>
      </w:r>
      <w:r>
        <w:rPr>
          <w:rtl w:val="0"/>
          <w:lang w:val="en-US"/>
        </w:rPr>
        <w:t xml:space="preserve"> algorithm may be interpreted as</w:t>
      </w:r>
      <w:r>
        <w:rPr>
          <w:rtl w:val="0"/>
          <w:lang w:val="en-US"/>
        </w:rPr>
        <w:t xml:space="preserve"> a per-neuron</w:t>
      </w:r>
      <w:r>
        <w:rPr>
          <w:rtl w:val="0"/>
          <w:lang w:val="en-US"/>
        </w:rPr>
        <w:t xml:space="preserve"> variance in the bias parameter.</w:t>
      </w:r>
      <w:r>
        <w:rPr>
          <w:rtl w:val="0"/>
          <w:lang w:val="en-US"/>
        </w:rPr>
        <w:t xml:space="preserve"> Thus, while dropout explicitly sets neurons to zero with some frequency, the same type of regularization will occur naturally as a result of the difference over time of the weight biases.</w:t>
      </w:r>
    </w:p>
    <w:p>
      <w:pPr>
        <w:pStyle w:val="Caption"/>
        <w:bidi w:val="0"/>
      </w:pPr>
      <w:r>
        <w:rPr>
          <w:rtl w:val="0"/>
        </w:rPr>
        <w:t xml:space="preserve">Network Invertibility </w:t>
      </w:r>
    </w:p>
    <w:p>
      <w:pPr>
        <w:pStyle w:val="Body"/>
        <w:bidi w:val="0"/>
      </w:pPr>
      <w:r>
        <w:rPr>
          <w:rtl w:val="0"/>
          <w:lang w:val="en-US"/>
        </w:rPr>
        <w:t xml:space="preserve">The egocentric point of view tends to see perception as a passive process, while physics suggests that it is bidirectional. </w:t>
      </w:r>
      <w:r>
        <w:rPr>
          <w:rtl w:val="0"/>
          <w:lang w:val="en-US"/>
        </w:rPr>
        <w:t>That bidirectionally</w:t>
      </w:r>
      <w:r>
        <w:rPr>
          <w:rtl w:val="0"/>
          <w:lang w:val="en-US"/>
        </w:rPr>
        <w:t xml:space="preserve"> within a neural network </w:t>
      </w:r>
      <w:r>
        <w:rPr>
          <w:rtl w:val="0"/>
          <w:lang w:val="en-US"/>
        </w:rPr>
        <w:t>can</w:t>
      </w:r>
      <w:r>
        <w:rPr>
          <w:rtl w:val="0"/>
          <w:lang w:val="en-US"/>
        </w:rPr>
        <w:t xml:space="preserve"> be approximated via the invertibility of its </w:t>
      </w:r>
      <w:r>
        <w:rPr>
          <w:rtl w:val="0"/>
          <w:lang w:val="en-US"/>
        </w:rPr>
        <w:t xml:space="preserve">weight multiplications and activation </w:t>
      </w:r>
      <w:r>
        <w:rPr>
          <w:rtl w:val="0"/>
          <w:lang w:val="en-US"/>
        </w:rPr>
        <w:t xml:space="preserve">functions. </w:t>
      </w:r>
      <w:r>
        <w:rPr>
          <w:rtl w:val="0"/>
          <w:lang w:val="en-US"/>
        </w:rPr>
        <w:t>Even when the network is not invertible, bidirectionality</w:t>
      </w:r>
      <w:r>
        <w:rPr>
          <w:rtl w:val="0"/>
        </w:rPr>
        <w:t xml:space="preserve"> </w:t>
      </w:r>
      <w:r>
        <w:rPr>
          <w:rtl w:val="0"/>
          <w:lang w:val="en-US"/>
        </w:rPr>
        <w:t>provides</w:t>
      </w:r>
      <w:r>
        <w:rPr>
          <w:rtl w:val="0"/>
        </w:rPr>
        <w:t xml:space="preserve"> a</w:t>
      </w:r>
      <w:r>
        <w:rPr>
          <w:rtl w:val="0"/>
          <w:lang w:val="en-US"/>
        </w:rPr>
        <w:t>n important</w:t>
      </w:r>
      <w:r>
        <w:rPr>
          <w:rtl w:val="0"/>
          <w:lang w:val="en-US"/>
        </w:rPr>
        <w:t xml:space="preserve"> role in</w:t>
      </w:r>
      <w:r>
        <w:rPr>
          <w:rtl w:val="0"/>
          <w:lang w:val="en-US"/>
        </w:rPr>
        <w:t xml:space="preserve"> backpropogation and network topologies such as</w:t>
      </w:r>
      <w:r>
        <w:rPr>
          <w:rtl w:val="0"/>
        </w:rPr>
        <w:t xml:space="preserve"> </w:t>
      </w:r>
      <w:r>
        <w:rPr>
          <w:rtl w:val="0"/>
          <w:lang w:val="en-US"/>
        </w:rPr>
        <w:t>a</w:t>
      </w:r>
      <w:r>
        <w:rPr>
          <w:rtl w:val="0"/>
          <w:lang w:val="nl-NL"/>
        </w:rPr>
        <w:t>utoencoders</w:t>
      </w:r>
      <w:r>
        <w:rPr>
          <w:rtl w:val="0"/>
          <w:lang w:val="en-US"/>
        </w:rPr>
        <w:t xml:space="preserve"> that</w:t>
      </w:r>
      <w:r>
        <w:rPr>
          <w:rtl w:val="0"/>
          <w:lang w:val="en-US"/>
        </w:rPr>
        <w:t xml:space="preserve"> perform a decoding step that </w:t>
      </w:r>
      <w:r>
        <w:rPr>
          <w:rtl w:val="0"/>
          <w:lang w:val="en-US"/>
        </w:rPr>
        <w:t>is analogous to the reverse of</w:t>
      </w:r>
      <w:r>
        <w:rPr>
          <w:rtl w:val="0"/>
          <w:lang w:val="en-US"/>
        </w:rPr>
        <w:t xml:space="preserve"> the encoding step. In </w:t>
      </w:r>
      <w:r>
        <w:rPr>
          <w:rtl w:val="0"/>
          <w:lang w:val="en-US"/>
        </w:rPr>
        <w:t xml:space="preserve">modern </w:t>
      </w:r>
      <w:r>
        <w:rPr>
          <w:rtl w:val="0"/>
          <w:lang w:val="en-US"/>
        </w:rPr>
        <w:t xml:space="preserve">practice, the topological similarity of encoders and decoders does not </w:t>
      </w:r>
      <w:r>
        <w:rPr>
          <w:rtl w:val="0"/>
          <w:lang w:val="en-US"/>
        </w:rPr>
        <w:t xml:space="preserve">typically </w:t>
      </w:r>
      <w:r>
        <w:rPr>
          <w:rtl w:val="0"/>
          <w:lang w:val="en-US"/>
        </w:rPr>
        <w:t>extend to shared weights</w:t>
      </w:r>
      <w:r>
        <w:rPr>
          <w:rtl w:val="0"/>
          <w:lang w:val="en-US"/>
        </w:rPr>
        <w:t>. H</w:t>
      </w:r>
      <w:r>
        <w:rPr>
          <w:rtl w:val="0"/>
        </w:rPr>
        <w:t>ere</w:t>
      </w:r>
      <w:r>
        <w:rPr>
          <w:rtl w:val="0"/>
          <w:lang w:val="en-US"/>
        </w:rPr>
        <w:t>,</w:t>
      </w:r>
      <w:r>
        <w:rPr>
          <w:rtl w:val="0"/>
          <w:lang w:val="en-US"/>
        </w:rPr>
        <w:t xml:space="preserve"> we briefly examine the possibility of </w:t>
      </w:r>
      <w:r>
        <w:rPr>
          <w:rtl w:val="0"/>
          <w:lang w:val="en-US"/>
        </w:rPr>
        <w:t xml:space="preserve">simultaneously </w:t>
      </w:r>
      <w:r>
        <w:rPr>
          <w:rtl w:val="0"/>
          <w:lang w:val="en-US"/>
        </w:rPr>
        <w:t xml:space="preserve">training the network in both </w:t>
      </w:r>
      <w:r>
        <w:rPr>
          <w:rtl w:val="0"/>
          <w:lang w:val="en-US"/>
        </w:rPr>
        <w:t xml:space="preserve">the forward and reverse </w:t>
      </w:r>
      <w:r>
        <w:rPr>
          <w:rtl w:val="0"/>
          <w:lang w:val="en-US"/>
        </w:rPr>
        <w:t>direction: the forward encoding step in which the outputs are predicted from the input, and the reverse decoding step in which the inputs are predicted from the</w:t>
      </w:r>
      <w:r>
        <w:rPr>
          <w:rtl w:val="0"/>
          <w:lang w:val="en-US"/>
        </w:rPr>
        <w:t xml:space="preserve"> (possibly predicted)</w:t>
      </w:r>
      <w:r>
        <w:rPr>
          <w:rtl w:val="0"/>
          <w:lang w:val="en-US"/>
        </w:rPr>
        <w:t xml:space="preserve"> outputs</w:t>
      </w:r>
      <w:r>
        <w:rPr>
          <w:rtl w:val="0"/>
          <w:lang w:val="en-US"/>
        </w:rPr>
        <w:t>. F</w:t>
      </w:r>
      <w:r>
        <w:rPr>
          <w:rtl w:val="0"/>
          <w:lang w:val="en-US"/>
        </w:rPr>
        <w:t>or a related</w:t>
      </w:r>
      <w:r>
        <w:rPr>
          <w:rtl w:val="0"/>
          <w:lang w:val="en-US"/>
        </w:rPr>
        <w:t xml:space="preserve"> experiment in</w:t>
      </w:r>
      <w:r>
        <w:rPr>
          <w:rtl w:val="0"/>
          <w:lang w:val="en-US"/>
        </w:rPr>
        <w:t xml:space="preserve"> sharing the weight matrix between controller (policy) and critic (value) networks, see </w:t>
      </w:r>
      <w:r>
        <w:rPr>
          <w:i w:val="1"/>
          <w:iCs w:val="1"/>
          <w:rtl w:val="0"/>
          <w:lang w:val="fr-FR"/>
        </w:rPr>
        <w:t>Rogers et al 2001</w:t>
      </w:r>
      <w:r>
        <w:rPr>
          <w:rtl w:val="0"/>
        </w:rPr>
        <w:t>.</w:t>
      </w:r>
    </w:p>
    <w:p>
      <w:pPr>
        <w:pStyle w:val="Body"/>
        <w:bidi w:val="0"/>
      </w:pPr>
      <w:r>
        <w:rPr>
          <w:rtl w:val="0"/>
          <w:lang w:val="en-US"/>
        </w:rPr>
        <w:t xml:space="preserve">In this </w:t>
      </w:r>
      <w:r>
        <w:rPr>
          <w:rtl w:val="0"/>
          <w:lang w:val="en-US"/>
        </w:rPr>
        <w:t>experiment</w:t>
      </w:r>
      <w:r>
        <w:rPr>
          <w:rtl w:val="0"/>
          <w:lang w:val="en-US"/>
        </w:rPr>
        <w:t xml:space="preserve">, the output is a one-hot encoded vector corresponding to the predicted MNIST digit, a classification task that is </w:t>
      </w:r>
      <w:r>
        <w:rPr>
          <w:rtl w:val="0"/>
          <w:lang w:val="en-US"/>
        </w:rPr>
        <w:t xml:space="preserve">clearly not a bijective (invertible) </w:t>
      </w:r>
      <w:r>
        <w:rPr>
          <w:rtl w:val="0"/>
          <w:lang w:val="en-US"/>
        </w:rPr>
        <w:t xml:space="preserve">function. To address this situation, the inputs are predicted from the outputs of the </w:t>
      </w:r>
      <w:r>
        <w:rPr>
          <w:i w:val="1"/>
          <w:iCs w:val="1"/>
          <w:rtl w:val="0"/>
          <w:lang w:val="it-IT"/>
        </w:rPr>
        <w:t>penultimate</w:t>
      </w:r>
      <w:r>
        <w:rPr>
          <w:rtl w:val="0"/>
          <w:lang w:val="en-US"/>
        </w:rPr>
        <w:t xml:space="preserve"> network layer; th</w:t>
      </w:r>
      <w:r>
        <w:rPr>
          <w:rtl w:val="0"/>
          <w:lang w:val="en-US"/>
        </w:rPr>
        <w:t>u</w:t>
      </w:r>
      <w:r>
        <w:rPr>
          <w:rtl w:val="0"/>
          <w:lang w:val="en-US"/>
        </w:rPr>
        <w:t>s, the network i</w:t>
      </w:r>
      <w:r>
        <w:rPr>
          <w:rtl w:val="0"/>
          <w:lang w:val="en-US"/>
        </w:rPr>
        <w:t>s</w:t>
      </w:r>
      <w:r>
        <w:rPr>
          <w:rtl w:val="0"/>
        </w:rPr>
        <w:t xml:space="preserve"> </w:t>
      </w:r>
      <w:r>
        <w:rPr>
          <w:rtl w:val="0"/>
          <w:lang w:val="en-US"/>
        </w:rPr>
        <w:t>composed of</w:t>
      </w:r>
      <w:r>
        <w:rPr>
          <w:rtl w:val="0"/>
        </w:rPr>
        <w:t xml:space="preserve"> a bijective </w:t>
      </w:r>
      <w:r>
        <w:rPr>
          <w:rtl w:val="0"/>
          <w:lang w:val="en-US"/>
        </w:rPr>
        <w:t>front</w:t>
      </w:r>
      <w:r>
        <w:rPr>
          <w:rtl w:val="0"/>
        </w:rPr>
        <w:t xml:space="preserve"> </w:t>
      </w:r>
      <w:r>
        <w:rPr>
          <w:rtl w:val="0"/>
          <w:lang w:val="en-US"/>
        </w:rPr>
        <w:t xml:space="preserve">and </w:t>
      </w:r>
      <w:r>
        <w:rPr>
          <w:rtl w:val="0"/>
          <w:lang w:val="fr-FR"/>
        </w:rPr>
        <w:t xml:space="preserve">a surjective </w:t>
      </w:r>
      <w:r>
        <w:rPr>
          <w:rtl w:val="0"/>
          <w:lang w:val="en-US"/>
        </w:rPr>
        <w:t>back</w:t>
      </w:r>
      <w:r>
        <w:rPr>
          <w:rtl w:val="0"/>
          <w:lang w:val="en-US"/>
        </w:rPr>
        <w:t xml:space="preserve">. We characterize these </w:t>
      </w:r>
      <w:r>
        <w:rPr>
          <w:rtl w:val="0"/>
          <w:lang w:val="en-US"/>
        </w:rPr>
        <w:t xml:space="preserve">components respectively </w:t>
      </w:r>
      <w:r>
        <w:rPr>
          <w:rtl w:val="0"/>
          <w:lang w:val="en-US"/>
        </w:rPr>
        <w:t xml:space="preserve">as the </w:t>
      </w:r>
      <w:r>
        <w:rPr>
          <w:i w:val="1"/>
          <w:iCs w:val="1"/>
          <w:rtl w:val="0"/>
          <w:lang w:val="en-US"/>
        </w:rPr>
        <w:t>recognizer</w:t>
      </w:r>
      <w:r>
        <w:rPr>
          <w:rtl w:val="0"/>
        </w:rPr>
        <w:t xml:space="preserve"> </w:t>
      </w:r>
      <w:r>
        <w:rPr>
          <w:rtl w:val="0"/>
          <w:lang w:val="en-US"/>
        </w:rPr>
        <w:t xml:space="preserve">(or representer) </w:t>
      </w:r>
      <w:r>
        <w:rPr>
          <w:rtl w:val="0"/>
          <w:lang w:val="en-US"/>
        </w:rPr>
        <w:t xml:space="preserve">and the </w:t>
      </w:r>
      <w:r>
        <w:rPr>
          <w:i w:val="1"/>
          <w:iCs w:val="1"/>
          <w:rtl w:val="0"/>
        </w:rPr>
        <w:t>generalizer</w:t>
      </w:r>
      <w:r>
        <w:rPr>
          <w:rtl w:val="0"/>
        </w:rPr>
        <w:t>.</w:t>
      </w:r>
    </w:p>
    <w:p>
      <w:pPr>
        <w:pStyle w:val="Caption"/>
        <w:bidi w:val="0"/>
      </w:pPr>
      <w:r>
        <w:rPr>
          <w:rtl w:val="0"/>
        </w:rPr>
        <w:t>Output</w:t>
      </w:r>
      <w:r>
        <w:rPr>
          <w:rtl w:val="0"/>
        </w:rPr>
        <w:t xml:space="preserve"> Certainty</w:t>
      </w:r>
    </w:p>
    <w:p>
      <w:pPr>
        <w:pStyle w:val="Body"/>
        <w:bidi w:val="0"/>
      </w:pPr>
      <w:r>
        <w:rPr>
          <w:rtl w:val="0"/>
          <w:lang w:val="en-US"/>
        </w:rPr>
        <w:t>The error function</w:t>
      </w:r>
      <w:r>
        <w:rPr>
          <w:rtl w:val="0"/>
          <w:lang w:val="en-US"/>
        </w:rPr>
        <w:t xml:space="preserve"> of a neural network corresponds to its desire. Modern machine minds use </w:t>
      </w:r>
      <w:r>
        <w:rPr>
          <w:rtl w:val="0"/>
          <w:lang w:val="en-US"/>
        </w:rPr>
        <w:t>cross-entropy loss</w:t>
      </w:r>
      <w:r>
        <w:rPr>
          <w:rtl w:val="0"/>
          <w:lang w:val="en-US"/>
        </w:rPr>
        <w:t>, so their output</w:t>
      </w:r>
      <w:r>
        <w:rPr>
          <w:rtl w:val="0"/>
          <w:lang w:val="fr-FR"/>
        </w:rPr>
        <w:t xml:space="preserve"> distribution </w:t>
      </w:r>
      <w:r>
        <w:rPr>
          <w:i w:val="1"/>
          <w:iCs w:val="1"/>
          <w:rtl w:val="0"/>
          <w:lang w:val="en-US"/>
        </w:rPr>
        <w:t>must</w:t>
      </w:r>
      <w:r>
        <w:rPr>
          <w:rtl w:val="0"/>
          <w:lang w:val="en-US"/>
        </w:rPr>
        <w:t xml:space="preserve"> classify the output. This does not allow the network to express the certainty that the input belongs to a given class</w:t>
      </w:r>
      <w:r>
        <w:rPr>
          <w:rtl w:val="0"/>
          <w:lang w:val="en-US"/>
        </w:rPr>
        <w:t xml:space="preserve"> or not</w:t>
      </w:r>
      <w:r>
        <w:rPr>
          <w:rtl w:val="0"/>
        </w:rPr>
        <w:t xml:space="preserve">; </w:t>
      </w:r>
      <w:r>
        <w:rPr>
          <w:rtl w:val="0"/>
          <w:lang w:val="en-US"/>
        </w:rPr>
        <w:t xml:space="preserve">rather, </w:t>
      </w:r>
      <w:r>
        <w:rPr>
          <w:rtl w:val="0"/>
          <w:lang w:val="en-US"/>
        </w:rPr>
        <w:t>it expresses the probability that the</w:t>
      </w:r>
      <w:r>
        <w:rPr>
          <w:rtl w:val="0"/>
          <w:lang w:val="en-US"/>
        </w:rPr>
        <w:t xml:space="preserve"> input</w:t>
      </w:r>
      <w:r>
        <w:rPr>
          <w:rtl w:val="0"/>
          <w:lang w:val="en-US"/>
        </w:rPr>
        <w:t xml:space="preserve"> belongs to one class </w:t>
      </w:r>
      <w:r>
        <w:rPr>
          <w:i w:val="1"/>
          <w:iCs w:val="1"/>
          <w:rtl w:val="0"/>
          <w:lang w:val="en-US"/>
        </w:rPr>
        <w:t>as opposed to another</w:t>
      </w:r>
      <w:r>
        <w:rPr>
          <w:rtl w:val="0"/>
          <w:lang w:val="en-US"/>
        </w:rPr>
        <w:t xml:space="preserve">. To remedy this situation, a variation of cross-entropy loss is used which blends standard cross-entropy loss with a product of cross-entropy loss and the norm of the prediction. </w:t>
      </w:r>
      <w:r>
        <w:rPr>
          <w:rtl w:val="0"/>
          <w:lang w:val="en-US"/>
        </w:rPr>
        <w:t>A</w:t>
      </w:r>
      <w:r>
        <w:rPr>
          <w:rtl w:val="0"/>
          <w:lang w:val="en-US"/>
        </w:rPr>
        <w:t xml:space="preserve">n output value of zero </w:t>
      </w:r>
      <w:r>
        <w:rPr>
          <w:rtl w:val="0"/>
          <w:lang w:val="en-US"/>
        </w:rPr>
        <w:t>is</w:t>
      </w:r>
      <w:r>
        <w:rPr>
          <w:rtl w:val="0"/>
          <w:lang w:val="en-US"/>
        </w:rPr>
        <w:t xml:space="preserve"> penalized by </w:t>
      </w:r>
      <w:r>
        <w:rPr>
          <w:rtl w:val="0"/>
          <w:lang w:val="en-US"/>
        </w:rPr>
        <w:t>cross-entropy loss</w:t>
      </w:r>
      <w:r>
        <w:rPr>
          <w:rtl w:val="0"/>
          <w:lang w:val="en-US"/>
        </w:rPr>
        <w:t xml:space="preserve">, but any incorrect prediction </w:t>
      </w:r>
      <w:r>
        <w:rPr>
          <w:rtl w:val="0"/>
          <w:lang w:val="en-US"/>
        </w:rPr>
        <w:t>carries</w:t>
      </w:r>
      <w:r>
        <w:rPr>
          <w:rtl w:val="0"/>
          <w:lang w:val="en-US"/>
        </w:rPr>
        <w:t xml:space="preserve"> an additional penalty in proportion to its magnitude</w:t>
      </w:r>
      <w:r>
        <w:rPr>
          <w:rtl w:val="0"/>
          <w:lang w:val="en-US"/>
        </w:rPr>
        <w:t xml:space="preserve"> to penalize overconfidence</w:t>
      </w:r>
      <w:r>
        <w:rPr>
          <w:rtl w:val="0"/>
          <w:lang w:val="en-US"/>
        </w:rPr>
        <w:t xml:space="preserve">. The formula for the </w:t>
      </w:r>
      <w:r>
        <w:rPr>
          <w:rtl w:val="0"/>
          <w:lang w:val="en-US"/>
        </w:rPr>
        <w:t>certainty-weighted</w:t>
      </w:r>
      <w:r>
        <w:rPr>
          <w:rtl w:val="0"/>
          <w:lang w:val="en-US"/>
        </w:rPr>
        <w:t xml:space="preserve"> cross-entropy version of the loss function is:</w:t>
      </w:r>
    </w:p>
    <w:p>
      <w:pPr>
        <w:pStyle w:val="Body"/>
        <w:bidi w:val="0"/>
      </w:pPr>
      <w:r>
        <mc:AlternateContent>
          <mc:Choice Requires="wps">
            <w:drawing xmlns:a="http://schemas.openxmlformats.org/drawingml/2006/main">
              <wp:anchor distT="0" distB="0" distL="0" distR="0" simplePos="0" relativeHeight="251665408" behindDoc="0" locked="0" layoutInCell="1" allowOverlap="1">
                <wp:simplePos x="0" y="0"/>
                <wp:positionH relativeFrom="margin">
                  <wp:posOffset>2130482</wp:posOffset>
                </wp:positionH>
                <wp:positionV relativeFrom="line">
                  <wp:posOffset>241779</wp:posOffset>
                </wp:positionV>
                <wp:extent cx="1600567" cy="467719"/>
                <wp:effectExtent l="0" t="0" r="0" b="0"/>
                <wp:wrapTopAndBottom distT="0" distB="0"/>
                <wp:docPr id="1073741828" name="officeArt object" descr="equation.pdf"/>
                <wp:cNvGraphicFramePr/>
                <a:graphic xmlns:a="http://schemas.openxmlformats.org/drawingml/2006/main">
                  <a:graphicData uri="http://schemas.microsoft.com/office/word/2010/wordprocessingShape">
                    <wps:wsp>
                      <wps:cNvSpPr txBox="1"/>
                      <wps:spPr>
                        <a:xfrm>
                          <a:off x="0" y="0"/>
                          <a:ext cx="1600567" cy="467719"/>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Upp>
                                  <m:e>
                                    <m:limLow>
                                      <m:e>
                                        <m:r>
                                          <w:rPr xmlns:w="http://schemas.openxmlformats.org/wordprocessingml/2006/main">
                                            <w:rFonts w:ascii="Cambria Math" w:hAnsi="Cambria Math"/>
                                            <w:i/>
                                            <w:color w:val="000000"/>
                                            <w:sz w:val="26"/>
                                            <w:szCs w:val="26"/>
                                          </w:rPr>
                                          <m:t>∑</m:t>
                                        </m:r>
                                      </m:e>
                                      <m:lim>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lim>
                                    </m:limLow>
                                  </m:e>
                                  <m:lim>
                                    <m:r>
                                      <w:rPr xmlns:w="http://schemas.openxmlformats.org/wordprocessingml/2006/main">
                                        <w:rFonts w:ascii="Cambria Math" w:hAnsi="Cambria Math"/>
                                        <w:i/>
                                        <w:color w:val="000000"/>
                                        <w:sz w:val="26"/>
                                        <w:szCs w:val="26"/>
                                      </w:rPr>
                                      <m:t>N</m:t>
                                    </m:r>
                                  </m:lim>
                                </m:limUpp>
                                <m:sSub>
                                  <m:e>
                                    <m:r>
                                      <w:rPr xmlns:w="http://schemas.openxmlformats.org/wordprocessingml/2006/main">
                                        <w:rFonts w:ascii="Cambria Math" w:hAnsi="Cambria Math"/>
                                        <w:i/>
                                        <w:color w:val="000000"/>
                                        <w:sz w:val="26"/>
                                        <w:szCs w:val="26"/>
                                      </w:rPr>
                                      <m:t>t</m:t>
                                    </m:r>
                                  </m:e>
                                  <m:sub>
                                    <m:r>
                                      <w:rPr xmlns:w="http://schemas.openxmlformats.org/wordprocessingml/2006/main">
                                        <w:rFonts w:ascii="Cambria Math" w:hAnsi="Cambria Math"/>
                                        <w:i/>
                                        <w:color w:val="000000"/>
                                        <w:sz w:val="26"/>
                                        <w:szCs w:val="26"/>
                                      </w:rPr>
                                      <m:t>c</m:t>
                                    </m:r>
                                  </m:sub>
                                </m:sSub>
                                <m:r>
                                  <m:rPr>
                                    <m:sty m:val="p"/>
                                  </m:rPr>
                                  <w:rPr xmlns:w="http://schemas.openxmlformats.org/wordprocessingml/2006/main">
                                    <w:rFonts w:ascii="Cambria Math" w:hAnsi="Cambria Math"/>
                                    <w:i/>
                                    <w:color w:val="000000"/>
                                    <w:sz w:val="26"/>
                                    <w:szCs w:val="26"/>
                                  </w:rPr>
                                  <m:t>log</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p</m:t>
                                    </m:r>
                                  </m:e>
                                  <m:sub>
                                    <m:r>
                                      <w:rPr xmlns:w="http://schemas.openxmlformats.org/wordprocessingml/2006/main">
                                        <w:rFonts w:ascii="Cambria Math" w:hAnsi="Cambria Math"/>
                                        <w:i/>
                                        <w:color w:val="000000"/>
                                        <w:sz w:val="26"/>
                                        <w:szCs w:val="26"/>
                                      </w:rPr>
                                      <m:t>c</m:t>
                                    </m:r>
                                  </m:sub>
                                </m:sSub>
                                <m:r>
                                  <w:rPr xmlns:w="http://schemas.openxmlformats.org/wordprocessingml/2006/main">
                                    <w:rFonts w:ascii="Cambria Math" w:hAnsi="Cambria Math"/>
                                    <w:i/>
                                    <w:color w:val="000000"/>
                                    <w:sz w:val="26"/>
                                    <w:szCs w:val="26"/>
                                  </w:rPr>
                                  <m:t>)</m:t>
                                </m:r>
                              </m:oMath>
                            </m:oMathPara>
                          </w:p>
                        </w:txbxContent>
                      </wps:txbx>
                      <wps:bodyPr wrap="none" lIns="0" tIns="0" rIns="0" bIns="0">
                        <a:spAutoFit/>
                      </wps:bodyPr>
                    </wps:wsp>
                  </a:graphicData>
                </a:graphic>
              </wp:anchor>
            </w:drawing>
          </mc:Choice>
          <mc:Fallback>
            <w:pict>
              <v:rect id="_x0000_s1029" style="visibility:visible;position:absolute;margin-left:167.8pt;margin-top:19.0pt;width:126.0pt;height:36.8pt;z-index:251665408;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Upp>
                            <m:e>
                              <m:limLow>
                                <m:e>
                                  <m:r>
                                    <w:rPr xmlns:w="http://schemas.openxmlformats.org/wordprocessingml/2006/main">
                                      <w:rFonts w:ascii="Cambria Math" w:hAnsi="Cambria Math"/>
                                      <w:i/>
                                      <w:color w:val="000000"/>
                                      <w:sz w:val="26"/>
                                      <w:szCs w:val="26"/>
                                    </w:rPr>
                                    <m:t>∑</m:t>
                                  </m:r>
                                </m:e>
                                <m:lim>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lim>
                              </m:limLow>
                            </m:e>
                            <m:lim>
                              <m:r>
                                <w:rPr xmlns:w="http://schemas.openxmlformats.org/wordprocessingml/2006/main">
                                  <w:rFonts w:ascii="Cambria Math" w:hAnsi="Cambria Math"/>
                                  <w:i/>
                                  <w:color w:val="000000"/>
                                  <w:sz w:val="26"/>
                                  <w:szCs w:val="26"/>
                                </w:rPr>
                                <m:t>N</m:t>
                              </m:r>
                            </m:lim>
                          </m:limUpp>
                          <m:sSub>
                            <m:e>
                              <m:r>
                                <w:rPr xmlns:w="http://schemas.openxmlformats.org/wordprocessingml/2006/main">
                                  <w:rFonts w:ascii="Cambria Math" w:hAnsi="Cambria Math"/>
                                  <w:i/>
                                  <w:color w:val="000000"/>
                                  <w:sz w:val="26"/>
                                  <w:szCs w:val="26"/>
                                </w:rPr>
                                <m:t>t</m:t>
                              </m:r>
                            </m:e>
                            <m:sub>
                              <m:r>
                                <w:rPr xmlns:w="http://schemas.openxmlformats.org/wordprocessingml/2006/main">
                                  <w:rFonts w:ascii="Cambria Math" w:hAnsi="Cambria Math"/>
                                  <w:i/>
                                  <w:color w:val="000000"/>
                                  <w:sz w:val="26"/>
                                  <w:szCs w:val="26"/>
                                </w:rPr>
                                <m:t>c</m:t>
                              </m:r>
                            </m:sub>
                          </m:sSub>
                          <m:r>
                            <m:rPr>
                              <m:sty m:val="p"/>
                            </m:rPr>
                            <w:rPr xmlns:w="http://schemas.openxmlformats.org/wordprocessingml/2006/main">
                              <w:rFonts w:ascii="Cambria Math" w:hAnsi="Cambria Math"/>
                              <w:i/>
                              <w:color w:val="000000"/>
                              <w:sz w:val="26"/>
                              <w:szCs w:val="26"/>
                            </w:rPr>
                            <m:t>log</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p</m:t>
                              </m:r>
                            </m:e>
                            <m:sub>
                              <m:r>
                                <w:rPr xmlns:w="http://schemas.openxmlformats.org/wordprocessingml/2006/main">
                                  <w:rFonts w:ascii="Cambria Math" w:hAnsi="Cambria Math"/>
                                  <w:i/>
                                  <w:color w:val="000000"/>
                                  <w:sz w:val="26"/>
                                  <w:szCs w:val="26"/>
                                </w:rPr>
                                <m:t>c</m:t>
                              </m:r>
                            </m:sub>
                          </m:sSub>
                          <m:r>
                            <w:rPr xmlns:w="http://schemas.openxmlformats.org/wordprocessingml/2006/main">
                              <w:rFonts w:ascii="Cambria Math" w:hAnsi="Cambria Math"/>
                              <w:i/>
                              <w:color w:val="000000"/>
                              <w:sz w:val="26"/>
                              <w:szCs w:val="26"/>
                            </w:rPr>
                            <m:t>)</m:t>
                          </m:r>
                        </m:oMath>
                      </m:oMathPara>
                    </w:p>
                  </w:txbxContent>
                </v:textbox>
                <w10:wrap type="topAndBottom" side="bothSides" anchorx="margin"/>
              </v:rect>
            </w:pict>
          </mc:Fallback>
        </mc:AlternateContent>
      </w:r>
    </w:p>
    <w:p>
      <w:pPr>
        <w:pStyle w:val="Body"/>
        <w:bidi w:val="0"/>
      </w:pPr>
      <w:r>
        <mc:AlternateContent>
          <mc:Choice Requires="wps">
            <w:drawing xmlns:a="http://schemas.openxmlformats.org/drawingml/2006/main">
              <wp:anchor distT="0" distB="0" distL="0" distR="0" simplePos="0" relativeHeight="251666432" behindDoc="0" locked="0" layoutInCell="1" allowOverlap="1">
                <wp:simplePos x="0" y="0"/>
                <wp:positionH relativeFrom="margin">
                  <wp:posOffset>2409985</wp:posOffset>
                </wp:positionH>
                <wp:positionV relativeFrom="line">
                  <wp:posOffset>382475</wp:posOffset>
                </wp:positionV>
                <wp:extent cx="1154696" cy="148343"/>
                <wp:effectExtent l="0" t="0" r="0" b="0"/>
                <wp:wrapTopAndBottom distT="0" distB="0"/>
                <wp:docPr id="1073741829" name="officeArt object" descr="equation.pdf"/>
                <wp:cNvGraphicFramePr/>
                <a:graphic xmlns:a="http://schemas.openxmlformats.org/drawingml/2006/main">
                  <a:graphicData uri="http://schemas.microsoft.com/office/word/2010/wordprocessingShape">
                    <wps:wsp>
                      <wps:cNvSpPr txBox="1"/>
                      <wps:spPr>
                        <a:xfrm>
                          <a:off x="0" y="0"/>
                          <a:ext cx="1154696" cy="148343"/>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r>
                                  <w:rPr xmlns:w="http://schemas.openxmlformats.org/wordprocessingml/2006/main">
                                    <w:rFonts w:ascii="Cambria Math" w:hAnsi="Cambria Math"/>
                                    <w:i/>
                                    <w:color w:val="000000"/>
                                    <w:sz w:val="26"/>
                                    <w:szCs w:val="26"/>
                                  </w:rPr>
                                  <m:t>|</m:t>
                                </m:r>
                              </m:oMath>
                            </m:oMathPara>
                          </w:p>
                        </w:txbxContent>
                      </wps:txbx>
                      <wps:bodyPr wrap="none" lIns="0" tIns="0" rIns="0" bIns="0">
                        <a:spAutoFit/>
                      </wps:bodyPr>
                    </wps:wsp>
                  </a:graphicData>
                </a:graphic>
              </wp:anchor>
            </w:drawing>
          </mc:Choice>
          <mc:Fallback>
            <w:pict>
              <v:rect id="_x0000_s1030" style="visibility:visible;position:absolute;margin-left:189.8pt;margin-top:30.1pt;width:90.9pt;height:11.7pt;z-index:251666432;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r>
                            <w:rPr xmlns:w="http://schemas.openxmlformats.org/wordprocessingml/2006/main">
                              <w:rFonts w:ascii="Cambria Math" w:hAnsi="Cambria Math"/>
                              <w:i/>
                              <w:color w:val="000000"/>
                              <w:sz w:val="26"/>
                              <w:szCs w:val="26"/>
                            </w:rPr>
                            <m:t>|</m:t>
                          </m:r>
                        </m:oMath>
                      </m:oMathPara>
                    </w:p>
                  </w:txbxContent>
                </v:textbox>
                <w10:wrap type="topAndBottom" side="bothSides" anchorx="margin"/>
              </v:rect>
            </w:pict>
          </mc:Fallback>
        </mc:AlternateContent>
      </w:r>
    </w:p>
    <w:p>
      <w:pPr>
        <w:pStyle w:val="Body"/>
        <w:bidi w:val="0"/>
      </w:pPr>
      <w:r>
        <mc:AlternateContent>
          <mc:Choice Requires="wps">
            <w:drawing xmlns:a="http://schemas.openxmlformats.org/drawingml/2006/main">
              <wp:anchor distT="0" distB="0" distL="0" distR="0" simplePos="0" relativeHeight="251667456" behindDoc="0" locked="0" layoutInCell="1" allowOverlap="1">
                <wp:simplePos x="0" y="0"/>
                <wp:positionH relativeFrom="margin">
                  <wp:posOffset>1612791</wp:posOffset>
                </wp:positionH>
                <wp:positionV relativeFrom="line">
                  <wp:posOffset>296773</wp:posOffset>
                </wp:positionV>
                <wp:extent cx="3590473" cy="145619"/>
                <wp:effectExtent l="0" t="0" r="0" b="0"/>
                <wp:wrapTopAndBottom distT="0" distB="0"/>
                <wp:docPr id="1073741830" name="officeArt object" descr="equation.pdf"/>
                <wp:cNvGraphicFramePr/>
                <a:graphic xmlns:a="http://schemas.openxmlformats.org/drawingml/2006/main">
                  <a:graphicData uri="http://schemas.microsoft.com/office/word/2010/wordprocessingShape">
                    <wps:wsp>
                      <wps:cNvSpPr txBox="1"/>
                      <wps:spPr>
                        <a:xfrm>
                          <a:off x="0" y="0"/>
                          <a:ext cx="3590473" cy="145619"/>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u</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oMath>
                            </m:oMathPara>
                          </w:p>
                        </w:txbxContent>
                      </wps:txbx>
                      <wps:bodyPr wrap="none" lIns="0" tIns="0" rIns="0" bIns="0">
                        <a:spAutoFit/>
                      </wps:bodyPr>
                    </wps:wsp>
                  </a:graphicData>
                </a:graphic>
              </wp:anchor>
            </w:drawing>
          </mc:Choice>
          <mc:Fallback>
            <w:pict>
              <v:rect id="_x0000_s1031" style="visibility:visible;position:absolute;margin-left:127.0pt;margin-top:23.4pt;width:282.7pt;height:11.5pt;z-index:251667456;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u</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oMath>
                      </m:oMathPara>
                    </w:p>
                  </w:txbxContent>
                </v:textbox>
                <w10:wrap type="topAndBottom" side="bothSides" anchorx="margin"/>
              </v:rect>
            </w:pict>
          </mc:Fallback>
        </mc:AlternateContent>
      </w:r>
    </w:p>
    <w:p>
      <w:pPr>
        <w:pStyle w:val="Body"/>
        <w:bidi w:val="0"/>
      </w:pPr>
    </w:p>
    <w:p>
      <w:pPr>
        <w:pStyle w:val="Body"/>
        <w:numPr>
          <w:ilvl w:val="0"/>
          <w:numId w:val="2"/>
        </w:numPr>
        <w:bidi w:val="0"/>
      </w:pPr>
      <w:r>
        <w:rPr>
          <w:rtl w:val="0"/>
          <w:lang w:val="en-US"/>
        </w:rPr>
        <w:t>cosine similarity</w:t>
      </w:r>
    </w:p>
    <w:p>
      <w:pPr>
        <w:pStyle w:val="Body"/>
        <w:numPr>
          <w:ilvl w:val="0"/>
          <w:numId w:val="2"/>
        </w:numPr>
        <w:bidi w:val="0"/>
      </w:pPr>
      <w:r>
        <w:rPr>
          <w:rtl w:val="0"/>
        </w:rPr>
        <w:t xml:space="preserve"> </w:t>
      </w:r>
      <w:r>
        <w:rPr>
          <w:rtl w:val="0"/>
          <w:lang w:val="en-US"/>
        </w:rPr>
        <w:t>Amplitude certainty</w:t>
      </w:r>
    </w:p>
    <w:p>
      <w:pPr>
        <w:pStyle w:val="Body"/>
        <w:bidi w:val="0"/>
        <w:rPr>
          <w:color w:val="000000"/>
          <w:sz w:val="24"/>
        </w:rPr>
      </w:pPr>
      <w:r>
        <w:rPr>
          <w:rtl w:val="0"/>
          <w:lang w:val="en-US"/>
        </w:rPr>
        <w:t xml:space="preserve">Where the parameter </w:t>
      </w:r>
      <m:oMath>
        <m:r>
          <w:rPr xmlns:w="http://schemas.openxmlformats.org/wordprocessingml/2006/main">
            <w:rFonts w:ascii="Cambria Math" w:hAnsi="Cambria Math"/>
            <w:i/>
            <w:color w:val="000000"/>
            <w:sz w:val="28"/>
            <w:szCs w:val="28"/>
          </w:rPr>
          <m:t>α</m:t>
        </m:r>
      </m:oMath>
      <w:r>
        <w:rPr>
          <w:rtl w:val="0"/>
          <w:lang w:val="en-US"/>
        </w:rPr>
        <w:t xml:space="preserve"> adjusts the balance between penalizing ignorance and penalizing incorrect answers</w:t>
      </w:r>
      <w:r>
        <w:rPr>
          <w:rtl w:val="0"/>
          <w:lang w:val="en-US"/>
        </w:rPr>
        <w:t xml:space="preserve"> (the </w:t>
      </w:r>
      <w:r>
        <w:rPr>
          <w:rtl w:val="0"/>
          <w:lang w:val="en-US"/>
        </w:rPr>
        <w:t xml:space="preserve">value </w:t>
      </w:r>
      <m:oMath>
        <m:r>
          <w:rPr xmlns:w="http://schemas.openxmlformats.org/wordprocessingml/2006/main">
            <w:rFonts w:ascii="Cambria Math" w:hAnsi="Cambria Math"/>
            <w:i/>
            <w:color w:val="000000"/>
            <w:sz w:val="28"/>
            <w:szCs w:val="28"/>
          </w:rPr>
          <m:t>α</m:t>
        </m:r>
      </m:oMath>
      <w:r>
        <w:rPr>
          <w:rtl w:val="0"/>
          <w:lang w:val="en-US"/>
        </w:rPr>
        <w:t xml:space="preserve"> is chosen</w:t>
      </w:r>
      <w:r>
        <w:rPr>
          <w:rtl w:val="0"/>
          <w:lang w:val="en-US"/>
        </w:rPr>
        <w:t xml:space="preserve"> to be 0.5</w:t>
      </w:r>
      <w:r>
        <w:rPr>
          <w:rtl w:val="0"/>
        </w:rPr>
        <w:t xml:space="preserve"> </w:t>
      </w:r>
      <w:r>
        <w:rPr>
          <w:rtl w:val="0"/>
          <w:lang w:val="en-US"/>
        </w:rPr>
        <w:t>in this experiment)</w:t>
      </w:r>
      <w:r>
        <w:rPr>
          <w:rtl w:val="0"/>
        </w:rPr>
        <w:t xml:space="preserve">. </w:t>
      </w:r>
      <w:r>
        <w:rPr>
          <w:rtl w:val="0"/>
          <w:lang w:val="en-US"/>
        </w:rPr>
        <w:t>The related</w:t>
      </w:r>
      <w:r>
        <w:rPr>
          <w:rtl w:val="0"/>
          <w:lang w:val="en-US"/>
        </w:rPr>
        <w:t xml:space="preserve"> formula for certainty-weighted MSE loss may be computed by substituting the error as follows:</w:t>
      </w:r>
      <w:r>
        <mc:AlternateContent>
          <mc:Choice Requires="wps">
            <w:drawing xmlns:a="http://schemas.openxmlformats.org/drawingml/2006/main">
              <wp:anchor distT="0" distB="0" distL="0" distR="0" simplePos="0" relativeHeight="251668480" behindDoc="0" locked="0" layoutInCell="1" allowOverlap="1">
                <wp:simplePos x="0" y="0"/>
                <wp:positionH relativeFrom="margin">
                  <wp:posOffset>2403287</wp:posOffset>
                </wp:positionH>
                <wp:positionV relativeFrom="line">
                  <wp:posOffset>328628</wp:posOffset>
                </wp:positionV>
                <wp:extent cx="1136175" cy="174339"/>
                <wp:effectExtent l="0" t="0" r="0" b="0"/>
                <wp:wrapThrough wrapText="bothSides" distL="0" distR="0">
                  <wp:wrapPolygon edited="1">
                    <wp:start x="0" y="0"/>
                    <wp:lineTo x="21600" y="0"/>
                    <wp:lineTo x="21600" y="21600"/>
                    <wp:lineTo x="0" y="21600"/>
                    <wp:lineTo x="0" y="0"/>
                  </wp:wrapPolygon>
                </wp:wrapThrough>
                <wp:docPr id="1073741831" name="officeArt object" descr="equation.pdf"/>
                <wp:cNvGraphicFramePr/>
                <a:graphic xmlns:a="http://schemas.openxmlformats.org/drawingml/2006/main">
                  <a:graphicData uri="http://schemas.microsoft.com/office/word/2010/wordprocessingShape">
                    <wps:wsp>
                      <wps:cNvSpPr txBox="1"/>
                      <wps:spPr>
                        <a:xfrm>
                          <a:off x="0" y="0"/>
                          <a:ext cx="1136175" cy="174339"/>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sSup>
                                  <m:e>
                                    <m:r>
                                      <w:rPr xmlns:w="http://schemas.openxmlformats.org/wordprocessingml/2006/main">
                                        <w:rFonts w:ascii="Cambria Math" w:hAnsi="Cambria Math"/>
                                        <w:i/>
                                        <w:color w:val="000000"/>
                                        <w:sz w:val="26"/>
                                        <w:szCs w:val="26"/>
                                      </w:rPr>
                                      <m:t>)</m:t>
                                    </m:r>
                                  </m:e>
                                  <m:sup>
                                    <m:r>
                                      <w:rPr xmlns:w="http://schemas.openxmlformats.org/wordprocessingml/2006/main">
                                        <w:rFonts w:ascii="Cambria Math" w:hAnsi="Cambria Math"/>
                                        <w:i/>
                                        <w:color w:val="000000"/>
                                        <w:sz w:val="26"/>
                                        <w:szCs w:val="26"/>
                                      </w:rPr>
                                      <m:t>2</m:t>
                                    </m:r>
                                  </m:sup>
                                </m:sSup>
                              </m:oMath>
                            </m:oMathPara>
                          </w:p>
                        </w:txbxContent>
                      </wps:txbx>
                      <wps:bodyPr wrap="none" lIns="0" tIns="0" rIns="0" bIns="0">
                        <a:spAutoFit/>
                      </wps:bodyPr>
                    </wps:wsp>
                  </a:graphicData>
                </a:graphic>
              </wp:anchor>
            </w:drawing>
          </mc:Choice>
          <mc:Fallback>
            <w:pict>
              <v:rect id="_x0000_s1032" style="visibility:visible;position:absolute;margin-left:189.2pt;margin-top:25.9pt;width:89.5pt;height:13.7pt;z-index:251668480;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sSup>
                            <m:e>
                              <m:r>
                                <w:rPr xmlns:w="http://schemas.openxmlformats.org/wordprocessingml/2006/main">
                                  <w:rFonts w:ascii="Cambria Math" w:hAnsi="Cambria Math"/>
                                  <w:i/>
                                  <w:color w:val="000000"/>
                                  <w:sz w:val="26"/>
                                  <w:szCs w:val="26"/>
                                </w:rPr>
                                <m:t>)</m:t>
                              </m:r>
                            </m:e>
                            <m:sup>
                              <m:r>
                                <w:rPr xmlns:w="http://schemas.openxmlformats.org/wordprocessingml/2006/main">
                                  <w:rFonts w:ascii="Cambria Math" w:hAnsi="Cambria Math"/>
                                  <w:i/>
                                  <w:color w:val="000000"/>
                                  <w:sz w:val="26"/>
                                  <w:szCs w:val="26"/>
                                </w:rPr>
                                <m:t>2</m:t>
                              </m:r>
                            </m:sup>
                          </m:sSup>
                        </m:oMath>
                      </m:oMathPara>
                    </w:p>
                  </w:txbxContent>
                </v:textbox>
                <w10:wrap type="through" side="bothSides" anchorx="margin"/>
              </v:rect>
            </w:pict>
          </mc:Fallback>
        </mc:AlternateContent>
      </w:r>
    </w:p>
    <w:p>
      <w:pPr>
        <w:pStyle w:val="Heading"/>
        <w:bidi w:val="0"/>
      </w:pPr>
    </w:p>
    <w:p>
      <w:pPr>
        <w:pStyle w:val="Heading"/>
        <w:bidi w:val="0"/>
      </w:pPr>
      <w:bookmarkStart w:name="_Toc3" w:id="3"/>
      <w:r>
        <w:rPr>
          <w:rFonts w:cs="Arial Unicode MS" w:eastAsia="Arial Unicode MS"/>
          <w:rtl w:val="0"/>
          <w:lang w:val="en-US"/>
        </w:rPr>
        <w:t>Methods</w:t>
      </w:r>
      <w:bookmarkEnd w:id="3"/>
    </w:p>
    <w:p>
      <w:pPr>
        <w:pStyle w:val="Body"/>
        <w:rPr>
          <w:sz w:val="20"/>
          <w:szCs w:val="20"/>
        </w:rPr>
      </w:pPr>
      <w:r>
        <w:rPr>
          <w:sz w:val="20"/>
          <w:szCs w:val="20"/>
          <w:rtl w:val="0"/>
          <w:lang w:val="en-US"/>
        </w:rPr>
        <w:t xml:space="preserve">The software used to run these experiments </w:t>
      </w:r>
      <w:r>
        <w:rPr>
          <w:sz w:val="20"/>
          <w:szCs w:val="20"/>
          <w:rtl w:val="0"/>
          <w:lang w:val="en-US"/>
        </w:rPr>
        <w:t>is</w:t>
      </w:r>
      <w:r>
        <w:rPr>
          <w:sz w:val="20"/>
          <w:szCs w:val="20"/>
          <w:rtl w:val="0"/>
          <w:lang w:val="en-US"/>
        </w:rPr>
        <w:t xml:space="preserve"> a combination of Python and PyTorch</w:t>
      </w:r>
      <w:r>
        <w:rPr>
          <w:sz w:val="20"/>
          <w:szCs w:val="20"/>
          <w:rtl w:val="0"/>
          <w:lang w:val="en-US"/>
        </w:rPr>
        <w:t xml:space="preserve"> (the P</w:t>
      </w:r>
      <w:r>
        <w:rPr>
          <w:sz w:val="20"/>
          <w:szCs w:val="20"/>
          <w:rtl w:val="0"/>
          <w:lang w:val="en-US"/>
        </w:rPr>
        <w:t>ython code is provided</w:t>
      </w:r>
      <w:r>
        <w:rPr>
          <w:sz w:val="20"/>
          <w:szCs w:val="20"/>
          <w:rtl w:val="0"/>
          <w:lang w:val="en-US"/>
        </w:rPr>
        <w:t xml:space="preserve"> in the appendices)</w:t>
      </w:r>
      <w:r>
        <w:rPr>
          <w:sz w:val="20"/>
          <w:szCs w:val="20"/>
          <w:rtl w:val="0"/>
        </w:rPr>
        <w:t>.</w:t>
      </w:r>
    </w:p>
    <w:p>
      <w:pPr>
        <w:pStyle w:val="Body"/>
        <w:rPr>
          <w:sz w:val="20"/>
          <w:szCs w:val="20"/>
        </w:rPr>
      </w:pPr>
      <w:r>
        <w:rPr>
          <w:sz w:val="20"/>
          <w:szCs w:val="20"/>
          <w:rtl w:val="0"/>
          <w:lang w:val="en-US"/>
        </w:rPr>
        <w:t xml:space="preserve">The data is the MNIST dataset, chosen because it is simple and well-known. It consists of 60,000 training images </w:t>
      </w:r>
      <w:r>
        <w:rPr>
          <w:sz w:val="20"/>
          <w:szCs w:val="20"/>
          <w:rtl w:val="0"/>
          <w:lang w:val="en-US"/>
        </w:rPr>
        <w:t>and 10,000 test images</w:t>
      </w:r>
      <w:r>
        <w:rPr>
          <w:sz w:val="20"/>
          <w:szCs w:val="20"/>
          <w:rtl w:val="0"/>
        </w:rPr>
        <w:t>,</w:t>
      </w:r>
      <w:r>
        <w:rPr>
          <w:sz w:val="20"/>
          <w:szCs w:val="20"/>
          <w:rtl w:val="0"/>
          <w:lang w:val="en-US"/>
        </w:rPr>
        <w:t xml:space="preserve"> each </w:t>
      </w:r>
      <w:r>
        <w:rPr>
          <w:sz w:val="20"/>
          <w:szCs w:val="20"/>
          <w:rtl w:val="0"/>
          <w:lang w:val="en-US"/>
        </w:rPr>
        <w:t xml:space="preserve">28x28 pixels in size, with a monochromatic bit depth of 256. Their target labels are provided as output. The data is preprocessed by removing its mean and variance, and is shuffled between trials. </w:t>
      </w:r>
    </w:p>
    <w:p>
      <w:pPr>
        <w:pStyle w:val="Body"/>
        <w:rPr>
          <w:sz w:val="20"/>
          <w:szCs w:val="20"/>
        </w:rPr>
      </w:pPr>
      <w:r>
        <w:rPr>
          <w:sz w:val="20"/>
          <w:szCs w:val="20"/>
          <w:rtl w:val="0"/>
          <w:lang w:val="en-US"/>
        </w:rPr>
        <w:t>For all paradigms, the input is a 28x28 element array and the output is a one-hot encoded representation of the target class.</w:t>
      </w:r>
      <w:r>
        <w:rPr>
          <w:sz w:val="20"/>
          <w:szCs w:val="20"/>
          <w:rtl w:val="0"/>
          <w:lang w:val="en-US"/>
        </w:rPr>
        <w:t xml:space="preserve"> The architecture for all paradigms is a </w:t>
      </w:r>
      <w:r>
        <w:rPr>
          <w:sz w:val="20"/>
          <w:szCs w:val="20"/>
          <w:rtl w:val="0"/>
          <w:lang w:val="en-US"/>
        </w:rPr>
        <w:t>20 hidden unit neural network</w:t>
      </w:r>
      <w:r>
        <w:rPr>
          <w:sz w:val="20"/>
          <w:szCs w:val="20"/>
          <w:rtl w:val="0"/>
          <w:lang w:val="en-US"/>
        </w:rPr>
        <w:t>.</w:t>
      </w:r>
      <w:r>
        <w:rPr>
          <w:sz w:val="20"/>
          <w:szCs w:val="20"/>
          <w:rtl w:val="0"/>
          <w:lang w:val="en-US"/>
        </w:rPr>
        <w:t xml:space="preserve"> The batch size is 10, and each network is run for 9 epochs. To generate confidence intervals for model accuracy, each paradigm is run for 7 trials to generate error bars reflecting the standard deviation of the accuracy values.</w:t>
      </w:r>
    </w:p>
    <w:p>
      <w:pPr>
        <w:pStyle w:val="Body"/>
        <w:rPr>
          <w:sz w:val="20"/>
          <w:szCs w:val="20"/>
        </w:rPr>
      </w:pPr>
      <w:r>
        <w:rPr>
          <w:sz w:val="20"/>
          <w:szCs w:val="20"/>
          <w:rtl w:val="0"/>
          <w:lang w:val="en-US"/>
        </w:rPr>
        <w:t>The standard architect</w:t>
      </w:r>
      <w:r>
        <w:rPr>
          <w:sz w:val="20"/>
          <w:szCs w:val="20"/>
          <w:rtl w:val="0"/>
          <w:lang w:val="en-US"/>
        </w:rPr>
        <w:t>ure that serves as a benchmark for the other paradigms uses a RelU</w:t>
      </w:r>
      <w:r>
        <w:rPr>
          <w:sz w:val="20"/>
          <w:szCs w:val="20"/>
          <w:rtl w:val="0"/>
          <w:lang w:val="en-US"/>
        </w:rPr>
        <w:t xml:space="preserve"> nonlinearity, and </w:t>
      </w:r>
      <w:r>
        <w:rPr>
          <w:sz w:val="20"/>
          <w:szCs w:val="20"/>
          <w:rtl w:val="0"/>
          <w:lang w:val="en-US"/>
        </w:rPr>
        <w:t>a</w:t>
      </w:r>
      <w:r>
        <w:rPr>
          <w:sz w:val="20"/>
          <w:szCs w:val="20"/>
          <w:rtl w:val="0"/>
          <w:lang w:val="en-US"/>
        </w:rPr>
        <w:t xml:space="preserve"> learning rate</w:t>
      </w:r>
      <w:r>
        <w:rPr>
          <w:sz w:val="20"/>
          <w:szCs w:val="20"/>
          <w:rtl w:val="0"/>
          <w:lang w:val="en-US"/>
        </w:rPr>
        <w:t xml:space="preserve"> of 0.01 that</w:t>
      </w:r>
      <w:r>
        <w:rPr>
          <w:sz w:val="20"/>
          <w:szCs w:val="20"/>
          <w:rtl w:val="0"/>
          <w:lang w:val="en-US"/>
        </w:rPr>
        <w:t xml:space="preserve"> is updated via the ADAM method. Cross-entropy loss is </w:t>
      </w:r>
      <w:r>
        <w:rPr>
          <w:sz w:val="20"/>
          <w:szCs w:val="20"/>
          <w:rtl w:val="0"/>
          <w:lang w:val="en-US"/>
        </w:rPr>
        <w:t>used for</w:t>
      </w:r>
      <w:r>
        <w:rPr>
          <w:sz w:val="20"/>
          <w:szCs w:val="20"/>
          <w:rtl w:val="0"/>
          <w:lang w:val="en-US"/>
        </w:rPr>
        <w:t xml:space="preserve"> the error function.</w:t>
      </w:r>
    </w:p>
    <w:p>
      <w:pPr>
        <w:pStyle w:val="Body"/>
        <w:rPr>
          <w:sz w:val="20"/>
          <w:szCs w:val="20"/>
        </w:rPr>
      </w:pPr>
      <w:r>
        <w:rPr>
          <w:sz w:val="20"/>
          <w:szCs w:val="20"/>
          <w:rtl w:val="0"/>
          <w:lang w:val="en-US"/>
        </w:rPr>
        <w:t>The base ergodic model use</w:t>
      </w:r>
      <w:r>
        <w:rPr>
          <w:sz w:val="20"/>
          <w:szCs w:val="20"/>
          <w:rtl w:val="0"/>
          <w:lang w:val="en-US"/>
        </w:rPr>
        <w:t>s</w:t>
      </w:r>
      <w:r>
        <w:rPr>
          <w:sz w:val="20"/>
          <w:szCs w:val="20"/>
          <w:rtl w:val="0"/>
          <w:lang w:val="en-US"/>
        </w:rPr>
        <w:t xml:space="preserve"> weights initialized to zero and a single per-layer temperature parameter that govern</w:t>
      </w:r>
      <w:r>
        <w:rPr>
          <w:sz w:val="20"/>
          <w:szCs w:val="20"/>
          <w:rtl w:val="0"/>
          <w:lang w:val="en-US"/>
        </w:rPr>
        <w:t>s</w:t>
      </w:r>
      <w:r>
        <w:rPr>
          <w:sz w:val="20"/>
          <w:szCs w:val="20"/>
          <w:rtl w:val="0"/>
          <w:lang w:val="en-US"/>
        </w:rPr>
        <w:t xml:space="preserve"> the bias/variance trade-off of the ergodic weights. The temperature is updated with the ADAM method. Dropout is used for the middle layer, which means that both the bias and variance </w:t>
      </w:r>
      <w:r>
        <w:rPr>
          <w:sz w:val="20"/>
          <w:szCs w:val="20"/>
          <w:rtl w:val="0"/>
          <w:lang w:val="en-US"/>
        </w:rPr>
        <w:t xml:space="preserve">of the </w:t>
      </w:r>
      <w:r>
        <w:rPr>
          <w:sz w:val="20"/>
          <w:szCs w:val="20"/>
          <w:rtl w:val="0"/>
          <w:lang w:val="en-US"/>
        </w:rPr>
        <w:t>ergodic weight</w:t>
      </w:r>
      <w:r>
        <w:rPr>
          <w:sz w:val="20"/>
          <w:szCs w:val="20"/>
          <w:rtl w:val="0"/>
          <w:lang w:val="en-US"/>
        </w:rPr>
        <w:t>s</w:t>
      </w:r>
      <w:r>
        <w:rPr>
          <w:sz w:val="20"/>
          <w:szCs w:val="20"/>
          <w:rtl w:val="0"/>
          <w:lang w:val="en-US"/>
        </w:rPr>
        <w:t xml:space="preserve"> are set to zero with a frequency of 0.75. </w:t>
      </w:r>
    </w:p>
    <w:p>
      <w:pPr>
        <w:pStyle w:val="Body"/>
        <w:rPr>
          <w:sz w:val="20"/>
          <w:szCs w:val="20"/>
        </w:rPr>
      </w:pPr>
      <w:r>
        <w:rPr>
          <w:sz w:val="20"/>
          <w:szCs w:val="20"/>
          <w:rtl w:val="0"/>
          <w:lang w:val="en-US"/>
        </w:rPr>
        <w:t xml:space="preserve">Five models were evaluated: the base model and four models using the ergodic weight updating scheme. Of the models with ergodic weights, one model has simply ergodic weights, one has input normalization, one reversible model uses separate forward and backward layers, and one reversible model uses a single invertible weight matrix. </w:t>
      </w:r>
      <w:r>
        <w:rPr>
          <w:sz w:val="20"/>
          <w:szCs w:val="20"/>
          <w:rtl w:val="0"/>
          <w:lang w:val="en-US"/>
        </w:rPr>
        <w:t>For the invertible model, the inversion of the weight matrix is</w:t>
      </w:r>
      <w:r>
        <w:rPr>
          <w:sz w:val="20"/>
          <w:szCs w:val="20"/>
          <w:rtl w:val="0"/>
          <w:lang w:val="en-US"/>
        </w:rPr>
        <w:t xml:space="preserve"> typically</w:t>
      </w:r>
      <w:r>
        <w:rPr>
          <w:sz w:val="20"/>
          <w:szCs w:val="20"/>
          <w:rtl w:val="0"/>
          <w:lang w:val="en-US"/>
        </w:rPr>
        <w:t xml:space="preserve"> computationally expensive. Therefore, the weight matrix is represented in SVD form</w:t>
      </w:r>
      <w:r>
        <w:rPr>
          <w:sz w:val="20"/>
          <w:szCs w:val="20"/>
          <w:rtl w:val="0"/>
          <w:lang w:val="en-US"/>
        </w:rPr>
        <w:t>,</w:t>
      </w:r>
      <w:r>
        <w:rPr>
          <w:sz w:val="20"/>
          <w:szCs w:val="20"/>
          <w:rtl w:val="0"/>
          <w:lang w:val="en-US"/>
        </w:rPr>
        <w:t xml:space="preserve"> as a rotation matrix followed by an eigenvalue </w:t>
      </w:r>
      <w:r>
        <w:rPr>
          <w:sz w:val="20"/>
          <w:szCs w:val="20"/>
          <w:rtl w:val="0"/>
          <w:lang w:val="en-US"/>
        </w:rPr>
        <w:t>matrix</w:t>
      </w:r>
      <w:r>
        <w:rPr>
          <w:sz w:val="20"/>
          <w:szCs w:val="20"/>
          <w:rtl w:val="0"/>
          <w:lang w:val="en-US"/>
        </w:rPr>
        <w:t xml:space="preserve"> followed by another rotation</w:t>
      </w:r>
      <w:r>
        <w:rPr>
          <w:sz w:val="20"/>
          <w:szCs w:val="20"/>
          <w:rtl w:val="0"/>
          <w:lang w:val="en-US"/>
        </w:rPr>
        <w:t xml:space="preserve"> matrix</w:t>
      </w:r>
      <w:r>
        <w:rPr>
          <w:sz w:val="20"/>
          <w:szCs w:val="20"/>
          <w:rtl w:val="0"/>
        </w:rPr>
        <w:t xml:space="preserve">. </w:t>
      </w:r>
      <w:r>
        <w:rPr>
          <w:sz w:val="20"/>
          <w:szCs w:val="20"/>
          <w:rtl w:val="0"/>
          <w:lang w:val="en-US"/>
        </w:rPr>
        <w:t>In virtue</w:t>
      </w:r>
      <w:r>
        <w:rPr>
          <w:sz w:val="20"/>
          <w:szCs w:val="20"/>
          <w:rtl w:val="0"/>
          <w:lang w:val="en-US"/>
        </w:rPr>
        <w:t xml:space="preserve"> of </w:t>
      </w:r>
      <w:r>
        <w:rPr>
          <w:sz w:val="20"/>
          <w:szCs w:val="20"/>
          <w:rtl w:val="0"/>
          <w:lang w:val="en-US"/>
        </w:rPr>
        <w:t>this</w:t>
      </w:r>
      <w:r>
        <w:rPr>
          <w:sz w:val="20"/>
          <w:szCs w:val="20"/>
          <w:rtl w:val="0"/>
        </w:rPr>
        <w:t xml:space="preserve"> </w:t>
      </w:r>
      <w:r>
        <w:rPr>
          <w:sz w:val="20"/>
          <w:szCs w:val="20"/>
          <w:rtl w:val="0"/>
          <w:lang w:val="en-US"/>
        </w:rPr>
        <w:t xml:space="preserve">sparsely-parameterized </w:t>
      </w:r>
      <w:r>
        <w:rPr>
          <w:sz w:val="20"/>
          <w:szCs w:val="20"/>
          <w:rtl w:val="0"/>
          <w:lang w:val="en-US"/>
        </w:rPr>
        <w:t xml:space="preserve">decomposition, the rotation matrices </w:t>
      </w:r>
      <w:r>
        <w:rPr>
          <w:sz w:val="20"/>
          <w:szCs w:val="20"/>
          <w:rtl w:val="0"/>
          <w:lang w:val="en-US"/>
        </w:rPr>
        <w:t>can be</w:t>
      </w:r>
      <w:r>
        <w:rPr>
          <w:sz w:val="20"/>
          <w:szCs w:val="20"/>
          <w:rtl w:val="0"/>
          <w:lang w:val="en-US"/>
        </w:rPr>
        <w:t xml:space="preserve"> computed by </w:t>
      </w:r>
      <w:r>
        <w:rPr>
          <w:sz w:val="20"/>
          <w:szCs w:val="20"/>
          <w:rtl w:val="0"/>
          <w:lang w:val="en-US"/>
        </w:rPr>
        <w:t>G</w:t>
      </w:r>
      <w:r>
        <w:rPr>
          <w:sz w:val="20"/>
          <w:szCs w:val="20"/>
          <w:rtl w:val="0"/>
          <w:lang w:val="en-US"/>
        </w:rPr>
        <w:t>ivens rotations, and the eigenvalue matrix stores only diagonal elements. Therefore, direct matrix inversion</w:t>
      </w:r>
      <w:r>
        <w:rPr>
          <w:sz w:val="20"/>
          <w:szCs w:val="20"/>
          <w:rtl w:val="0"/>
          <w:lang w:val="en-US"/>
        </w:rPr>
        <w:t xml:space="preserve"> and its computational cost</w:t>
      </w:r>
      <w:r>
        <w:rPr>
          <w:sz w:val="20"/>
          <w:szCs w:val="20"/>
          <w:rtl w:val="0"/>
        </w:rPr>
        <w:t xml:space="preserve"> </w:t>
      </w:r>
      <w:r>
        <w:rPr>
          <w:sz w:val="20"/>
          <w:szCs w:val="20"/>
          <w:rtl w:val="0"/>
          <w:lang w:val="en-US"/>
        </w:rPr>
        <w:t>are</w:t>
      </w:r>
      <w:r>
        <w:rPr>
          <w:sz w:val="20"/>
          <w:szCs w:val="20"/>
          <w:rtl w:val="0"/>
          <w:lang w:val="en-US"/>
        </w:rPr>
        <w:t xml:space="preserve"> avoided</w:t>
      </w:r>
      <w:r>
        <w:rPr>
          <w:sz w:val="20"/>
          <w:szCs w:val="20"/>
          <w:rtl w:val="0"/>
          <w:lang w:val="en-US"/>
        </w:rPr>
        <w:t>. That said,</w:t>
      </w:r>
      <w:r>
        <w:rPr>
          <w:sz w:val="20"/>
          <w:szCs w:val="20"/>
          <w:rtl w:val="0"/>
        </w:rPr>
        <w:t xml:space="preserve"> </w:t>
      </w:r>
      <w:r>
        <w:rPr>
          <w:sz w:val="20"/>
          <w:szCs w:val="20"/>
          <w:rtl w:val="0"/>
          <w:lang w:val="en-US"/>
        </w:rPr>
        <w:t>doing so</w:t>
      </w:r>
      <w:r>
        <w:rPr>
          <w:sz w:val="20"/>
          <w:szCs w:val="20"/>
          <w:rtl w:val="0"/>
          <w:lang w:val="en-US"/>
        </w:rPr>
        <w:t xml:space="preserve"> requires a more computationally expensive forward pass and a somewhat circuitous back propagation step. </w:t>
      </w:r>
    </w:p>
    <w:p>
      <w:pPr>
        <w:pStyle w:val="Body"/>
        <w:rPr>
          <w:color w:val="000000"/>
          <w:sz w:val="20"/>
          <w:szCs w:val="20"/>
        </w:rPr>
      </w:pPr>
      <w:r>
        <w:rPr>
          <w:sz w:val="20"/>
          <w:szCs w:val="20"/>
          <w:rtl w:val="0"/>
          <w:lang w:val="en-US"/>
        </w:rPr>
        <w:t>The weight update equations for the ergodic model do not use a learning rate. So compared to traditional gradient descent equations that look as follows for a given learning rate parameter</w:t>
      </w:r>
      <w:r>
        <w:rPr>
          <w:sz w:val="20"/>
          <w:szCs w:val="20"/>
          <w:rtl w:val="0"/>
          <w:lang w:val="en-US"/>
        </w:rPr>
        <w:t xml:space="preserve"> </w:t>
      </w:r>
      <m:oMath>
        <m:r>
          <w:rPr xmlns:w="http://schemas.openxmlformats.org/wordprocessingml/2006/main">
            <w:rFonts w:ascii="Cambria Math" w:hAnsi="Cambria Math"/>
            <w:i/>
            <w:color w:val="000000"/>
            <w:sz w:val="24"/>
            <w:szCs w:val="24"/>
          </w:rPr>
          <m:t>α</m:t>
        </m:r>
      </m:oMath>
      <w:r>
        <w:rPr>
          <w:sz w:val="20"/>
          <w:szCs w:val="20"/>
          <w:rtl w:val="0"/>
        </w:rPr>
        <w:t>:</w:t>
      </w:r>
    </w:p>
    <w:p>
      <w:pPr>
        <w:pStyle w:val="Body"/>
        <w:rPr>
          <w:sz w:val="20"/>
          <w:szCs w:val="20"/>
        </w:rPr>
      </w:pPr>
      <w:r>
        <w:rPr>
          <w:sz w:val="20"/>
          <w:szCs w:val="20"/>
        </w:rPr>
        <mc:AlternateContent>
          <mc:Choice Requires="wps">
            <w:drawing xmlns:a="http://schemas.openxmlformats.org/drawingml/2006/main">
              <wp:anchor distT="0" distB="0" distL="0" distR="0" simplePos="0" relativeHeight="251663360" behindDoc="0" locked="0" layoutInCell="1" allowOverlap="1">
                <wp:simplePos x="0" y="0"/>
                <wp:positionH relativeFrom="margin">
                  <wp:posOffset>2366150</wp:posOffset>
                </wp:positionH>
                <wp:positionV relativeFrom="line">
                  <wp:posOffset>248339</wp:posOffset>
                </wp:positionV>
                <wp:extent cx="971805" cy="174339"/>
                <wp:effectExtent l="0" t="0" r="0" b="0"/>
                <wp:wrapTopAndBottom distT="0" distB="0"/>
                <wp:docPr id="1073741832" name="officeArt object" descr="equation.pdf"/>
                <wp:cNvGraphicFramePr/>
                <a:graphic xmlns:a="http://schemas.openxmlformats.org/drawingml/2006/main">
                  <a:graphicData uri="http://schemas.microsoft.com/office/word/2010/wordprocessingShape">
                    <wps:wsp>
                      <wps:cNvSpPr txBox="1"/>
                      <wps:spPr>
                        <a:xfrm>
                          <a:off x="0" y="0"/>
                          <a:ext cx="971805" cy="174339"/>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sSup>
                                  <m:e>
                                    <m:r>
                                      <w:rPr xmlns:w="http://schemas.openxmlformats.org/wordprocessingml/2006/main">
                                        <w:rFonts w:ascii="Cambria Math" w:hAnsi="Cambria Math"/>
                                        <w:i/>
                                        <w:color w:val="000000"/>
                                        <w:sz w:val="26"/>
                                        <w:szCs w:val="26"/>
                                      </w:rPr>
                                      <m:t>)</m:t>
                                    </m:r>
                                  </m:e>
                                  <m:sup>
                                    <m:r>
                                      <w:rPr xmlns:w="http://schemas.openxmlformats.org/wordprocessingml/2006/main">
                                        <w:rFonts w:ascii="Cambria Math" w:hAnsi="Cambria Math"/>
                                        <w:i/>
                                        <w:color w:val="000000"/>
                                        <w:sz w:val="26"/>
                                        <w:szCs w:val="26"/>
                                      </w:rPr>
                                      <m:t>2</m:t>
                                    </m:r>
                                  </m:sup>
                                </m:sSup>
                              </m:oMath>
                            </m:oMathPara>
                          </w:p>
                        </w:txbxContent>
                      </wps:txbx>
                      <wps:bodyPr wrap="none" lIns="0" tIns="0" rIns="0" bIns="0">
                        <a:spAutoFit/>
                      </wps:bodyPr>
                    </wps:wsp>
                  </a:graphicData>
                </a:graphic>
              </wp:anchor>
            </w:drawing>
          </mc:Choice>
          <mc:Fallback>
            <w:pict>
              <v:rect id="_x0000_s1033" style="visibility:visible;position:absolute;margin-left:186.3pt;margin-top:19.6pt;width:76.5pt;height:13.7pt;z-index:251663360;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sSup>
                            <m:e>
                              <m:r>
                                <w:rPr xmlns:w="http://schemas.openxmlformats.org/wordprocessingml/2006/main">
                                  <w:rFonts w:ascii="Cambria Math" w:hAnsi="Cambria Math"/>
                                  <w:i/>
                                  <w:color w:val="000000"/>
                                  <w:sz w:val="26"/>
                                  <w:szCs w:val="26"/>
                                </w:rPr>
                                <m:t>)</m:t>
                              </m:r>
                            </m:e>
                            <m:sup>
                              <m:r>
                                <w:rPr xmlns:w="http://schemas.openxmlformats.org/wordprocessingml/2006/main">
                                  <w:rFonts w:ascii="Cambria Math" w:hAnsi="Cambria Math"/>
                                  <w:i/>
                                  <w:color w:val="000000"/>
                                  <w:sz w:val="26"/>
                                  <w:szCs w:val="26"/>
                                </w:rPr>
                                <m:t>2</m:t>
                              </m:r>
                            </m:sup>
                          </m:sSup>
                        </m:oMath>
                      </m:oMathPara>
                    </w:p>
                  </w:txbxContent>
                </v:textbox>
                <w10:wrap type="topAndBottom" side="bothSides" anchorx="margin"/>
              </v:rect>
            </w:pict>
          </mc:Fallback>
        </mc:AlternateContent>
      </w:r>
      <w:r>
        <w:rPr>
          <w:sz w:val="20"/>
          <w:szCs w:val="20"/>
        </w:rPr>
        <mc:AlternateContent>
          <mc:Choice Requires="wps">
            <w:drawing xmlns:a="http://schemas.openxmlformats.org/drawingml/2006/main">
              <wp:anchor distT="0" distB="0" distL="0" distR="0" simplePos="0" relativeHeight="251672576" behindDoc="0" locked="0" layoutInCell="1" allowOverlap="1">
                <wp:simplePos x="0" y="0"/>
                <wp:positionH relativeFrom="margin">
                  <wp:posOffset>2366150</wp:posOffset>
                </wp:positionH>
                <wp:positionV relativeFrom="line">
                  <wp:posOffset>568379</wp:posOffset>
                </wp:positionV>
                <wp:extent cx="1387978" cy="177282"/>
                <wp:effectExtent l="0" t="0" r="0" b="0"/>
                <wp:wrapTopAndBottom distT="0" distB="0"/>
                <wp:docPr id="1073741833" name="officeArt object" descr="equation.pdf"/>
                <wp:cNvGraphicFramePr/>
                <a:graphic xmlns:a="http://schemas.openxmlformats.org/drawingml/2006/main">
                  <a:graphicData uri="http://schemas.microsoft.com/office/word/2010/wordprocessingShape">
                    <wps:wsp>
                      <wps:cNvSpPr txBox="1"/>
                      <wps:spPr>
                        <a:xfrm>
                          <a:off x="0" y="0"/>
                          <a:ext cx="1387978" cy="177282"/>
                        </a:xfrm>
                        <a:prstGeom prst="rect">
                          <a:avLst/>
                        </a:prstGeom>
                        <a:noFill/>
                        <a:ln w="12700" cap="flat">
                          <a:noFill/>
                          <a:miter lim="400000"/>
                        </a:ln>
                        <a:effectLst/>
                      </wps:spPr>
                      <wps:txbx>
                        <w:txbxContent>
                          <w:p>
                            <w:pPr>
                              <w:rPr>
                                <w:color w:val="000000"/>
                                <w:sz w:val="26"/>
                              </w:rPr>
                            </w:pPr>
                            <m:oMathPara>
                              <m:oMathParaPr>
                                <m:jc m:val="centerGroup"/>
                              </m:oMathParaPr>
                              <m:oMath>
                                <m:sSub>
                                  <m:e>
                                    <m:r>
                                      <w:rPr xmlns:w="http://schemas.openxmlformats.org/wordprocessingml/2006/main">
                                        <w:rFonts w:ascii="Cambria Math" w:hAnsi="Cambria Math"/>
                                        <w:i/>
                                        <w:color w:val="000000"/>
                                        <w:sz w:val="26"/>
                                        <w:szCs w:val="26"/>
                                      </w:rPr>
                                      <m:t>△</m:t>
                                    </m:r>
                                  </m:e>
                                  <m:sub>
                                    <m:r>
                                      <w:rPr xmlns:w="http://schemas.openxmlformats.org/wordprocessingml/2006/main">
                                        <w:rFonts w:ascii="Cambria Math" w:hAnsi="Cambria Math"/>
                                        <w:i/>
                                        <w:color w:val="000000"/>
                                        <w:sz w:val="26"/>
                                        <w:szCs w:val="26"/>
                                      </w:rPr>
                                      <m:t>W</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m:t>
                                    </m:r>
                                  </m:e>
                                  <m:sub>
                                    <m:r>
                                      <w:rPr xmlns:w="http://schemas.openxmlformats.org/wordprocessingml/2006/main">
                                        <w:rFonts w:ascii="Cambria Math" w:hAnsi="Cambria Math"/>
                                        <w:i/>
                                        <w:color w:val="000000"/>
                                        <w:sz w:val="26"/>
                                        <w:szCs w:val="26"/>
                                      </w:rPr>
                                      <m:t>F</m:t>
                                    </m:r>
                                  </m:sub>
                                </m:sSub>
                                <m:r>
                                  <w:rPr xmlns:w="http://schemas.openxmlformats.org/wordprocessingml/2006/main">
                                    <w:rFonts w:ascii="Cambria Math" w:hAnsi="Cambria Math"/>
                                    <w:i/>
                                    <w:color w:val="000000"/>
                                    <w:sz w:val="26"/>
                                    <w:szCs w:val="26"/>
                                  </w:rPr>
                                  <m:t>x</m:t>
                                </m:r>
                              </m:oMath>
                            </m:oMathPara>
                          </w:p>
                        </w:txbxContent>
                      </wps:txbx>
                      <wps:bodyPr wrap="none" lIns="0" tIns="0" rIns="0" bIns="0">
                        <a:spAutoFit/>
                      </wps:bodyPr>
                    </wps:wsp>
                  </a:graphicData>
                </a:graphic>
              </wp:anchor>
            </w:drawing>
          </mc:Choice>
          <mc:Fallback>
            <w:pict>
              <v:rect id="_x0000_s1034" style="visibility:visible;position:absolute;margin-left:186.3pt;margin-top:44.8pt;width:109.3pt;height:14.0pt;z-index:251672576;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sSub>
                            <m:e>
                              <m:r>
                                <w:rPr xmlns:w="http://schemas.openxmlformats.org/wordprocessingml/2006/main">
                                  <w:rFonts w:ascii="Cambria Math" w:hAnsi="Cambria Math"/>
                                  <w:i/>
                                  <w:color w:val="000000"/>
                                  <w:sz w:val="26"/>
                                  <w:szCs w:val="26"/>
                                </w:rPr>
                                <m:t>△</m:t>
                              </m:r>
                            </m:e>
                            <m:sub>
                              <m:r>
                                <w:rPr xmlns:w="http://schemas.openxmlformats.org/wordprocessingml/2006/main">
                                  <w:rFonts w:ascii="Cambria Math" w:hAnsi="Cambria Math"/>
                                  <w:i/>
                                  <w:color w:val="000000"/>
                                  <w:sz w:val="26"/>
                                  <w:szCs w:val="26"/>
                                </w:rPr>
                                <m:t>W</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m:t>
                              </m:r>
                            </m:e>
                            <m:sub>
                              <m:r>
                                <w:rPr xmlns:w="http://schemas.openxmlformats.org/wordprocessingml/2006/main">
                                  <w:rFonts w:ascii="Cambria Math" w:hAnsi="Cambria Math"/>
                                  <w:i/>
                                  <w:color w:val="000000"/>
                                  <w:sz w:val="26"/>
                                  <w:szCs w:val="26"/>
                                </w:rPr>
                                <m:t>F</m:t>
                              </m:r>
                            </m:sub>
                          </m:sSub>
                          <m:r>
                            <w:rPr xmlns:w="http://schemas.openxmlformats.org/wordprocessingml/2006/main">
                              <w:rFonts w:ascii="Cambria Math" w:hAnsi="Cambria Math"/>
                              <w:i/>
                              <w:color w:val="000000"/>
                              <w:sz w:val="26"/>
                              <w:szCs w:val="26"/>
                            </w:rPr>
                            <m:t>x</m:t>
                          </m:r>
                        </m:oMath>
                      </m:oMathPara>
                    </w:p>
                  </w:txbxContent>
                </v:textbox>
                <w10:wrap type="topAndBottom" side="bothSides" anchorx="margin"/>
              </v:rect>
            </w:pict>
          </mc:Fallback>
        </mc:AlternateContent>
      </w:r>
    </w:p>
    <w:p>
      <w:pPr>
        <w:pStyle w:val="Body"/>
        <w:rPr>
          <w:sz w:val="20"/>
          <w:szCs w:val="20"/>
        </w:rPr>
      </w:pPr>
    </w:p>
    <w:p>
      <w:pPr>
        <w:pStyle w:val="Body"/>
        <w:rPr>
          <w:sz w:val="20"/>
          <w:szCs w:val="20"/>
        </w:rPr>
      </w:pPr>
      <w:r>
        <w:rPr>
          <w:sz w:val="20"/>
          <w:szCs w:val="20"/>
          <w:rtl w:val="0"/>
          <w:lang w:val="en-US"/>
        </w:rPr>
        <w:t xml:space="preserve">The ergodic weight updates are for the </w:t>
      </w:r>
      <w:r>
        <w:rPr>
          <w:sz w:val="20"/>
          <w:szCs w:val="20"/>
          <w:rtl w:val="0"/>
          <w:lang w:val="en-US"/>
        </w:rPr>
        <w:t xml:space="preserve">certainty-weighted </w:t>
      </w:r>
      <w:r>
        <w:rPr>
          <w:sz w:val="20"/>
          <w:szCs w:val="20"/>
          <w:rtl w:val="0"/>
          <w:lang w:val="it-IT"/>
        </w:rPr>
        <w:t>MSE case</w:t>
      </w:r>
      <w:r>
        <w:rPr>
          <w:sz w:val="20"/>
          <w:szCs w:val="20"/>
          <w:rtl w:val="0"/>
          <w:lang w:val="en-US"/>
        </w:rPr>
        <w:t xml:space="preserve"> are</w:t>
      </w:r>
      <w:r>
        <w:rPr>
          <w:sz w:val="20"/>
          <w:szCs w:val="20"/>
          <w:rtl w:val="0"/>
        </w:rPr>
        <w:t>:</w:t>
      </w:r>
      <w:r>
        <w:rPr>
          <w:sz w:val="20"/>
          <w:szCs w:val="20"/>
        </w:rPr>
        <mc:AlternateContent>
          <mc:Choice Requires="wps">
            <w:drawing xmlns:a="http://schemas.openxmlformats.org/drawingml/2006/main">
              <wp:anchor distT="0" distB="0" distL="0" distR="0" simplePos="0" relativeHeight="251673600" behindDoc="0" locked="0" layoutInCell="1" allowOverlap="1">
                <wp:simplePos x="0" y="0"/>
                <wp:positionH relativeFrom="margin">
                  <wp:posOffset>2366150</wp:posOffset>
                </wp:positionH>
                <wp:positionV relativeFrom="line">
                  <wp:posOffset>313032</wp:posOffset>
                </wp:positionV>
                <wp:extent cx="971805" cy="174339"/>
                <wp:effectExtent l="0" t="0" r="0" b="0"/>
                <wp:wrapTopAndBottom distT="0" distB="0"/>
                <wp:docPr id="1073741834" name="officeArt object" descr="equation.pdf"/>
                <wp:cNvGraphicFramePr/>
                <a:graphic xmlns:a="http://schemas.openxmlformats.org/drawingml/2006/main">
                  <a:graphicData uri="http://schemas.microsoft.com/office/word/2010/wordprocessingShape">
                    <wps:wsp>
                      <wps:cNvSpPr txBox="1"/>
                      <wps:spPr>
                        <a:xfrm>
                          <a:off x="0" y="0"/>
                          <a:ext cx="971805" cy="174339"/>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sSup>
                                  <m:e>
                                    <m:r>
                                      <w:rPr xmlns:w="http://schemas.openxmlformats.org/wordprocessingml/2006/main">
                                        <w:rFonts w:ascii="Cambria Math" w:hAnsi="Cambria Math"/>
                                        <w:i/>
                                        <w:color w:val="000000"/>
                                        <w:sz w:val="26"/>
                                        <w:szCs w:val="26"/>
                                      </w:rPr>
                                      <m:t>)</m:t>
                                    </m:r>
                                  </m:e>
                                  <m:sup>
                                    <m:r>
                                      <w:rPr xmlns:w="http://schemas.openxmlformats.org/wordprocessingml/2006/main">
                                        <w:rFonts w:ascii="Cambria Math" w:hAnsi="Cambria Math"/>
                                        <w:i/>
                                        <w:color w:val="000000"/>
                                        <w:sz w:val="26"/>
                                        <w:szCs w:val="26"/>
                                      </w:rPr>
                                      <m:t>2</m:t>
                                    </m:r>
                                  </m:sup>
                                </m:sSup>
                              </m:oMath>
                            </m:oMathPara>
                          </w:p>
                        </w:txbxContent>
                      </wps:txbx>
                      <wps:bodyPr wrap="none" lIns="0" tIns="0" rIns="0" bIns="0">
                        <a:spAutoFit/>
                      </wps:bodyPr>
                    </wps:wsp>
                  </a:graphicData>
                </a:graphic>
              </wp:anchor>
            </w:drawing>
          </mc:Choice>
          <mc:Fallback>
            <w:pict>
              <v:rect id="_x0000_s1035" style="visibility:visible;position:absolute;margin-left:186.3pt;margin-top:24.6pt;width:76.5pt;height:13.7pt;z-index:251673600;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sSup>
                            <m:e>
                              <m:r>
                                <w:rPr xmlns:w="http://schemas.openxmlformats.org/wordprocessingml/2006/main">
                                  <w:rFonts w:ascii="Cambria Math" w:hAnsi="Cambria Math"/>
                                  <w:i/>
                                  <w:color w:val="000000"/>
                                  <w:sz w:val="26"/>
                                  <w:szCs w:val="26"/>
                                </w:rPr>
                                <m:t>)</m:t>
                              </m:r>
                            </m:e>
                            <m:sup>
                              <m:r>
                                <w:rPr xmlns:w="http://schemas.openxmlformats.org/wordprocessingml/2006/main">
                                  <w:rFonts w:ascii="Cambria Math" w:hAnsi="Cambria Math"/>
                                  <w:i/>
                                  <w:color w:val="000000"/>
                                  <w:sz w:val="26"/>
                                  <w:szCs w:val="26"/>
                                </w:rPr>
                                <m:t>2</m:t>
                              </m:r>
                            </m:sup>
                          </m:sSup>
                        </m:oMath>
                      </m:oMathPara>
                    </w:p>
                  </w:txbxContent>
                </v:textbox>
                <w10:wrap type="topAndBottom" side="bothSides" anchorx="margin"/>
              </v:rect>
            </w:pict>
          </mc:Fallback>
        </mc:AlternateContent>
      </w:r>
      <w:r>
        <w:rPr>
          <w:sz w:val="20"/>
          <w:szCs w:val="20"/>
        </w:rPr>
        <mc:AlternateContent>
          <mc:Choice Requires="wps">
            <w:drawing xmlns:a="http://schemas.openxmlformats.org/drawingml/2006/main">
              <wp:anchor distT="0" distB="0" distL="0" distR="0" simplePos="0" relativeHeight="251674624" behindDoc="0" locked="0" layoutInCell="1" allowOverlap="1">
                <wp:simplePos x="0" y="0"/>
                <wp:positionH relativeFrom="margin">
                  <wp:posOffset>2535891</wp:posOffset>
                </wp:positionH>
                <wp:positionV relativeFrom="line">
                  <wp:posOffset>901906</wp:posOffset>
                </wp:positionV>
                <wp:extent cx="632322" cy="147725"/>
                <wp:effectExtent l="0" t="0" r="0" b="0"/>
                <wp:wrapTopAndBottom distT="0" distB="0"/>
                <wp:docPr id="1073741835" name="officeArt object" descr="equation.pdf"/>
                <wp:cNvGraphicFramePr/>
                <a:graphic xmlns:a="http://schemas.openxmlformats.org/drawingml/2006/main">
                  <a:graphicData uri="http://schemas.microsoft.com/office/word/2010/wordprocessingShape">
                    <wps:wsp>
                      <wps:cNvSpPr txBox="1"/>
                      <wps:spPr>
                        <a:xfrm>
                          <a:off x="0" y="0"/>
                          <a:ext cx="632322" cy="147725"/>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oMath>
                            </m:oMathPara>
                          </w:p>
                        </w:txbxContent>
                      </wps:txbx>
                      <wps:bodyPr wrap="none" lIns="0" tIns="0" rIns="0" bIns="0">
                        <a:spAutoFit/>
                      </wps:bodyPr>
                    </wps:wsp>
                  </a:graphicData>
                </a:graphic>
              </wp:anchor>
            </w:drawing>
          </mc:Choice>
          <mc:Fallback>
            <w:pict>
              <v:rect id="_x0000_s1036" style="visibility:visible;position:absolute;margin-left:199.7pt;margin-top:71.0pt;width:49.8pt;height:11.6pt;z-index:251674624;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oMath>
                      </m:oMathPara>
                    </w:p>
                  </w:txbxContent>
                </v:textbox>
                <w10:wrap type="topAndBottom" side="bothSides" anchorx="margin"/>
              </v:rect>
            </w:pict>
          </mc:Fallback>
        </mc:AlternateContent>
      </w:r>
      <w:r>
        <w:rPr>
          <w:sz w:val="20"/>
          <w:szCs w:val="20"/>
        </w:rPr>
        <mc:AlternateContent>
          <mc:Choice Requires="wps">
            <w:drawing xmlns:a="http://schemas.openxmlformats.org/drawingml/2006/main">
              <wp:anchor distT="0" distB="0" distL="0" distR="0" simplePos="0" relativeHeight="251675648" behindDoc="0" locked="0" layoutInCell="1" allowOverlap="1">
                <wp:simplePos x="0" y="0"/>
                <wp:positionH relativeFrom="margin">
                  <wp:posOffset>2366150</wp:posOffset>
                </wp:positionH>
                <wp:positionV relativeFrom="line">
                  <wp:posOffset>603913</wp:posOffset>
                </wp:positionV>
                <wp:extent cx="1190017" cy="174339"/>
                <wp:effectExtent l="0" t="0" r="0" b="0"/>
                <wp:wrapTopAndBottom distT="0" distB="0"/>
                <wp:docPr id="1073741836" name="officeArt object" descr="equation.pdf"/>
                <wp:cNvGraphicFramePr/>
                <a:graphic xmlns:a="http://schemas.openxmlformats.org/drawingml/2006/main">
                  <a:graphicData uri="http://schemas.microsoft.com/office/word/2010/wordprocessingShape">
                    <wps:wsp>
                      <wps:cNvSpPr txBox="1"/>
                      <wps:spPr>
                        <a:xfrm>
                          <a:off x="0" y="0"/>
                          <a:ext cx="1190017" cy="174339"/>
                        </a:xfrm>
                        <a:prstGeom prst="rect">
                          <a:avLst/>
                        </a:prstGeom>
                        <a:noFill/>
                        <a:ln w="12700" cap="flat">
                          <a:noFill/>
                          <a:miter lim="400000"/>
                        </a:ln>
                        <a:effectLst/>
                      </wps:spPr>
                      <wps:txb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sSup>
                                  <m:e>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e>
                                  <m:sup>
                                    <m:r>
                                      <w:rPr xmlns:w="http://schemas.openxmlformats.org/wordprocessingml/2006/main">
                                        <w:rFonts w:ascii="Cambria Math" w:hAnsi="Cambria Math"/>
                                        <w:i/>
                                        <w:color w:val="000000"/>
                                        <w:sz w:val="26"/>
                                        <w:szCs w:val="26"/>
                                      </w:rPr>
                                      <m:t>2</m:t>
                                    </m:r>
                                  </m:sup>
                                </m:sSu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oMath>
                            </m:oMathPara>
                          </w:p>
                        </w:txbxContent>
                      </wps:txbx>
                      <wps:bodyPr wrap="none" lIns="0" tIns="0" rIns="0" bIns="0">
                        <a:spAutoFit/>
                      </wps:bodyPr>
                    </wps:wsp>
                  </a:graphicData>
                </a:graphic>
              </wp:anchor>
            </w:drawing>
          </mc:Choice>
          <mc:Fallback>
            <w:pict>
              <v:rect id="_x0000_s1037" style="visibility:visible;position:absolute;margin-left:186.3pt;margin-top:47.6pt;width:93.7pt;height:13.7pt;z-index:251675648;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sSup>
                            <m:e>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e>
                            <m:sup>
                              <m:r>
                                <w:rPr xmlns:w="http://schemas.openxmlformats.org/wordprocessingml/2006/main">
                                  <w:rFonts w:ascii="Cambria Math" w:hAnsi="Cambria Math"/>
                                  <w:i/>
                                  <w:color w:val="000000"/>
                                  <w:sz w:val="26"/>
                                  <w:szCs w:val="26"/>
                                </w:rPr>
                                <m:t>2</m:t>
                              </m:r>
                            </m:sup>
                          </m:sSu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oMath>
                      </m:oMathPara>
                    </w:p>
                  </w:txbxContent>
                </v:textbox>
                <w10:wrap type="topAndBottom" side="bothSides" anchorx="margin"/>
              </v:rect>
            </w:pict>
          </mc:Fallback>
        </mc:AlternateContent>
      </w:r>
      <w:r>
        <w:rPr>
          <w:sz w:val="20"/>
          <w:szCs w:val="20"/>
        </w:rPr>
        <mc:AlternateContent>
          <mc:Choice Requires="wps">
            <w:drawing xmlns:a="http://schemas.openxmlformats.org/drawingml/2006/main">
              <wp:anchor distT="0" distB="0" distL="0" distR="0" simplePos="0" relativeHeight="251664384" behindDoc="0" locked="0" layoutInCell="1" allowOverlap="1">
                <wp:simplePos x="0" y="0"/>
                <wp:positionH relativeFrom="margin">
                  <wp:posOffset>2275660</wp:posOffset>
                </wp:positionH>
                <wp:positionV relativeFrom="line">
                  <wp:posOffset>1179405</wp:posOffset>
                </wp:positionV>
                <wp:extent cx="1379579" cy="183714"/>
                <wp:effectExtent l="0" t="0" r="0" b="0"/>
                <wp:wrapTopAndBottom distT="0" distB="0"/>
                <wp:docPr id="1073741837" name="officeArt object" descr="equation.pdf"/>
                <wp:cNvGraphicFramePr/>
                <a:graphic xmlns:a="http://schemas.openxmlformats.org/drawingml/2006/main">
                  <a:graphicData uri="http://schemas.microsoft.com/office/word/2010/wordprocessingShape">
                    <wps:wsp>
                      <wps:cNvSpPr txBox="1"/>
                      <wps:spPr>
                        <a:xfrm>
                          <a:off x="0" y="0"/>
                          <a:ext cx="1379579" cy="183714"/>
                        </a:xfrm>
                        <a:prstGeom prst="rect">
                          <a:avLst/>
                        </a:prstGeom>
                        <a:noFill/>
                        <a:ln w="12700" cap="flat">
                          <a:noFill/>
                          <a:miter lim="400000"/>
                        </a:ln>
                        <a:effectLst/>
                      </wps:spPr>
                      <wps:txbx>
                        <w:txbxContent>
                          <w:p>
                            <w:pPr>
                              <w:rPr>
                                <w:color w:val="000000"/>
                                <w:sz w:val="26"/>
                              </w:rPr>
                            </w:pPr>
                            <m:oMathPara>
                              <m:oMathParaPr>
                                <m:jc m:val="centerGroup"/>
                              </m:oMathParaPr>
                              <m:oMath>
                                <m:sSub>
                                  <m:e>
                                    <m:r>
                                      <w:rPr xmlns:w="http://schemas.openxmlformats.org/wordprocessingml/2006/main">
                                        <w:rFonts w:ascii="Cambria Math" w:hAnsi="Cambria Math"/>
                                        <w:i/>
                                        <w:color w:val="000000"/>
                                        <w:sz w:val="26"/>
                                        <w:szCs w:val="26"/>
                                      </w:rPr>
                                      <m:t>△</m:t>
                                    </m:r>
                                  </m:e>
                                  <m:sub>
                                    <m:r>
                                      <w:rPr xmlns:w="http://schemas.openxmlformats.org/wordprocessingml/2006/main">
                                        <w:rFonts w:ascii="Cambria Math" w:hAnsi="Cambria Math"/>
                                        <w:i/>
                                        <w:color w:val="000000"/>
                                        <w:sz w:val="26"/>
                                        <w:szCs w:val="26"/>
                                      </w:rPr>
                                      <m:t>W</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sSup>
                                  <m:e>
                                    <m:r>
                                      <w:rPr xmlns:w="http://schemas.openxmlformats.org/wordprocessingml/2006/main">
                                        <w:rFonts w:ascii="Cambria Math" w:hAnsi="Cambria Math"/>
                                        <w:i/>
                                        <w:color w:val="000000"/>
                                        <w:sz w:val="26"/>
                                        <w:szCs w:val="26"/>
                                      </w:rPr>
                                      <m:t>e</m:t>
                                    </m:r>
                                  </m:e>
                                  <m:sup>
                                    <m:r>
                                      <w:rPr xmlns:w="http://schemas.openxmlformats.org/wordprocessingml/2006/main">
                                        <w:rFonts w:ascii="Cambria Math" w:hAnsi="Cambria Math"/>
                                        <w:i/>
                                        <w:color w:val="000000"/>
                                        <w:sz w:val="26"/>
                                        <w:szCs w:val="26"/>
                                      </w:rPr>
                                      <m:t>2</m:t>
                                    </m:r>
                                  </m:sup>
                                </m:sSu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oMath>
                            </m:oMathPara>
                          </w:p>
                        </w:txbxContent>
                      </wps:txbx>
                      <wps:bodyPr wrap="none" lIns="0" tIns="0" rIns="0" bIns="0">
                        <a:spAutoFit/>
                      </wps:bodyPr>
                    </wps:wsp>
                  </a:graphicData>
                </a:graphic>
              </wp:anchor>
            </w:drawing>
          </mc:Choice>
          <mc:Fallback>
            <w:pict>
              <v:rect id="_x0000_s1038" style="visibility:visible;position:absolute;margin-left:179.2pt;margin-top:92.9pt;width:108.6pt;height:14.5pt;z-index:251664384;mso-position-horizontal:absolute;mso-position-horizontal-relative:margin;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rPr>
                          <w:color w:val="000000"/>
                          <w:sz w:val="26"/>
                        </w:rPr>
                      </w:pPr>
                      <m:oMathPara>
                        <m:oMathParaPr>
                          <m:jc m:val="centerGroup"/>
                        </m:oMathParaPr>
                        <m:oMath>
                          <m:sSub>
                            <m:e>
                              <m:r>
                                <w:rPr xmlns:w="http://schemas.openxmlformats.org/wordprocessingml/2006/main">
                                  <w:rFonts w:ascii="Cambria Math" w:hAnsi="Cambria Math"/>
                                  <w:i/>
                                  <w:color w:val="000000"/>
                                  <w:sz w:val="26"/>
                                  <w:szCs w:val="26"/>
                                </w:rPr>
                                <m:t>△</m:t>
                              </m:r>
                            </m:e>
                            <m:sub>
                              <m:r>
                                <w:rPr xmlns:w="http://schemas.openxmlformats.org/wordprocessingml/2006/main">
                                  <w:rFonts w:ascii="Cambria Math" w:hAnsi="Cambria Math"/>
                                  <w:i/>
                                  <w:color w:val="000000"/>
                                  <w:sz w:val="26"/>
                                  <w:szCs w:val="26"/>
                                </w:rPr>
                                <m:t>W</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sSup>
                            <m:e>
                              <m:r>
                                <w:rPr xmlns:w="http://schemas.openxmlformats.org/wordprocessingml/2006/main">
                                  <w:rFonts w:ascii="Cambria Math" w:hAnsi="Cambria Math"/>
                                  <w:i/>
                                  <w:color w:val="000000"/>
                                  <w:sz w:val="26"/>
                                  <w:szCs w:val="26"/>
                                </w:rPr>
                                <m:t>e</m:t>
                              </m:r>
                            </m:e>
                            <m:sup>
                              <m:r>
                                <w:rPr xmlns:w="http://schemas.openxmlformats.org/wordprocessingml/2006/main">
                                  <w:rFonts w:ascii="Cambria Math" w:hAnsi="Cambria Math"/>
                                  <w:i/>
                                  <w:color w:val="000000"/>
                                  <w:sz w:val="26"/>
                                  <w:szCs w:val="26"/>
                                </w:rPr>
                                <m:t>2</m:t>
                              </m:r>
                            </m:sup>
                          </m:sSup>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oMath>
                      </m:oMathPara>
                    </w:p>
                  </w:txbxContent>
                </v:textbox>
                <w10:wrap type="topAndBottom" side="bothSides" anchorx="margin"/>
              </v:rect>
            </w:pict>
          </mc:Fallback>
        </mc:AlternateContent>
      </w:r>
    </w:p>
    <w:p>
      <w:pPr>
        <w:pStyle w:val="Body"/>
        <w:rPr>
          <w:sz w:val="20"/>
          <w:szCs w:val="20"/>
        </w:rPr>
      </w:pPr>
    </w:p>
    <w:p>
      <w:pPr>
        <w:pStyle w:val="Body"/>
        <w:rPr>
          <w:sz w:val="20"/>
          <w:szCs w:val="20"/>
        </w:rPr>
      </w:pPr>
      <w:r>
        <w:rPr>
          <w:sz w:val="20"/>
          <w:szCs w:val="20"/>
          <w:rtl w:val="0"/>
          <w:lang w:val="en-US"/>
        </w:rPr>
        <w:t>This equation</w:t>
      </w:r>
      <w:r>
        <w:rPr>
          <w:sz w:val="20"/>
          <w:szCs w:val="20"/>
          <w:rtl w:val="0"/>
          <w:lang w:val="en-US"/>
        </w:rPr>
        <w:t xml:space="preserve"> </w:t>
      </w:r>
      <w:r>
        <w:rPr>
          <w:sz w:val="20"/>
          <w:szCs w:val="20"/>
          <w:rtl w:val="0"/>
          <w:lang w:val="en-US"/>
        </w:rPr>
        <w:t xml:space="preserve">demonstrates that the network is simultaneously trying to minimize </w:t>
      </w:r>
      <w:r>
        <w:rPr>
          <w:sz w:val="20"/>
          <w:szCs w:val="20"/>
          <w:rtl w:val="0"/>
          <w:lang w:val="en-US"/>
        </w:rPr>
        <w:t xml:space="preserve">error and </w:t>
      </w:r>
      <w:r>
        <w:rPr>
          <w:sz w:val="20"/>
          <w:szCs w:val="20"/>
          <w:rtl w:val="0"/>
          <w:lang w:val="en-US"/>
        </w:rPr>
        <w:t>“</w:t>
      </w:r>
      <w:r>
        <w:rPr>
          <w:sz w:val="20"/>
          <w:szCs w:val="20"/>
          <w:rtl w:val="0"/>
          <w:lang w:val="en-US"/>
        </w:rPr>
        <w:t>incorrect certainty</w:t>
      </w:r>
      <w:r>
        <w:rPr>
          <w:sz w:val="20"/>
          <w:szCs w:val="20"/>
          <w:rtl w:val="0"/>
          <w:lang w:val="en-US"/>
        </w:rPr>
        <w:t>”</w:t>
      </w:r>
      <w:r>
        <w:rPr>
          <w:sz w:val="20"/>
          <w:szCs w:val="20"/>
          <w:rtl w:val="0"/>
        </w:rPr>
        <w:t>.</w:t>
      </w:r>
    </w:p>
    <w:p>
      <w:pPr>
        <w:pStyle w:val="Body"/>
        <w:rPr>
          <w:sz w:val="22"/>
          <w:szCs w:val="22"/>
        </w:rPr>
      </w:pPr>
    </w:p>
    <w:p>
      <w:pPr>
        <w:pStyle w:val="Heading"/>
        <w:bidi w:val="0"/>
      </w:pPr>
      <w:r>
        <w:rPr>
          <w:rFonts w:ascii="Arial Unicode MS" w:cs="Arial Unicode MS" w:hAnsi="Arial Unicode MS" w:eastAsia="Arial Unicode MS"/>
          <w:b w:val="0"/>
          <w:bCs w:val="0"/>
          <w:i w:val="0"/>
          <w:iCs w:val="0"/>
        </w:rPr>
        <w:br w:type="page"/>
      </w:r>
    </w:p>
    <w:p>
      <w:pPr>
        <w:pStyle w:val="Heading"/>
        <w:bidi w:val="0"/>
      </w:pPr>
      <w:bookmarkStart w:name="_Toc4" w:id="4"/>
      <w:r>
        <w:rPr>
          <w:rFonts w:cs="Arial Unicode MS" w:eastAsia="Arial Unicode MS"/>
          <w:rtl w:val="0"/>
          <w:lang w:val="en-US"/>
        </w:rPr>
        <w:t>Results</w:t>
      </w:r>
      <w:bookmarkEnd w:id="4"/>
    </w:p>
    <w:p>
      <w:pPr>
        <w:pStyle w:val="Body"/>
        <w:rPr>
          <w:sz w:val="22"/>
          <w:szCs w:val="22"/>
        </w:rPr>
      </w:pPr>
      <w:r>
        <w:rPr>
          <w:sz w:val="22"/>
          <w:szCs w:val="22"/>
          <w:rtl w:val="0"/>
          <w:lang w:val="en-US"/>
        </w:rPr>
        <w:t xml:space="preserve">The most important result </w:t>
      </w:r>
      <w:r>
        <w:rPr>
          <w:sz w:val="22"/>
          <w:szCs w:val="22"/>
          <w:rtl w:val="0"/>
          <w:lang w:val="en-US"/>
        </w:rPr>
        <w:t xml:space="preserve">of this experiment </w:t>
      </w:r>
      <w:r>
        <w:rPr>
          <w:sz w:val="22"/>
          <w:szCs w:val="22"/>
          <w:rtl w:val="0"/>
          <w:lang w:val="en-US"/>
        </w:rPr>
        <w:t>is the model comparison with error bars, th</w:t>
      </w:r>
      <w:r>
        <w:rPr>
          <w:sz w:val="22"/>
          <w:szCs w:val="22"/>
          <w:rtl w:val="0"/>
          <w:lang w:val="en-US"/>
        </w:rPr>
        <w:t>a</w:t>
      </w:r>
      <w:r>
        <w:rPr>
          <w:sz w:val="22"/>
          <w:szCs w:val="22"/>
          <w:rtl w:val="0"/>
          <w:lang w:val="en-US"/>
        </w:rPr>
        <w:t>t demonstrates that the simple model performs slightly better than all proposed paradigms</w:t>
      </w:r>
      <w:r>
        <w:rPr>
          <w:sz w:val="22"/>
          <w:szCs w:val="22"/>
          <w:rtl w:val="0"/>
          <w:lang w:val="en-US"/>
        </w:rPr>
        <w:t>, and that all of the proposed paradigms perform a</w:t>
      </w:r>
      <w:r>
        <w:drawing xmlns:a="http://schemas.openxmlformats.org/drawingml/2006/main">
          <wp:anchor distT="152400" distB="152400" distL="152400" distR="152400" simplePos="0" relativeHeight="251659264" behindDoc="0" locked="0" layoutInCell="1" allowOverlap="1">
            <wp:simplePos x="0" y="0"/>
            <wp:positionH relativeFrom="page">
              <wp:posOffset>954171</wp:posOffset>
            </wp:positionH>
            <wp:positionV relativeFrom="page">
              <wp:posOffset>3251274</wp:posOffset>
            </wp:positionV>
            <wp:extent cx="5535663" cy="3051990"/>
            <wp:effectExtent l="0" t="0" r="0" b="0"/>
            <wp:wrapTopAndBottom distT="152400" distB="152400"/>
            <wp:docPr id="1073741841" name="officeArt object" descr="ModelComparison.png"/>
            <wp:cNvGraphicFramePr/>
            <a:graphic xmlns:a="http://schemas.openxmlformats.org/drawingml/2006/main">
              <a:graphicData uri="http://schemas.openxmlformats.org/drawingml/2006/picture">
                <pic:pic xmlns:pic="http://schemas.openxmlformats.org/drawingml/2006/picture">
                  <pic:nvPicPr>
                    <pic:cNvPr id="1073741841" name="ModelComparison.png" descr="ModelComparison.png"/>
                    <pic:cNvPicPr>
                      <a:picLocks noChangeAspect="1"/>
                    </pic:cNvPicPr>
                  </pic:nvPicPr>
                  <pic:blipFill>
                    <a:blip r:embed="rId4">
                      <a:extLst/>
                    </a:blip>
                    <a:stretch>
                      <a:fillRect/>
                    </a:stretch>
                  </pic:blipFill>
                  <pic:spPr>
                    <a:xfrm>
                      <a:off x="0" y="0"/>
                      <a:ext cx="5535663" cy="3051990"/>
                    </a:xfrm>
                    <a:prstGeom prst="rect">
                      <a:avLst/>
                    </a:prstGeom>
                    <a:ln w="12700" cap="flat">
                      <a:noFill/>
                      <a:miter lim="400000"/>
                    </a:ln>
                    <a:effectLst/>
                  </pic:spPr>
                </pic:pic>
              </a:graphicData>
            </a:graphic>
          </wp:anchor>
        </w:drawing>
      </w:r>
      <w:r>
        <w:rPr>
          <w:sz w:val="22"/>
          <w:szCs w:val="22"/>
          <w:rtl w:val="0"/>
          <w:lang w:val="en-US"/>
        </w:rPr>
        <w:t>lmost identically:</w:t>
      </w:r>
    </w:p>
    <w:p>
      <w:pPr>
        <w:pStyle w:val="Body"/>
      </w:pPr>
      <w:r>
        <w:rPr>
          <w:sz w:val="22"/>
          <w:szCs w:val="22"/>
          <w:rtl w:val="0"/>
          <w:lang w:val="en-US"/>
        </w:rPr>
        <w:t xml:space="preserve">Finally, although there </w:t>
      </w:r>
      <w:r>
        <w:rPr>
          <w:sz w:val="22"/>
          <w:szCs w:val="22"/>
          <w:rtl w:val="0"/>
          <w:lang w:val="en-US"/>
        </w:rPr>
        <w:t>is</w:t>
      </w:r>
      <w:r>
        <w:rPr>
          <w:sz w:val="22"/>
          <w:szCs w:val="22"/>
          <w:rtl w:val="0"/>
          <w:lang w:val="en-US"/>
        </w:rPr>
        <w:t xml:space="preserve"> no invertible network to compare it to, we show the reconstruction of the input b</w:t>
      </w:r>
      <w:r>
        <w:rPr>
          <w:sz w:val="22"/>
          <w:szCs w:val="22"/>
          <w:rtl w:val="0"/>
          <w:lang w:val="en-US"/>
        </w:rPr>
        <w:t>y running the network in reverse</w:t>
      </w:r>
      <w:r>
        <w:rPr>
          <w:sz w:val="22"/>
          <w:szCs w:val="22"/>
          <w:rtl w:val="0"/>
        </w:rPr>
        <w:t xml:space="preserve">, </w:t>
      </w:r>
      <w:r>
        <w:rPr>
          <w:sz w:val="22"/>
          <w:szCs w:val="22"/>
          <w:rtl w:val="0"/>
          <w:lang w:val="en-US"/>
        </w:rPr>
        <w:t xml:space="preserve">which </w:t>
      </w:r>
      <w:r>
        <w:rPr>
          <w:sz w:val="22"/>
          <w:szCs w:val="22"/>
          <w:rtl w:val="0"/>
        </w:rPr>
        <w:t>us</w:t>
      </w:r>
      <w:r>
        <w:rPr>
          <w:sz w:val="22"/>
          <w:szCs w:val="22"/>
          <w:rtl w:val="0"/>
          <w:lang w:val="en-US"/>
        </w:rPr>
        <w:t>es</w:t>
      </w:r>
      <w:r>
        <w:rPr>
          <w:sz w:val="22"/>
          <w:szCs w:val="22"/>
          <w:rtl w:val="0"/>
          <w:lang w:val="en-US"/>
        </w:rPr>
        <w:t xml:space="preserve"> a separate weight matrix and MSE loss for input reconstruction:</w:t>
      </w:r>
      <w:r>
        <w:rPr>
          <w:sz w:val="22"/>
          <w:szCs w:val="22"/>
        </w:rPr>
        <w:drawing xmlns:a="http://schemas.openxmlformats.org/drawingml/2006/main">
          <wp:anchor distT="152400" distB="152400" distL="152400" distR="152400" simplePos="0" relativeHeight="251662336" behindDoc="0" locked="0" layoutInCell="1" allowOverlap="1">
            <wp:simplePos x="0" y="0"/>
            <wp:positionH relativeFrom="margin">
              <wp:posOffset>4234172</wp:posOffset>
            </wp:positionH>
            <wp:positionV relativeFrom="line">
              <wp:posOffset>245015</wp:posOffset>
            </wp:positionV>
            <wp:extent cx="1703078" cy="1771359"/>
            <wp:effectExtent l="0" t="0" r="0" b="0"/>
            <wp:wrapTopAndBottom distT="152400" distB="152400"/>
            <wp:docPr id="1073741838" name="officeArt object" descr="3_Reconstruction.png"/>
            <wp:cNvGraphicFramePr/>
            <a:graphic xmlns:a="http://schemas.openxmlformats.org/drawingml/2006/main">
              <a:graphicData uri="http://schemas.openxmlformats.org/drawingml/2006/picture">
                <pic:pic xmlns:pic="http://schemas.openxmlformats.org/drawingml/2006/picture">
                  <pic:nvPicPr>
                    <pic:cNvPr id="1073741838" name="3_Reconstruction.png" descr="3_Reconstruction.png"/>
                    <pic:cNvPicPr>
                      <a:picLocks noChangeAspect="1"/>
                    </pic:cNvPicPr>
                  </pic:nvPicPr>
                  <pic:blipFill>
                    <a:blip r:embed="rId5">
                      <a:extLst/>
                    </a:blip>
                    <a:stretch>
                      <a:fillRect/>
                    </a:stretch>
                  </pic:blipFill>
                  <pic:spPr>
                    <a:xfrm>
                      <a:off x="0" y="0"/>
                      <a:ext cx="1703078" cy="1771359"/>
                    </a:xfrm>
                    <a:prstGeom prst="rect">
                      <a:avLst/>
                    </a:prstGeom>
                    <a:ln w="12700" cap="flat">
                      <a:noFill/>
                      <a:miter lim="400000"/>
                    </a:ln>
                    <a:effectLst/>
                  </pic:spPr>
                </pic:pic>
              </a:graphicData>
            </a:graphic>
          </wp:anchor>
        </w:drawing>
      </w:r>
      <w:r>
        <w:rPr>
          <w:sz w:val="22"/>
          <w:szCs w:val="22"/>
        </w:rPr>
        <w:drawing xmlns:a="http://schemas.openxmlformats.org/drawingml/2006/main">
          <wp:anchor distT="152400" distB="152400" distL="152400" distR="152400" simplePos="0" relativeHeight="251661312" behindDoc="0" locked="0" layoutInCell="1" allowOverlap="1">
            <wp:simplePos x="0" y="0"/>
            <wp:positionH relativeFrom="margin">
              <wp:posOffset>2101153</wp:posOffset>
            </wp:positionH>
            <wp:positionV relativeFrom="line">
              <wp:posOffset>218478</wp:posOffset>
            </wp:positionV>
            <wp:extent cx="1728592" cy="1797896"/>
            <wp:effectExtent l="0" t="0" r="0" b="0"/>
            <wp:wrapTopAndBottom distT="152400" distB="152400"/>
            <wp:docPr id="1073741839" name="officeArt object" descr="2_Reconstruction.png"/>
            <wp:cNvGraphicFramePr/>
            <a:graphic xmlns:a="http://schemas.openxmlformats.org/drawingml/2006/main">
              <a:graphicData uri="http://schemas.openxmlformats.org/drawingml/2006/picture">
                <pic:pic xmlns:pic="http://schemas.openxmlformats.org/drawingml/2006/picture">
                  <pic:nvPicPr>
                    <pic:cNvPr id="1073741839" name="2_Reconstruction.png" descr="2_Reconstruction.png"/>
                    <pic:cNvPicPr>
                      <a:picLocks noChangeAspect="1"/>
                    </pic:cNvPicPr>
                  </pic:nvPicPr>
                  <pic:blipFill>
                    <a:blip r:embed="rId6">
                      <a:extLst/>
                    </a:blip>
                    <a:stretch>
                      <a:fillRect/>
                    </a:stretch>
                  </pic:blipFill>
                  <pic:spPr>
                    <a:xfrm>
                      <a:off x="0" y="0"/>
                      <a:ext cx="1728592" cy="1797896"/>
                    </a:xfrm>
                    <a:prstGeom prst="rect">
                      <a:avLst/>
                    </a:prstGeom>
                    <a:ln w="12700" cap="flat">
                      <a:noFill/>
                      <a:miter lim="400000"/>
                    </a:ln>
                    <a:effectLst/>
                  </pic:spPr>
                </pic:pic>
              </a:graphicData>
            </a:graphic>
          </wp:anchor>
        </w:drawing>
      </w:r>
      <w:r>
        <w:rPr>
          <w:sz w:val="22"/>
          <w:szCs w:val="22"/>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218478</wp:posOffset>
            </wp:positionV>
            <wp:extent cx="1728592" cy="1797896"/>
            <wp:effectExtent l="0" t="0" r="0" b="0"/>
            <wp:wrapTopAndBottom distT="152400" distB="152400"/>
            <wp:docPr id="1073741840" name="officeArt object" descr="1_Reconstruction.png"/>
            <wp:cNvGraphicFramePr/>
            <a:graphic xmlns:a="http://schemas.openxmlformats.org/drawingml/2006/main">
              <a:graphicData uri="http://schemas.openxmlformats.org/drawingml/2006/picture">
                <pic:pic xmlns:pic="http://schemas.openxmlformats.org/drawingml/2006/picture">
                  <pic:nvPicPr>
                    <pic:cNvPr id="1073741840" name="1_Reconstruction.png" descr="1_Reconstruction.png"/>
                    <pic:cNvPicPr>
                      <a:picLocks noChangeAspect="1"/>
                    </pic:cNvPicPr>
                  </pic:nvPicPr>
                  <pic:blipFill>
                    <a:blip r:embed="rId7">
                      <a:extLst/>
                    </a:blip>
                    <a:stretch>
                      <a:fillRect/>
                    </a:stretch>
                  </pic:blipFill>
                  <pic:spPr>
                    <a:xfrm>
                      <a:off x="0" y="0"/>
                      <a:ext cx="1728592" cy="1797896"/>
                    </a:xfrm>
                    <a:prstGeom prst="rect">
                      <a:avLst/>
                    </a:prstGeom>
                    <a:ln w="12700" cap="flat">
                      <a:noFill/>
                      <a:miter lim="400000"/>
                    </a:ln>
                    <a:effectLst/>
                  </pic:spPr>
                </pic:pic>
              </a:graphicData>
            </a:graphic>
          </wp:anchor>
        </w:drawing>
      </w:r>
      <w:r>
        <w:rPr>
          <w:sz w:val="22"/>
          <w:szCs w:val="22"/>
          <w:rtl w:val="0"/>
        </w:rPr>
        <w:t xml:space="preserve"> </w:t>
      </w:r>
      <w:r>
        <w:rPr>
          <w:rFonts w:ascii="Arial Unicode MS" w:cs="Arial Unicode MS" w:hAnsi="Arial Unicode MS" w:eastAsia="Arial Unicode MS"/>
          <w:b w:val="0"/>
          <w:bCs w:val="0"/>
          <w:i w:val="0"/>
          <w:iCs w:val="0"/>
          <w:sz w:val="22"/>
          <w:szCs w:val="22"/>
        </w:rPr>
        <w:br w:type="page"/>
      </w:r>
    </w:p>
    <w:p>
      <w:pPr>
        <w:pStyle w:val="Heading"/>
        <w:bidi w:val="0"/>
      </w:pPr>
      <w:bookmarkStart w:name="_Toc5" w:id="5"/>
      <w:r>
        <w:rPr>
          <w:rFonts w:cs="Arial Unicode MS" w:eastAsia="Arial Unicode MS"/>
          <w:rtl w:val="0"/>
          <w:lang w:val="en-US"/>
        </w:rPr>
        <w:t>Discussion</w:t>
      </w:r>
      <w:bookmarkEnd w:id="5"/>
    </w:p>
    <w:p>
      <w:pPr>
        <w:pStyle w:val="Body"/>
        <w:rPr>
          <w:sz w:val="22"/>
          <w:szCs w:val="22"/>
        </w:rPr>
      </w:pPr>
      <w:r>
        <w:rPr>
          <w:sz w:val="22"/>
          <w:szCs w:val="22"/>
          <w:rtl w:val="0"/>
          <w:lang w:val="en-US"/>
        </w:rPr>
        <w:t xml:space="preserve">The benefits of the </w:t>
      </w:r>
      <w:r>
        <w:rPr>
          <w:sz w:val="22"/>
          <w:szCs w:val="22"/>
          <w:rtl w:val="0"/>
          <w:lang w:val="en-US"/>
        </w:rPr>
        <w:t>novel paradigms</w:t>
      </w:r>
      <w:r>
        <w:rPr>
          <w:sz w:val="22"/>
          <w:szCs w:val="22"/>
          <w:rtl w:val="0"/>
          <w:lang w:val="en-US"/>
        </w:rPr>
        <w:t xml:space="preserve"> described in this paper are as follows:</w:t>
      </w:r>
    </w:p>
    <w:p>
      <w:pPr>
        <w:pStyle w:val="Body"/>
        <w:numPr>
          <w:ilvl w:val="0"/>
          <w:numId w:val="4"/>
        </w:numPr>
        <w:rPr>
          <w:sz w:val="22"/>
          <w:szCs w:val="22"/>
          <w:lang w:val="en-US"/>
        </w:rPr>
      </w:pPr>
      <w:r>
        <w:rPr>
          <w:sz w:val="22"/>
          <w:szCs w:val="22"/>
          <w:rtl w:val="0"/>
          <w:lang w:val="en-US"/>
        </w:rPr>
        <w:t>Random weight initialization is unnecessary</w:t>
      </w:r>
      <w:r>
        <w:rPr>
          <w:sz w:val="22"/>
          <w:szCs w:val="22"/>
          <w:rtl w:val="0"/>
          <w:lang w:val="en-US"/>
        </w:rPr>
        <w:t>, which makes performance less subject to arbitrary initialization. This is visually demonstrated by the error bars in the Model Comparison figure, which show that only the simple model (with random weight variation) has significant variation in performance.</w:t>
      </w:r>
    </w:p>
    <w:p>
      <w:pPr>
        <w:pStyle w:val="Body"/>
        <w:numPr>
          <w:ilvl w:val="0"/>
          <w:numId w:val="4"/>
        </w:numPr>
        <w:rPr>
          <w:sz w:val="22"/>
          <w:szCs w:val="22"/>
          <w:lang w:val="en-US"/>
        </w:rPr>
      </w:pPr>
      <w:r>
        <w:rPr>
          <w:sz w:val="22"/>
          <w:szCs w:val="22"/>
          <w:rtl w:val="0"/>
          <w:lang w:val="en-US"/>
        </w:rPr>
        <w:t xml:space="preserve">The learning rate is </w:t>
      </w:r>
      <w:r>
        <w:rPr>
          <w:sz w:val="22"/>
          <w:szCs w:val="22"/>
          <w:rtl w:val="0"/>
          <w:lang w:val="en-US"/>
        </w:rPr>
        <w:t xml:space="preserve">unnecessary, since its role is </w:t>
      </w:r>
      <w:r>
        <w:rPr>
          <w:sz w:val="22"/>
          <w:szCs w:val="22"/>
          <w:rtl w:val="0"/>
          <w:lang w:val="en-US"/>
        </w:rPr>
        <w:t xml:space="preserve">replaced with weight noise variance, </w:t>
      </w:r>
      <w:r>
        <w:rPr>
          <w:sz w:val="22"/>
          <w:szCs w:val="22"/>
          <w:rtl w:val="0"/>
          <w:lang w:val="en-US"/>
        </w:rPr>
        <w:t xml:space="preserve">just as the role of </w:t>
      </w:r>
      <w:r>
        <w:rPr>
          <w:sz w:val="22"/>
          <w:szCs w:val="22"/>
          <w:rtl w:val="0"/>
          <w:lang w:val="en-US"/>
        </w:rPr>
        <w:t xml:space="preserve">dropout is replaced with weight bias variance (which in this experiment </w:t>
      </w:r>
      <w:r>
        <w:rPr>
          <w:sz w:val="22"/>
          <w:szCs w:val="22"/>
          <w:rtl w:val="0"/>
          <w:lang w:val="en-US"/>
        </w:rPr>
        <w:t>is just</w:t>
      </w:r>
      <w:r>
        <w:rPr>
          <w:sz w:val="22"/>
          <w:szCs w:val="22"/>
          <w:rtl w:val="0"/>
          <w:lang w:val="en-US"/>
        </w:rPr>
        <w:t xml:space="preserve"> the regular dropout schedule). </w:t>
      </w:r>
      <w:r>
        <w:rPr>
          <w:sz w:val="22"/>
          <w:szCs w:val="22"/>
          <w:rtl w:val="0"/>
          <w:lang w:val="en-US"/>
        </w:rPr>
        <w:t>Since</w:t>
      </w:r>
      <w:r>
        <w:rPr>
          <w:sz w:val="22"/>
          <w:szCs w:val="22"/>
          <w:rtl w:val="0"/>
          <w:lang w:val="en-US"/>
        </w:rPr>
        <w:t xml:space="preserve"> dropout is folded into the weight adaptation schedule, an integrated algorithm that controls both weight bias and weight variance</w:t>
      </w:r>
      <w:r>
        <w:rPr>
          <w:sz w:val="22"/>
          <w:szCs w:val="22"/>
          <w:rtl w:val="0"/>
          <w:lang w:val="en-US"/>
        </w:rPr>
        <w:t xml:space="preserve"> (and which uses</w:t>
      </w:r>
      <w:r>
        <w:rPr>
          <w:sz w:val="22"/>
          <w:szCs w:val="22"/>
          <w:rtl w:val="0"/>
          <w:lang w:val="en-US"/>
        </w:rPr>
        <w:t xml:space="preserve"> separate parameters for each weight</w:t>
      </w:r>
      <w:r>
        <w:rPr>
          <w:sz w:val="22"/>
          <w:szCs w:val="22"/>
          <w:rtl w:val="0"/>
          <w:lang w:val="en-US"/>
        </w:rPr>
        <w:t>) is suggested for future experiments that follow this paradigm</w:t>
      </w:r>
      <w:r>
        <w:rPr>
          <w:sz w:val="22"/>
          <w:szCs w:val="22"/>
          <w:rtl w:val="0"/>
        </w:rPr>
        <w:t>.</w:t>
      </w:r>
    </w:p>
    <w:p>
      <w:pPr>
        <w:pStyle w:val="Body"/>
        <w:numPr>
          <w:ilvl w:val="0"/>
          <w:numId w:val="4"/>
        </w:numPr>
        <w:rPr>
          <w:sz w:val="22"/>
          <w:szCs w:val="22"/>
          <w:lang w:val="en-US"/>
        </w:rPr>
      </w:pPr>
      <w:r>
        <w:rPr>
          <w:sz w:val="22"/>
          <w:szCs w:val="22"/>
          <w:rtl w:val="0"/>
          <w:lang w:val="en-US"/>
        </w:rPr>
        <w:t>The error function encapsulates a measure of certainty in the output</w:t>
      </w:r>
      <w:r>
        <w:rPr>
          <w:sz w:val="22"/>
          <w:szCs w:val="22"/>
          <w:rtl w:val="0"/>
          <w:lang w:val="en-US"/>
        </w:rPr>
        <w:t xml:space="preserve"> in addition</w:t>
      </w:r>
      <w:r>
        <w:rPr>
          <w:sz w:val="22"/>
          <w:szCs w:val="22"/>
          <w:rtl w:val="0"/>
          <w:lang w:val="en-US"/>
        </w:rPr>
        <w:t xml:space="preserve"> to a measure of certainty between the output choices.</w:t>
      </w:r>
    </w:p>
    <w:p>
      <w:pPr>
        <w:pStyle w:val="Body"/>
        <w:rPr>
          <w:sz w:val="22"/>
          <w:szCs w:val="22"/>
        </w:rPr>
      </w:pPr>
      <w:r>
        <w:rPr>
          <w:sz w:val="22"/>
          <w:szCs w:val="22"/>
          <w:rtl w:val="0"/>
          <w:lang w:val="en-US"/>
        </w:rPr>
        <w:t xml:space="preserve">However, there were several experiments that my hardware </w:t>
      </w:r>
      <w:r>
        <w:rPr>
          <w:sz w:val="22"/>
          <w:szCs w:val="22"/>
          <w:rtl w:val="0"/>
          <w:lang w:val="en-US"/>
        </w:rPr>
        <w:t>was</w:t>
      </w:r>
      <w:r>
        <w:rPr>
          <w:sz w:val="22"/>
          <w:szCs w:val="22"/>
          <w:rtl w:val="0"/>
          <w:lang w:val="en-US"/>
        </w:rPr>
        <w:t xml:space="preserve"> not fast enough to evaluate</w:t>
      </w:r>
      <w:r>
        <w:rPr>
          <w:sz w:val="22"/>
          <w:szCs w:val="22"/>
          <w:rtl w:val="0"/>
          <w:lang w:val="en-US"/>
        </w:rPr>
        <w:t xml:space="preserve"> and </w:t>
      </w:r>
      <w:r>
        <w:rPr>
          <w:sz w:val="22"/>
          <w:szCs w:val="22"/>
          <w:rtl w:val="0"/>
          <w:lang w:val="en-US"/>
        </w:rPr>
        <w:t>a number of implementation issues that I did not have the time to address</w:t>
      </w:r>
      <w:r>
        <w:rPr>
          <w:sz w:val="22"/>
          <w:szCs w:val="22"/>
          <w:rtl w:val="0"/>
          <w:lang w:val="en-US"/>
        </w:rPr>
        <w:t>:</w:t>
      </w:r>
      <w:r>
        <w:rPr>
          <w:sz w:val="22"/>
          <w:szCs w:val="22"/>
          <w:rtl w:val="0"/>
        </w:rPr>
        <w:t xml:space="preserve"> </w:t>
      </w:r>
    </w:p>
    <w:p>
      <w:pPr>
        <w:pStyle w:val="Body"/>
        <w:numPr>
          <w:ilvl w:val="0"/>
          <w:numId w:val="4"/>
        </w:numPr>
        <w:rPr>
          <w:color w:val="000000"/>
          <w:sz w:val="22"/>
          <w:szCs w:val="22"/>
          <w:lang w:val="en-US"/>
        </w:rPr>
      </w:pPr>
      <w:r>
        <w:rPr>
          <w:sz w:val="22"/>
          <w:szCs w:val="22"/>
          <w:rtl w:val="0"/>
          <w:lang w:val="en-US"/>
        </w:rPr>
        <w:t>T</w:t>
      </w:r>
      <w:r>
        <w:rPr>
          <w:sz w:val="22"/>
          <w:szCs w:val="22"/>
          <w:rtl w:val="0"/>
          <w:lang w:val="en-US"/>
        </w:rPr>
        <w:t>he Pearson correlation between the</w:t>
      </w:r>
      <w:r>
        <w:rPr>
          <w:sz w:val="22"/>
          <w:szCs w:val="22"/>
          <w:rtl w:val="0"/>
          <w:lang w:val="en-US"/>
        </w:rPr>
        <w:t xml:space="preserve"> certainty and the accuracy for each digit</w:t>
      </w:r>
      <w:r>
        <w:rPr>
          <w:sz w:val="22"/>
          <w:szCs w:val="22"/>
          <w:rtl w:val="0"/>
          <w:lang w:val="en-US"/>
        </w:rPr>
        <w:t xml:space="preserve"> is insignificant</w:t>
      </w:r>
      <w:r>
        <w:rPr>
          <w:sz w:val="22"/>
          <w:szCs w:val="22"/>
          <w:rtl w:val="0"/>
          <w:lang w:val="en-US"/>
        </w:rPr>
        <w:t xml:space="preserve">, which suggests that the error function did </w:t>
      </w:r>
      <w:r>
        <w:rPr>
          <w:i w:val="1"/>
          <w:iCs w:val="1"/>
          <w:sz w:val="22"/>
          <w:szCs w:val="22"/>
          <w:rtl w:val="0"/>
          <w:lang w:val="en-US"/>
        </w:rPr>
        <w:t>not</w:t>
      </w:r>
      <w:r>
        <w:rPr>
          <w:sz w:val="22"/>
          <w:szCs w:val="22"/>
          <w:rtl w:val="0"/>
          <w:lang w:val="en-US"/>
        </w:rPr>
        <w:t xml:space="preserve"> induce the network to be less certain when it was less accurate. This probably points to a</w:t>
      </w:r>
      <w:r>
        <w:rPr>
          <w:sz w:val="22"/>
          <w:szCs w:val="22"/>
          <w:rtl w:val="0"/>
          <w:lang w:val="en-US"/>
        </w:rPr>
        <w:t xml:space="preserve"> problem in the </w:t>
      </w:r>
      <w:r>
        <w:rPr>
          <w:sz w:val="22"/>
          <w:szCs w:val="22"/>
          <w:rtl w:val="0"/>
          <w:lang w:val="en-US"/>
        </w:rPr>
        <w:t>implementation of</w:t>
      </w:r>
      <w:r>
        <w:rPr>
          <w:sz w:val="22"/>
          <w:szCs w:val="22"/>
          <w:rtl w:val="0"/>
          <w:lang w:val="en-US"/>
        </w:rPr>
        <w:t xml:space="preserve"> the error function: instead of using </w:t>
      </w:r>
      <m:oMath>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Upp>
          <m:e>
            <m:r>
              <w:rPr xmlns:w="http://schemas.openxmlformats.org/wordprocessingml/2006/main">
                <w:rFonts w:ascii="Cambria Math" w:hAnsi="Cambria Math"/>
                <w:i/>
                <w:color w:val="000000"/>
                <w:sz w:val="26"/>
                <w:szCs w:val="26"/>
              </w:rPr>
              <m:t>y</m:t>
            </m:r>
          </m:e>
          <m:lim>
            <m:r>
              <w:rPr xmlns:w="http://schemas.openxmlformats.org/wordprocessingml/2006/main">
                <w:rFonts w:ascii="Cambria Math" w:hAnsi="Cambria Math"/>
                <w:i/>
                <w:color w:val="000000"/>
                <w:sz w:val="26"/>
                <w:szCs w:val="26"/>
              </w:rPr>
              <m:t>̂</m:t>
            </m:r>
          </m:lim>
        </m:limUpp>
        <m:r>
          <w:rPr xmlns:w="http://schemas.openxmlformats.org/wordprocessingml/2006/main">
            <w:rFonts w:ascii="Cambria Math" w:hAnsi="Cambria Math"/>
            <w:i/>
            <w:color w:val="000000"/>
            <w:sz w:val="26"/>
            <w:szCs w:val="26"/>
          </w:rPr>
          <m:t>|</m:t>
        </m:r>
      </m:oMath>
      <w:r>
        <w:rPr>
          <w:sz w:val="22"/>
          <w:szCs w:val="22"/>
          <w:rtl w:val="0"/>
          <w:lang w:val="en-US"/>
        </w:rPr>
        <w:t xml:space="preserve"> to reduce the penalty for lack of certainty, we used</w:t>
      </w:r>
      <w:r>
        <w:rPr>
          <w:sz w:val="22"/>
          <w:szCs w:val="22"/>
          <w:rtl w:val="0"/>
          <w:lang w:val="en-US"/>
        </w:rPr>
        <w:t xml:space="preserve"> </w:t>
      </w:r>
      <m:oMath>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p</m:t>
            </m:r>
          </m:e>
          <m:sub>
            <m:r>
              <w:rPr xmlns:w="http://schemas.openxmlformats.org/wordprocessingml/2006/main">
                <w:rFonts w:ascii="Cambria Math" w:hAnsi="Cambria Math"/>
                <w:i/>
                <w:color w:val="000000"/>
                <w:sz w:val="26"/>
                <w:szCs w:val="26"/>
              </w:rPr>
              <m:t>c</m:t>
            </m:r>
          </m:sub>
        </m:sSub>
      </m:oMath>
      <w:r>
        <w:rPr>
          <w:sz w:val="22"/>
          <w:szCs w:val="22"/>
          <w:rtl w:val="0"/>
          <w:lang w:val="en-US"/>
        </w:rPr>
        <w:t xml:space="preserve">. This leads to </w:t>
      </w:r>
      <w:r>
        <w:rPr>
          <w:sz w:val="22"/>
          <w:szCs w:val="22"/>
          <w:rtl w:val="0"/>
          <w:lang w:val="en-US"/>
        </w:rPr>
        <w:t xml:space="preserve">prediction </w:t>
      </w:r>
      <w:r>
        <w:rPr>
          <w:sz w:val="22"/>
          <w:szCs w:val="22"/>
          <w:rtl w:val="0"/>
          <w:lang w:val="en-US"/>
        </w:rPr>
        <w:t>norms that are much higher than 1.0</w:t>
      </w:r>
      <w:r>
        <w:rPr>
          <w:sz w:val="22"/>
          <w:szCs w:val="22"/>
          <w:rtl w:val="0"/>
          <w:lang w:val="en-US"/>
        </w:rPr>
        <w:t xml:space="preserve"> (since softmax creates a unit-sum PDF at the output layer, while using the norm of the output vector to indicate certainty imposes a contradictory constraint)</w:t>
      </w:r>
      <w:r>
        <w:rPr>
          <w:sz w:val="22"/>
          <w:szCs w:val="22"/>
          <w:rtl w:val="0"/>
          <w:lang w:val="en-US"/>
        </w:rPr>
        <w:t xml:space="preserve">. This might explain the lack of correlation between </w:t>
      </w:r>
      <w:r>
        <w:rPr>
          <w:sz w:val="22"/>
          <w:szCs w:val="22"/>
          <w:rtl w:val="0"/>
          <w:lang w:val="en-US"/>
        </w:rPr>
        <w:t xml:space="preserve">the </w:t>
      </w:r>
      <w:r>
        <w:rPr>
          <w:sz w:val="22"/>
          <w:szCs w:val="22"/>
          <w:rtl w:val="0"/>
          <w:lang w:val="en-US"/>
        </w:rPr>
        <w:t xml:space="preserve">certainty and accuracy, which theoretically </w:t>
      </w:r>
      <w:r>
        <w:rPr>
          <w:sz w:val="22"/>
          <w:szCs w:val="22"/>
          <w:rtl w:val="0"/>
          <w:lang w:val="en-US"/>
        </w:rPr>
        <w:t xml:space="preserve">should </w:t>
      </w:r>
      <w:r>
        <w:rPr>
          <w:sz w:val="22"/>
          <w:szCs w:val="22"/>
          <w:rtl w:val="0"/>
          <w:lang w:val="en-US"/>
        </w:rPr>
        <w:t xml:space="preserve">correlate quite strongly. </w:t>
      </w:r>
      <w:r>
        <w:rPr>
          <w:sz w:val="22"/>
          <w:szCs w:val="22"/>
          <w:rtl w:val="0"/>
          <w:lang w:val="en-US"/>
        </w:rPr>
        <w:t>P</w:t>
      </w:r>
      <w:r>
        <w:rPr>
          <w:sz w:val="22"/>
          <w:szCs w:val="22"/>
          <w:rtl w:val="0"/>
          <w:lang w:val="da-DK"/>
        </w:rPr>
        <w:t>erform</w:t>
      </w:r>
      <w:r>
        <w:rPr>
          <w:sz w:val="22"/>
          <w:szCs w:val="22"/>
          <w:rtl w:val="0"/>
          <w:lang w:val="en-US"/>
        </w:rPr>
        <w:t>ing the experiment</w:t>
      </w:r>
      <w:r>
        <w:rPr>
          <w:sz w:val="22"/>
          <w:szCs w:val="22"/>
          <w:rtl w:val="0"/>
          <w:lang w:val="en-US"/>
        </w:rPr>
        <w:t xml:space="preserve"> with corrected code</w:t>
      </w:r>
      <w:r>
        <w:rPr>
          <w:sz w:val="22"/>
          <w:szCs w:val="22"/>
          <w:rtl w:val="0"/>
          <w:lang w:val="en-US"/>
        </w:rPr>
        <w:t xml:space="preserve"> (as by using a norm-weighted MSE with only one zero) should</w:t>
      </w:r>
      <w:r>
        <w:rPr>
          <w:sz w:val="22"/>
          <w:szCs w:val="22"/>
          <w:rtl w:val="0"/>
          <w:lang w:val="en-US"/>
        </w:rPr>
        <w:t xml:space="preserve"> yield better correlation between certainty and accuracy for each target class.</w:t>
      </w:r>
    </w:p>
    <w:p>
      <w:pPr>
        <w:pStyle w:val="Body"/>
        <w:numPr>
          <w:ilvl w:val="0"/>
          <w:numId w:val="4"/>
        </w:numPr>
        <w:rPr>
          <w:sz w:val="22"/>
          <w:szCs w:val="22"/>
          <w:lang w:val="en-US"/>
        </w:rPr>
      </w:pPr>
      <w:r>
        <w:rPr>
          <w:sz w:val="22"/>
          <w:szCs w:val="22"/>
          <w:rtl w:val="0"/>
          <w:lang w:val="en-US"/>
        </w:rPr>
        <w:t xml:space="preserve">Finally, </w:t>
      </w:r>
      <w:r>
        <w:rPr>
          <w:b w:val="1"/>
          <w:bCs w:val="1"/>
          <w:sz w:val="22"/>
          <w:szCs w:val="22"/>
          <w:rtl w:val="0"/>
          <w:lang w:val="en-US"/>
        </w:rPr>
        <w:t>the use of the autograd algorithm within PyTorch led to weights being tuned directly</w:t>
      </w:r>
      <w:r>
        <w:rPr>
          <w:sz w:val="22"/>
          <w:szCs w:val="22"/>
          <w:rtl w:val="0"/>
          <w:lang w:val="en-US"/>
        </w:rPr>
        <w:t>, which interferes with the simultaneous tuning of the temperature parameter in a way that is not explicitly captured in this paper. So while the addition of weight variance does make random weight initialization unnecessary, the intricacies of the interaction between the weight tuning and the temperature tuning is hidden behind the autograd mechanism.</w:t>
      </w:r>
      <w:r>
        <w:rPr>
          <w:rFonts w:ascii="Arial Unicode MS" w:cs="Arial Unicode MS" w:hAnsi="Arial Unicode MS" w:eastAsia="Arial Unicode MS"/>
          <w:b w:val="0"/>
          <w:bCs w:val="0"/>
          <w:i w:val="0"/>
          <w:iCs w:val="0"/>
          <w:sz w:val="22"/>
          <w:szCs w:val="22"/>
        </w:rPr>
        <w:br w:type="page"/>
      </w:r>
    </w:p>
    <w:p>
      <w:pPr>
        <w:pStyle w:val="Heading"/>
        <w:bidi w:val="0"/>
      </w:pPr>
      <w:bookmarkStart w:name="_Toc6" w:id="6"/>
      <w:r>
        <w:rPr>
          <w:rFonts w:cs="Arial Unicode MS" w:eastAsia="Arial Unicode MS"/>
          <w:rtl w:val="0"/>
          <w:lang w:val="it-IT"/>
        </w:rPr>
        <w:t>Conclusion</w:t>
      </w:r>
      <w:bookmarkEnd w:id="6"/>
    </w:p>
    <w:p>
      <w:pPr>
        <w:pStyle w:val="Body"/>
        <w:rPr>
          <w:sz w:val="22"/>
          <w:szCs w:val="22"/>
        </w:rPr>
      </w:pPr>
      <w:r>
        <w:rPr>
          <w:sz w:val="22"/>
          <w:szCs w:val="22"/>
          <w:rtl w:val="0"/>
          <w:lang w:val="en-US"/>
        </w:rPr>
        <w:t xml:space="preserve">Overall, I am optimistic about </w:t>
      </w:r>
      <w:r>
        <w:rPr>
          <w:sz w:val="22"/>
          <w:szCs w:val="22"/>
          <w:rtl w:val="0"/>
          <w:lang w:val="en-US"/>
        </w:rPr>
        <w:t>the strength of the philosophical grounding behind several of the paradigms introduced in this paper</w:t>
      </w:r>
      <w:r>
        <w:rPr>
          <w:sz w:val="22"/>
          <w:szCs w:val="22"/>
          <w:rtl w:val="0"/>
        </w:rPr>
        <w:t xml:space="preserve">. </w:t>
      </w:r>
      <w:r>
        <w:rPr>
          <w:sz w:val="22"/>
          <w:szCs w:val="22"/>
          <w:rtl w:val="0"/>
          <w:lang w:val="en-US"/>
        </w:rPr>
        <w:t>However</w:t>
      </w:r>
      <w:r>
        <w:rPr>
          <w:sz w:val="22"/>
          <w:szCs w:val="22"/>
          <w:rtl w:val="0"/>
          <w:lang w:val="it-IT"/>
        </w:rPr>
        <w:t xml:space="preserve">, due to </w:t>
      </w:r>
      <w:r>
        <w:rPr>
          <w:sz w:val="22"/>
          <w:szCs w:val="22"/>
          <w:rtl w:val="0"/>
          <w:lang w:val="en-US"/>
        </w:rPr>
        <w:t xml:space="preserve">several </w:t>
      </w:r>
      <w:r>
        <w:rPr>
          <w:sz w:val="22"/>
          <w:szCs w:val="22"/>
          <w:rtl w:val="0"/>
          <w:lang w:val="en-US"/>
        </w:rPr>
        <w:t xml:space="preserve">implementation issues, </w:t>
      </w:r>
      <w:r>
        <w:rPr>
          <w:sz w:val="22"/>
          <w:szCs w:val="22"/>
          <w:rtl w:val="0"/>
          <w:lang w:val="en-US"/>
        </w:rPr>
        <w:t>I do not feel that the hypotheses were well-tested. Further, even if they had been, t</w:t>
      </w:r>
      <w:r>
        <w:rPr>
          <w:sz w:val="22"/>
          <w:szCs w:val="22"/>
          <w:rtl w:val="0"/>
          <w:lang w:val="en-US"/>
        </w:rPr>
        <w:t xml:space="preserve">he effectiveness of these neural network paradigms in </w:t>
      </w:r>
      <w:r>
        <w:rPr>
          <w:sz w:val="22"/>
          <w:szCs w:val="22"/>
          <w:rtl w:val="0"/>
          <w:lang w:val="en-US"/>
        </w:rPr>
        <w:t xml:space="preserve">both </w:t>
      </w:r>
      <w:r>
        <w:rPr>
          <w:sz w:val="22"/>
          <w:szCs w:val="22"/>
          <w:rtl w:val="0"/>
          <w:lang w:val="en-US"/>
        </w:rPr>
        <w:t>multilayer neural networks and with more challenging</w:t>
      </w:r>
      <w:r>
        <w:rPr>
          <w:sz w:val="22"/>
          <w:szCs w:val="22"/>
          <w:rtl w:val="0"/>
          <w:lang w:val="en-US"/>
        </w:rPr>
        <w:t xml:space="preserve"> </w:t>
      </w:r>
      <w:r>
        <w:rPr>
          <w:sz w:val="22"/>
          <w:szCs w:val="22"/>
          <w:rtl w:val="0"/>
          <w:lang w:val="en-US"/>
        </w:rPr>
        <w:t>tasks</w:t>
      </w:r>
      <w:r>
        <w:rPr>
          <w:sz w:val="22"/>
          <w:szCs w:val="22"/>
          <w:rtl w:val="0"/>
          <w:lang w:val="en-US"/>
        </w:rPr>
        <w:t xml:space="preserve"> is not clear</w:t>
      </w:r>
      <w:r>
        <w:rPr>
          <w:sz w:val="22"/>
          <w:szCs w:val="22"/>
          <w:rtl w:val="0"/>
        </w:rPr>
        <w:t>.</w:t>
      </w:r>
    </w:p>
    <w:p>
      <w:pPr>
        <w:pStyle w:val="Heading"/>
        <w:bidi w:val="0"/>
      </w:pPr>
    </w:p>
    <w:p>
      <w:pPr>
        <w:pStyle w:val="Heading"/>
        <w:bidi w:val="0"/>
      </w:pPr>
    </w:p>
    <w:p>
      <w:pPr>
        <w:pStyle w:val="Heading"/>
        <w:bidi w:val="0"/>
      </w:pPr>
    </w:p>
    <w:p>
      <w:pPr>
        <w:pStyle w:val="Heading"/>
        <w:bidi w:val="0"/>
      </w:pPr>
    </w:p>
    <w:p>
      <w:pPr>
        <w:pStyle w:val="Heading"/>
        <w:bidi w:val="0"/>
      </w:pPr>
      <w:bookmarkStart w:name="_Toc7" w:id="7"/>
      <w:r>
        <w:rPr>
          <w:rFonts w:cs="Arial Unicode MS" w:eastAsia="Arial Unicode MS"/>
          <w:rtl w:val="0"/>
          <w:lang w:val="fr-FR"/>
        </w:rPr>
        <w:t>References</w:t>
      </w:r>
      <w:bookmarkEnd w:id="7"/>
    </w:p>
    <w:p>
      <w:pPr>
        <w:pStyle w:val="Body"/>
        <w:rPr>
          <w:sz w:val="22"/>
          <w:szCs w:val="22"/>
        </w:rPr>
      </w:pPr>
      <w:r>
        <w:rPr>
          <w:sz w:val="22"/>
          <w:szCs w:val="22"/>
          <w:rtl w:val="0"/>
          <w:lang w:val="it-IT"/>
        </w:rPr>
        <w:t xml:space="preserve">Rogers, Shannon, Lendaris; 2001: </w:t>
      </w:r>
      <w:r>
        <w:rPr>
          <w:i w:val="1"/>
          <w:iCs w:val="1"/>
          <w:sz w:val="22"/>
          <w:szCs w:val="22"/>
          <w:rtl w:val="0"/>
          <w:lang w:val="en-US"/>
        </w:rPr>
        <w:t>A comparison of DHP based antecedent parameter tuning strategies for fuzzy control</w:t>
      </w:r>
      <w:r>
        <w:rPr>
          <w:sz w:val="22"/>
          <w:szCs w:val="22"/>
          <w:rtl w:val="0"/>
          <w:lang w:val="en-US"/>
        </w:rPr>
        <w:t>, Proceedings of the Joint 9th IFSA World Congress and 20th NAFIPS International Conference, IEEE</w:t>
      </w:r>
    </w:p>
    <w:p>
      <w:pPr>
        <w:pStyle w:val="Body"/>
        <w:rPr>
          <w:sz w:val="22"/>
          <w:szCs w:val="22"/>
        </w:rPr>
      </w:pPr>
    </w:p>
    <w:p>
      <w:pPr>
        <w:pStyle w:val="Body"/>
        <w:rPr>
          <w:sz w:val="22"/>
          <w:szCs w:val="22"/>
        </w:rPr>
      </w:pPr>
      <w:r>
        <w:rPr>
          <w:sz w:val="22"/>
          <w:szCs w:val="22"/>
          <w:rtl w:val="0"/>
          <w:lang w:val="nl-NL"/>
        </w:rPr>
        <w:t>Rogers, A; 2003:</w:t>
      </w:r>
      <w:r>
        <w:rPr>
          <w:sz w:val="22"/>
          <w:szCs w:val="22"/>
          <w:rtl w:val="0"/>
          <w:lang w:val="en-US"/>
        </w:rPr>
        <w:t xml:space="preserve"> </w:t>
      </w:r>
      <w:r>
        <w:rPr>
          <w:i w:val="1"/>
          <w:iCs w:val="1"/>
          <w:sz w:val="22"/>
          <w:szCs w:val="22"/>
          <w:rtl w:val="0"/>
          <w:lang w:val="en-US"/>
        </w:rPr>
        <w:t>Analysis of the Instantaneous Estimate of Autocorrelation</w:t>
      </w:r>
      <w:r>
        <w:rPr>
          <w:sz w:val="22"/>
          <w:szCs w:val="22"/>
          <w:rtl w:val="0"/>
          <w:lang w:val="en-US"/>
        </w:rPr>
        <w:t xml:space="preserve">, unpublished </w:t>
      </w:r>
    </w:p>
    <w:p>
      <w:pPr>
        <w:pStyle w:val="Body"/>
      </w:pPr>
      <w:r>
        <w:rPr>
          <w:sz w:val="22"/>
          <w:szCs w:val="22"/>
        </w:rPr>
      </w:r>
    </w:p>
    <w:sectPr>
      <w:headerReference w:type="default" r:id="rId8"/>
      <w:footerReference w:type="default" r:id="rId9"/>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raphik Medium">
    <w:charset w:val="00"/>
    <w:family w:val="roman"/>
    <w:pitch w:val="default"/>
  </w:font>
  <w:font w:name="Canela Deck Bold">
    <w:charset w:val="00"/>
    <w:family w:val="roman"/>
    <w:pitch w:val="default"/>
  </w:font>
  <w:font w:name="Graphik">
    <w:charset w:val="00"/>
    <w:family w:val="roman"/>
    <w:pitch w:val="default"/>
  </w:font>
  <w:font w:name="Graphik Semibold">
    <w:charset w:val="00"/>
    <w:family w:val="roman"/>
    <w:pitch w:val="default"/>
  </w:font>
  <w:font w:name="Helvetica Neue">
    <w:charset w:val="00"/>
    <w:family w:val="roman"/>
    <w:pitch w:val="default"/>
  </w:font>
  <w:font w:name="Canela Text Bold">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24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color w:val="000000"/>
        <w:spacing w:val="0"/>
        <w:w w:val="100"/>
        <w:kern w:val="0"/>
        <w:position w:val="6"/>
        <w:sz w:val="39"/>
        <w:szCs w:val="39"/>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Graphik Medium" w:cs="Arial Unicode MS" w:hAnsi="Graphik Medium"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200" w:line="216" w:lineRule="auto"/>
      <w:ind w:left="0" w:right="0" w:firstLine="0"/>
      <w:jc w:val="center"/>
      <w:outlineLvl w:val="9"/>
    </w:pPr>
    <w:rPr>
      <w:rFonts w:ascii="Canela Deck Bold" w:cs="Arial Unicode MS" w:hAnsi="Canela Deck Bold" w:eastAsia="Arial Unicode MS"/>
      <w:b w:val="0"/>
      <w:bCs w:val="0"/>
      <w:i w:val="0"/>
      <w:iCs w:val="0"/>
      <w:caps w:val="0"/>
      <w:smallCaps w:val="0"/>
      <w:strike w:val="0"/>
      <w:dstrike w:val="0"/>
      <w:outline w:val="0"/>
      <w:color w:val="000094"/>
      <w:spacing w:val="-5"/>
      <w:kern w:val="0"/>
      <w:position w:val="0"/>
      <w:sz w:val="56"/>
      <w:szCs w:val="56"/>
      <w:u w:val="none"/>
      <w:shd w:val="nil" w:color="auto" w:fill="auto"/>
      <w:vertAlign w:val="baseline"/>
      <w14:textOutline>
        <w14:noFill/>
      </w14:textOutline>
      <w14:textFill>
        <w14:solidFill>
          <w14:srgbClr w14:val="000094"/>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160" w:line="240" w:lineRule="auto"/>
      <w:ind w:left="0" w:right="0" w:firstLine="0"/>
      <w:jc w:val="center"/>
      <w:outlineLvl w:val="0"/>
    </w:pPr>
    <w:rPr>
      <w:rFonts w:ascii="Graphik" w:cs="Arial Unicode MS" w:hAnsi="Graphik"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Attribution">
    <w:name w:val="Attribution"/>
    <w:next w:val="Attribution"/>
    <w:pPr>
      <w:keepNext w:val="0"/>
      <w:keepLines w:val="0"/>
      <w:pageBreakBefore w:val="0"/>
      <w:widowControl w:val="1"/>
      <w:shd w:val="clear" w:color="auto" w:fill="auto"/>
      <w:suppressAutoHyphens w:val="0"/>
      <w:bidi w:val="0"/>
      <w:spacing w:before="0" w:after="0" w:line="288" w:lineRule="auto"/>
      <w:ind w:left="0" w:right="0" w:firstLine="0"/>
      <w:jc w:val="center"/>
      <w:outlineLvl w:val="0"/>
    </w:pPr>
    <w:rPr>
      <w:rFonts w:ascii="Graphik" w:cs="Graphik" w:hAnsi="Graphik" w:eastAsia="Graphik"/>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360" w:lineRule="auto"/>
      <w:ind w:left="0" w:right="0" w:firstLine="0"/>
      <w:jc w:val="center"/>
      <w:outlineLvl w:val="0"/>
    </w:pPr>
    <w:rPr>
      <w:rFonts w:ascii="Graphik Semibold" w:cs="Graphik Semibold" w:hAnsi="Graphik Semibold" w:eastAsia="Graphik Semibold"/>
      <w:b w:val="0"/>
      <w:bCs w:val="0"/>
      <w:i w:val="0"/>
      <w:iCs w:val="0"/>
      <w:caps w:val="0"/>
      <w:smallCaps w:val="0"/>
      <w:strike w:val="0"/>
      <w:dstrike w:val="0"/>
      <w:outline w:val="0"/>
      <w:color w:val="000094"/>
      <w:spacing w:val="0"/>
      <w:kern w:val="0"/>
      <w:position w:val="0"/>
      <w:sz w:val="36"/>
      <w:szCs w:val="36"/>
      <w:u w:val="none"/>
      <w:shd w:val="nil" w:color="auto" w:fill="auto"/>
      <w:vertAlign w:val="baseline"/>
      <w14:textOutline>
        <w14:noFill/>
      </w14:textOutline>
      <w14:textFill>
        <w14:solidFill>
          <w14:srgbClr w14:val="000094"/>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1"/>
      <w:bidi w:val="0"/>
      <w:spacing w:before="0" w:after="180" w:line="288" w:lineRule="auto"/>
      <w:ind w:left="0" w:right="0" w:firstLine="0"/>
      <w:jc w:val="left"/>
      <w:outlineLvl w:val="9"/>
    </w:pPr>
    <w:rPr>
      <w:rFonts w:ascii="Graphik" w:cs="Graphik" w:hAnsi="Graphik" w:eastAsia="Graphik"/>
      <w:b w:val="0"/>
      <w:bCs w:val="0"/>
      <w:i w:val="0"/>
      <w:iCs w:val="0"/>
      <w:caps w:val="0"/>
      <w:smallCaps w:val="0"/>
      <w:strike w:val="0"/>
      <w:dstrike w:val="0"/>
      <w:outline w:val="0"/>
      <w:color w:val="000000"/>
      <w:spacing w:val="4"/>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40" w:after="100" w:line="336"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suppressAutoHyphens w:val="1"/>
      <w:bidi w:val="0"/>
      <w:spacing w:before="240" w:after="60" w:line="264" w:lineRule="auto"/>
      <w:ind w:left="0" w:right="0" w:firstLine="0"/>
      <w:jc w:val="center"/>
      <w:outlineLvl w:val="9"/>
    </w:pPr>
    <w:rPr>
      <w:rFonts w:ascii="Canela Text Bold" w:cs="Arial Unicode MS" w:hAnsi="Canela Text Bold" w:eastAsia="Arial Unicode MS"/>
      <w:b w:val="0"/>
      <w:bCs w:val="0"/>
      <w:i w:val="0"/>
      <w:iCs w:val="0"/>
      <w:caps w:val="0"/>
      <w:smallCaps w:val="0"/>
      <w:strike w:val="0"/>
      <w:dstrike w:val="0"/>
      <w:outline w:val="0"/>
      <w:color w:val="000000"/>
      <w:spacing w:val="4"/>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Lettered">
    <w:name w:val="Lettered"/>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Academic_Report">
  <a:themeElements>
    <a:clrScheme name="23_Academic_Report">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Academic_Report">
      <a:majorFont>
        <a:latin typeface="Canela Deck Bold"/>
        <a:ea typeface="Canela Deck Bold"/>
        <a:cs typeface="Canela Deck Bold"/>
      </a:majorFont>
      <a:minorFont>
        <a:latin typeface="Graphik"/>
        <a:ea typeface="Graphik"/>
        <a:cs typeface="Graphik"/>
      </a:minorFont>
    </a:fontScheme>
    <a:fmtScheme name="23_Academic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130300" rtl="0" fontAlgn="auto" latinLnBrk="0" hangingPunct="0">
          <a:lnSpc>
            <a:spcPct val="100000"/>
          </a:lnSpc>
          <a:spcBef>
            <a:spcPts val="0"/>
          </a:spcBef>
          <a:spcAft>
            <a:spcPts val="0"/>
          </a:spcAft>
          <a:buClrTx/>
          <a:buSzTx/>
          <a:buFontTx/>
          <a:buNone/>
          <a:tabLst/>
          <a:defRPr b="0" baseline="0" cap="none" i="0" spc="0" strike="noStrike" sz="1400" u="none" kumimoji="0" normalizeH="0">
            <a:ln>
              <a:noFill/>
            </a:ln>
            <a:solidFill>
              <a:srgbClr val="FFFFFF"/>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