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B33A0" w14:textId="77777777" w:rsidR="005273B6" w:rsidRDefault="005273B6">
      <w:pPr>
        <w:pStyle w:val="Textoindependiente"/>
        <w:spacing w:before="9"/>
        <w:ind w:firstLine="0"/>
        <w:rPr>
          <w:rFonts w:ascii="Times New Roman"/>
          <w:sz w:val="15"/>
        </w:rPr>
      </w:pPr>
    </w:p>
    <w:p w14:paraId="0F98678E" w14:textId="5EEB1873" w:rsidR="005273B6" w:rsidRDefault="00000000">
      <w:pPr>
        <w:tabs>
          <w:tab w:val="left" w:pos="1177"/>
        </w:tabs>
        <w:spacing w:before="56"/>
        <w:ind w:left="625"/>
      </w:pPr>
      <w:r>
        <w:rPr>
          <w:b/>
          <w:spacing w:val="-5"/>
        </w:rPr>
        <w:t>De:</w:t>
      </w:r>
      <w:r>
        <w:rPr>
          <w:b/>
        </w:rPr>
        <w:tab/>
      </w:r>
      <w:r w:rsidR="00381448">
        <w:t>Daniel Saez</w:t>
      </w:r>
      <w:r>
        <w:rPr>
          <w:spacing w:val="-2"/>
        </w:rPr>
        <w:t>.</w:t>
      </w:r>
    </w:p>
    <w:p w14:paraId="64C971AC" w14:textId="655B727C" w:rsidR="005273B6" w:rsidRDefault="00000000">
      <w:pPr>
        <w:tabs>
          <w:tab w:val="left" w:pos="1177"/>
        </w:tabs>
        <w:spacing w:before="60"/>
        <w:ind w:left="1177" w:right="434" w:hanging="428"/>
      </w:pPr>
      <w:r>
        <w:rPr>
          <w:b/>
          <w:spacing w:val="-6"/>
        </w:rPr>
        <w:t>A:</w:t>
      </w:r>
      <w:r>
        <w:rPr>
          <w:b/>
        </w:rPr>
        <w:tab/>
      </w:r>
      <w:r>
        <w:t>Marcelo</w:t>
      </w:r>
      <w:r>
        <w:rPr>
          <w:spacing w:val="-13"/>
        </w:rPr>
        <w:t xml:space="preserve"> </w:t>
      </w:r>
      <w:r>
        <w:t>Muñoz,</w:t>
      </w:r>
      <w:r>
        <w:rPr>
          <w:spacing w:val="-12"/>
        </w:rPr>
        <w:t xml:space="preserve"> </w:t>
      </w:r>
      <w:r>
        <w:t>Marcelo</w:t>
      </w:r>
      <w:r>
        <w:rPr>
          <w:spacing w:val="-13"/>
        </w:rPr>
        <w:t xml:space="preserve"> </w:t>
      </w:r>
      <w:r>
        <w:t>González,</w:t>
      </w:r>
      <w:r>
        <w:rPr>
          <w:spacing w:val="-12"/>
        </w:rPr>
        <w:t xml:space="preserve"> </w:t>
      </w:r>
      <w:r w:rsidR="00381448">
        <w:t>Cesar Castro, Fidel Bravo</w:t>
      </w:r>
      <w:r>
        <w:t>.</w:t>
      </w:r>
    </w:p>
    <w:p w14:paraId="1F1AD171" w14:textId="77777777" w:rsidR="005273B6" w:rsidRDefault="00000000">
      <w:pPr>
        <w:tabs>
          <w:tab w:val="left" w:pos="1177"/>
        </w:tabs>
        <w:spacing w:before="63" w:line="237" w:lineRule="auto"/>
        <w:ind w:left="1177" w:right="116" w:hanging="536"/>
      </w:pPr>
      <w:r>
        <w:rPr>
          <w:b/>
          <w:spacing w:val="-4"/>
        </w:rPr>
        <w:t>CC:</w:t>
      </w:r>
      <w:r>
        <w:rPr>
          <w:b/>
        </w:rPr>
        <w:tab/>
      </w:r>
      <w:r>
        <w:t>Jefe de Operaciones en</w:t>
      </w:r>
      <w:r>
        <w:rPr>
          <w:spacing w:val="-1"/>
        </w:rPr>
        <w:t xml:space="preserve"> </w:t>
      </w:r>
      <w:r>
        <w:t xml:space="preserve">Turno, Control Calidad, Ingeniería de producto, Abastecedores </w:t>
      </w:r>
      <w:r>
        <w:rPr>
          <w:spacing w:val="-4"/>
        </w:rPr>
        <w:t>SAP.</w:t>
      </w:r>
    </w:p>
    <w:p w14:paraId="62E19C7D" w14:textId="4CDCC9EA" w:rsidR="005273B6" w:rsidRDefault="00000000">
      <w:pPr>
        <w:tabs>
          <w:tab w:val="left" w:pos="1157"/>
        </w:tabs>
        <w:spacing w:before="61"/>
        <w:ind w:left="318"/>
      </w:pPr>
      <w:r>
        <w:rPr>
          <w:b/>
          <w:spacing w:val="-2"/>
        </w:rPr>
        <w:t>Fecha:</w:t>
      </w:r>
      <w:r>
        <w:rPr>
          <w:b/>
        </w:rPr>
        <w:tab/>
      </w:r>
      <w:r w:rsidR="003E4CD7">
        <w:t>TBD</w:t>
      </w:r>
      <w:r>
        <w:rPr>
          <w:spacing w:val="-2"/>
        </w:rPr>
        <w:t>.</w:t>
      </w:r>
    </w:p>
    <w:p w14:paraId="043D4958" w14:textId="77777777" w:rsidR="005273B6" w:rsidRDefault="005273B6">
      <w:pPr>
        <w:pStyle w:val="Textoindependiente"/>
        <w:spacing w:before="2"/>
        <w:ind w:firstLine="0"/>
        <w:rPr>
          <w:sz w:val="29"/>
        </w:rPr>
      </w:pPr>
    </w:p>
    <w:p w14:paraId="3E3377F5" w14:textId="77777777" w:rsidR="005273B6" w:rsidRDefault="00000000">
      <w:pPr>
        <w:pStyle w:val="Ttulo1"/>
        <w:numPr>
          <w:ilvl w:val="0"/>
          <w:numId w:val="2"/>
        </w:numPr>
        <w:tabs>
          <w:tab w:val="left" w:pos="539"/>
        </w:tabs>
        <w:jc w:val="both"/>
      </w:pPr>
      <w:r>
        <w:t>Información</w:t>
      </w:r>
      <w:r>
        <w:rPr>
          <w:spacing w:val="-3"/>
        </w:rPr>
        <w:t xml:space="preserve"> </w:t>
      </w:r>
      <w:r>
        <w:rPr>
          <w:spacing w:val="-2"/>
        </w:rPr>
        <w:t>general</w:t>
      </w:r>
    </w:p>
    <w:p w14:paraId="578DB450" w14:textId="77777777" w:rsidR="005273B6" w:rsidRDefault="005273B6">
      <w:pPr>
        <w:pStyle w:val="Textoindependiente"/>
        <w:spacing w:before="1"/>
        <w:ind w:firstLine="0"/>
        <w:rPr>
          <w:b/>
        </w:rPr>
      </w:pPr>
    </w:p>
    <w:p w14:paraId="724B57BF" w14:textId="77777777" w:rsidR="005273B6" w:rsidRDefault="00000000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ind w:hanging="361"/>
        <w:rPr>
          <w:rFonts w:ascii="Symbol" w:hAnsi="Symbol"/>
          <w:sz w:val="24"/>
        </w:rPr>
      </w:pPr>
      <w:r>
        <w:rPr>
          <w:b/>
          <w:sz w:val="24"/>
        </w:rPr>
        <w:t>Nombre</w:t>
      </w:r>
      <w:r>
        <w:rPr>
          <w:b/>
          <w:spacing w:val="-2"/>
          <w:sz w:val="24"/>
        </w:rPr>
        <w:t xml:space="preserve"> producto:</w:t>
      </w:r>
    </w:p>
    <w:tbl>
      <w:tblPr>
        <w:tblStyle w:val="TableNormal"/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3"/>
        <w:gridCol w:w="1371"/>
        <w:gridCol w:w="2564"/>
        <w:gridCol w:w="2112"/>
        <w:gridCol w:w="1589"/>
      </w:tblGrid>
      <w:tr w:rsidR="005273B6" w14:paraId="43E04BA4" w14:textId="77777777">
        <w:trPr>
          <w:trHeight w:val="588"/>
        </w:trPr>
        <w:tc>
          <w:tcPr>
            <w:tcW w:w="1193" w:type="dxa"/>
          </w:tcPr>
          <w:p w14:paraId="4F722FCC" w14:textId="77777777" w:rsidR="005273B6" w:rsidRDefault="00000000">
            <w:pPr>
              <w:pStyle w:val="TableParagraph"/>
              <w:spacing w:line="290" w:lineRule="atLeast"/>
              <w:ind w:right="38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Código </w:t>
            </w:r>
            <w:r>
              <w:rPr>
                <w:b/>
                <w:spacing w:val="-4"/>
                <w:sz w:val="24"/>
              </w:rPr>
              <w:t>SAP</w:t>
            </w:r>
          </w:p>
        </w:tc>
        <w:tc>
          <w:tcPr>
            <w:tcW w:w="1371" w:type="dxa"/>
          </w:tcPr>
          <w:p w14:paraId="6AA09739" w14:textId="77777777" w:rsidR="005273B6" w:rsidRDefault="00000000">
            <w:pPr>
              <w:pStyle w:val="TableParagraph"/>
              <w:spacing w:line="290" w:lineRule="atLeas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 producto</w:t>
            </w:r>
          </w:p>
        </w:tc>
        <w:tc>
          <w:tcPr>
            <w:tcW w:w="2564" w:type="dxa"/>
          </w:tcPr>
          <w:p w14:paraId="2DD6580D" w14:textId="77777777" w:rsidR="005273B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Uso</w:t>
            </w:r>
          </w:p>
        </w:tc>
        <w:tc>
          <w:tcPr>
            <w:tcW w:w="2112" w:type="dxa"/>
          </w:tcPr>
          <w:p w14:paraId="12FCA53F" w14:textId="77777777" w:rsidR="005273B6" w:rsidRDefault="00000000"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Punto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Dosificación</w:t>
            </w:r>
          </w:p>
        </w:tc>
        <w:tc>
          <w:tcPr>
            <w:tcW w:w="1589" w:type="dxa"/>
          </w:tcPr>
          <w:p w14:paraId="015C100C" w14:textId="77777777" w:rsidR="005273B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Dosis</w:t>
            </w:r>
          </w:p>
        </w:tc>
      </w:tr>
      <w:tr w:rsidR="005273B6" w14:paraId="2EA9ECF4" w14:textId="77777777">
        <w:trPr>
          <w:trHeight w:val="803"/>
        </w:trPr>
        <w:tc>
          <w:tcPr>
            <w:tcW w:w="1193" w:type="dxa"/>
          </w:tcPr>
          <w:p w14:paraId="0EC29DA9" w14:textId="0F8F7D9C" w:rsidR="005273B6" w:rsidRDefault="005273B6">
            <w:pPr>
              <w:pStyle w:val="TableParagraph"/>
              <w:spacing w:line="250" w:lineRule="exact"/>
              <w:rPr>
                <w:rFonts w:ascii="Arial"/>
              </w:rPr>
            </w:pPr>
          </w:p>
        </w:tc>
        <w:tc>
          <w:tcPr>
            <w:tcW w:w="1371" w:type="dxa"/>
          </w:tcPr>
          <w:p w14:paraId="5B271B7C" w14:textId="479185B5" w:rsidR="005273B6" w:rsidRDefault="005273B6">
            <w:pPr>
              <w:pStyle w:val="TableParagraph"/>
              <w:spacing w:line="265" w:lineRule="exact"/>
            </w:pPr>
          </w:p>
        </w:tc>
        <w:tc>
          <w:tcPr>
            <w:tcW w:w="2564" w:type="dxa"/>
          </w:tcPr>
          <w:p w14:paraId="353AC304" w14:textId="5CB930C9" w:rsidR="005273B6" w:rsidRDefault="005273B6">
            <w:pPr>
              <w:pStyle w:val="TableParagraph"/>
              <w:spacing w:line="250" w:lineRule="exact"/>
            </w:pPr>
          </w:p>
        </w:tc>
        <w:tc>
          <w:tcPr>
            <w:tcW w:w="2112" w:type="dxa"/>
          </w:tcPr>
          <w:p w14:paraId="2A585263" w14:textId="68B9ED62" w:rsidR="005273B6" w:rsidRDefault="005273B6">
            <w:pPr>
              <w:pStyle w:val="TableParagraph"/>
              <w:ind w:left="104" w:right="96"/>
              <w:rPr>
                <w:sz w:val="24"/>
              </w:rPr>
            </w:pPr>
          </w:p>
        </w:tc>
        <w:tc>
          <w:tcPr>
            <w:tcW w:w="1589" w:type="dxa"/>
          </w:tcPr>
          <w:p w14:paraId="195D62F4" w14:textId="4D3AED99" w:rsidR="005273B6" w:rsidRDefault="005273B6">
            <w:pPr>
              <w:pStyle w:val="TableParagraph"/>
              <w:spacing w:line="265" w:lineRule="exact"/>
            </w:pPr>
          </w:p>
        </w:tc>
      </w:tr>
      <w:tr w:rsidR="005273B6" w14:paraId="1B146B6A" w14:textId="77777777">
        <w:trPr>
          <w:trHeight w:val="587"/>
        </w:trPr>
        <w:tc>
          <w:tcPr>
            <w:tcW w:w="1193" w:type="dxa"/>
          </w:tcPr>
          <w:p w14:paraId="47F41CF7" w14:textId="532AC908" w:rsidR="005273B6" w:rsidRDefault="005273B6">
            <w:pPr>
              <w:pStyle w:val="TableParagraph"/>
              <w:rPr>
                <w:rFonts w:ascii="Arial"/>
              </w:rPr>
            </w:pPr>
          </w:p>
        </w:tc>
        <w:tc>
          <w:tcPr>
            <w:tcW w:w="1371" w:type="dxa"/>
          </w:tcPr>
          <w:p w14:paraId="7B07FEC7" w14:textId="309F535F" w:rsidR="005273B6" w:rsidRDefault="005273B6">
            <w:pPr>
              <w:pStyle w:val="TableParagraph"/>
              <w:spacing w:line="268" w:lineRule="exact"/>
            </w:pPr>
          </w:p>
        </w:tc>
        <w:tc>
          <w:tcPr>
            <w:tcW w:w="2564" w:type="dxa"/>
          </w:tcPr>
          <w:p w14:paraId="7CC60A55" w14:textId="0908C5F7" w:rsidR="005273B6" w:rsidRDefault="005273B6">
            <w:pPr>
              <w:pStyle w:val="TableParagraph"/>
              <w:tabs>
                <w:tab w:val="left" w:pos="1616"/>
              </w:tabs>
              <w:spacing w:before="1" w:line="237" w:lineRule="auto"/>
              <w:ind w:right="99"/>
            </w:pPr>
          </w:p>
        </w:tc>
        <w:tc>
          <w:tcPr>
            <w:tcW w:w="2112" w:type="dxa"/>
          </w:tcPr>
          <w:p w14:paraId="54874A66" w14:textId="41738D84" w:rsidR="005273B6" w:rsidRDefault="005273B6">
            <w:pPr>
              <w:pStyle w:val="TableParagraph"/>
              <w:spacing w:line="290" w:lineRule="atLeast"/>
              <w:ind w:left="104" w:right="96"/>
              <w:rPr>
                <w:sz w:val="24"/>
              </w:rPr>
            </w:pPr>
          </w:p>
        </w:tc>
        <w:tc>
          <w:tcPr>
            <w:tcW w:w="1589" w:type="dxa"/>
          </w:tcPr>
          <w:p w14:paraId="653E1E11" w14:textId="34C33FCE" w:rsidR="005273B6" w:rsidRDefault="005273B6">
            <w:pPr>
              <w:pStyle w:val="TableParagraph"/>
              <w:spacing w:line="268" w:lineRule="exact"/>
            </w:pPr>
          </w:p>
        </w:tc>
      </w:tr>
      <w:tr w:rsidR="005273B6" w14:paraId="65FAB0B5" w14:textId="77777777">
        <w:trPr>
          <w:trHeight w:val="537"/>
        </w:trPr>
        <w:tc>
          <w:tcPr>
            <w:tcW w:w="1193" w:type="dxa"/>
          </w:tcPr>
          <w:p w14:paraId="796970EF" w14:textId="2B6F2B72" w:rsidR="005273B6" w:rsidRDefault="005273B6">
            <w:pPr>
              <w:pStyle w:val="TableParagraph"/>
              <w:spacing w:line="250" w:lineRule="exact"/>
              <w:rPr>
                <w:rFonts w:ascii="Arial"/>
              </w:rPr>
            </w:pPr>
          </w:p>
        </w:tc>
        <w:tc>
          <w:tcPr>
            <w:tcW w:w="1371" w:type="dxa"/>
          </w:tcPr>
          <w:p w14:paraId="5D1E8033" w14:textId="3F419CD7" w:rsidR="005273B6" w:rsidRDefault="005273B6">
            <w:pPr>
              <w:pStyle w:val="TableParagraph"/>
              <w:spacing w:line="265" w:lineRule="exact"/>
            </w:pPr>
          </w:p>
        </w:tc>
        <w:tc>
          <w:tcPr>
            <w:tcW w:w="2564" w:type="dxa"/>
          </w:tcPr>
          <w:p w14:paraId="223C7993" w14:textId="62F07EE9" w:rsidR="005273B6" w:rsidRDefault="005273B6">
            <w:pPr>
              <w:pStyle w:val="TableParagraph"/>
              <w:spacing w:line="252" w:lineRule="exact"/>
            </w:pPr>
          </w:p>
        </w:tc>
        <w:tc>
          <w:tcPr>
            <w:tcW w:w="2112" w:type="dxa"/>
          </w:tcPr>
          <w:p w14:paraId="6FA1F518" w14:textId="32BA0132" w:rsidR="005273B6" w:rsidRDefault="005273B6">
            <w:pPr>
              <w:pStyle w:val="TableParagraph"/>
              <w:spacing w:line="252" w:lineRule="exact"/>
              <w:ind w:left="104"/>
            </w:pPr>
          </w:p>
        </w:tc>
        <w:tc>
          <w:tcPr>
            <w:tcW w:w="1589" w:type="dxa"/>
          </w:tcPr>
          <w:p w14:paraId="3344804C" w14:textId="6B4E37A7" w:rsidR="005273B6" w:rsidRDefault="005273B6">
            <w:pPr>
              <w:pStyle w:val="TableParagraph"/>
              <w:spacing w:line="265" w:lineRule="exact"/>
            </w:pPr>
          </w:p>
        </w:tc>
      </w:tr>
    </w:tbl>
    <w:p w14:paraId="5D5A0C6F" w14:textId="77777777" w:rsidR="005273B6" w:rsidRDefault="005273B6">
      <w:pPr>
        <w:pStyle w:val="Textoindependiente"/>
        <w:spacing w:before="11"/>
        <w:ind w:firstLine="0"/>
        <w:rPr>
          <w:b/>
          <w:sz w:val="23"/>
        </w:rPr>
      </w:pPr>
    </w:p>
    <w:p w14:paraId="629BE1C1" w14:textId="178C69BF" w:rsidR="005273B6" w:rsidRDefault="00000000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before="1" w:line="305" w:lineRule="exact"/>
        <w:ind w:hanging="361"/>
        <w:rPr>
          <w:rFonts w:ascii="Symbol" w:hAnsi="Symbol"/>
          <w:sz w:val="24"/>
        </w:rPr>
      </w:pPr>
      <w:r>
        <w:rPr>
          <w:b/>
          <w:sz w:val="24"/>
        </w:rPr>
        <w:t>Empresa:</w:t>
      </w:r>
      <w:r>
        <w:rPr>
          <w:b/>
          <w:spacing w:val="-2"/>
          <w:sz w:val="24"/>
        </w:rPr>
        <w:t xml:space="preserve"> </w:t>
      </w:r>
      <w:r w:rsidR="00AD2BB1">
        <w:rPr>
          <w:spacing w:val="-2"/>
          <w:sz w:val="24"/>
        </w:rPr>
        <w:t>Nalco</w:t>
      </w:r>
    </w:p>
    <w:p w14:paraId="11308461" w14:textId="77777777" w:rsidR="005273B6" w:rsidRDefault="00000000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305" w:lineRule="exact"/>
        <w:ind w:hanging="361"/>
        <w:rPr>
          <w:rFonts w:ascii="Symbol" w:hAnsi="Symbol"/>
          <w:sz w:val="24"/>
        </w:rPr>
      </w:pPr>
      <w:r>
        <w:rPr>
          <w:b/>
          <w:sz w:val="24"/>
        </w:rPr>
        <w:t>Función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producto: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Aglomeración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material</w:t>
      </w:r>
      <w:r>
        <w:rPr>
          <w:spacing w:val="-3"/>
          <w:sz w:val="24"/>
        </w:rPr>
        <w:t xml:space="preserve"> </w:t>
      </w:r>
      <w:r>
        <w:rPr>
          <w:sz w:val="24"/>
        </w:rPr>
        <w:t>sólido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clarificación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agua.</w:t>
      </w:r>
    </w:p>
    <w:p w14:paraId="0D5339DC" w14:textId="36D9C20E" w:rsidR="005273B6" w:rsidRDefault="00000000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before="2"/>
        <w:ind w:left="821" w:right="116"/>
        <w:rPr>
          <w:rFonts w:ascii="Symbol" w:hAnsi="Symbol"/>
          <w:sz w:val="24"/>
        </w:rPr>
      </w:pPr>
      <w:r>
        <w:rPr>
          <w:b/>
          <w:sz w:val="24"/>
        </w:rPr>
        <w:t xml:space="preserve">Responsable del seguimiento general de la prueba: </w:t>
      </w:r>
      <w:r w:rsidR="00A72C87">
        <w:rPr>
          <w:sz w:val="24"/>
        </w:rPr>
        <w:t>Daniel Sáez</w:t>
      </w:r>
      <w:r>
        <w:rPr>
          <w:sz w:val="24"/>
        </w:rPr>
        <w:t xml:space="preserve"> - Ingeniería de </w:t>
      </w:r>
      <w:r>
        <w:rPr>
          <w:spacing w:val="-2"/>
          <w:sz w:val="24"/>
        </w:rPr>
        <w:t>Procesos.</w:t>
      </w:r>
    </w:p>
    <w:p w14:paraId="4CDF5E60" w14:textId="77777777" w:rsidR="005273B6" w:rsidRDefault="00000000">
      <w:pPr>
        <w:pStyle w:val="Ttulo1"/>
        <w:numPr>
          <w:ilvl w:val="1"/>
          <w:numId w:val="2"/>
        </w:numPr>
        <w:tabs>
          <w:tab w:val="left" w:pos="821"/>
          <w:tab w:val="left" w:pos="822"/>
        </w:tabs>
        <w:spacing w:line="305" w:lineRule="exact"/>
        <w:ind w:hanging="361"/>
        <w:rPr>
          <w:rFonts w:ascii="Symbol" w:hAnsi="Symbol"/>
          <w:b w:val="0"/>
        </w:rPr>
      </w:pPr>
      <w:r>
        <w:t>Punto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dosificación:</w:t>
      </w:r>
    </w:p>
    <w:p w14:paraId="30345E38" w14:textId="190FF8F5" w:rsidR="005273B6" w:rsidRDefault="00A72C87">
      <w:pPr>
        <w:pStyle w:val="Prrafodelista"/>
        <w:numPr>
          <w:ilvl w:val="2"/>
          <w:numId w:val="2"/>
        </w:numPr>
        <w:tabs>
          <w:tab w:val="left" w:pos="1542"/>
        </w:tabs>
        <w:spacing w:before="2"/>
        <w:ind w:hanging="361"/>
        <w:rPr>
          <w:sz w:val="24"/>
        </w:rPr>
      </w:pPr>
      <w:r>
        <w:rPr>
          <w:spacing w:val="-2"/>
          <w:sz w:val="24"/>
        </w:rPr>
        <w:t>EFLUENTES:</w:t>
      </w:r>
    </w:p>
    <w:p w14:paraId="640F5FE9" w14:textId="273D8A13" w:rsidR="005273B6" w:rsidRDefault="00A72C87">
      <w:pPr>
        <w:pStyle w:val="Prrafodelista"/>
        <w:numPr>
          <w:ilvl w:val="3"/>
          <w:numId w:val="2"/>
        </w:numPr>
        <w:tabs>
          <w:tab w:val="left" w:pos="2262"/>
          <w:tab w:val="left" w:pos="2263"/>
        </w:tabs>
        <w:rPr>
          <w:sz w:val="24"/>
        </w:rPr>
      </w:pPr>
      <w:r>
        <w:rPr>
          <w:sz w:val="24"/>
        </w:rPr>
        <w:t>Parshall</w:t>
      </w:r>
    </w:p>
    <w:p w14:paraId="3CDF581E" w14:textId="12F77BD9" w:rsidR="005273B6" w:rsidRDefault="00A72C87">
      <w:pPr>
        <w:pStyle w:val="Prrafodelista"/>
        <w:numPr>
          <w:ilvl w:val="3"/>
          <w:numId w:val="2"/>
        </w:numPr>
        <w:tabs>
          <w:tab w:val="left" w:pos="2262"/>
          <w:tab w:val="left" w:pos="2263"/>
        </w:tabs>
        <w:rPr>
          <w:sz w:val="24"/>
        </w:rPr>
      </w:pPr>
      <w:r>
        <w:rPr>
          <w:sz w:val="24"/>
        </w:rPr>
        <w:t>Ecualizador</w:t>
      </w:r>
    </w:p>
    <w:p w14:paraId="0DC40E0A" w14:textId="1DF5FE25" w:rsidR="005273B6" w:rsidRPr="00A72C87" w:rsidRDefault="00A72C87" w:rsidP="00A72C87">
      <w:pPr>
        <w:pStyle w:val="Prrafodelista"/>
        <w:numPr>
          <w:ilvl w:val="3"/>
          <w:numId w:val="2"/>
        </w:numPr>
        <w:tabs>
          <w:tab w:val="left" w:pos="2262"/>
          <w:tab w:val="left" w:pos="2263"/>
        </w:tabs>
        <w:rPr>
          <w:sz w:val="24"/>
        </w:rPr>
      </w:pPr>
      <w:r w:rsidRPr="00A72C87">
        <w:rPr>
          <w:sz w:val="24"/>
        </w:rPr>
        <w:t>Entrada a sedimentador primario A y B</w:t>
      </w:r>
      <w:r>
        <w:rPr>
          <w:sz w:val="24"/>
        </w:rPr>
        <w:t>.</w:t>
      </w:r>
    </w:p>
    <w:p w14:paraId="355B52DA" w14:textId="77777777" w:rsidR="005273B6" w:rsidRDefault="00000000">
      <w:pPr>
        <w:pStyle w:val="Ttulo1"/>
        <w:numPr>
          <w:ilvl w:val="0"/>
          <w:numId w:val="2"/>
        </w:numPr>
        <w:tabs>
          <w:tab w:val="left" w:pos="539"/>
        </w:tabs>
        <w:spacing w:before="239"/>
        <w:jc w:val="both"/>
      </w:pPr>
      <w:r>
        <w:rPr>
          <w:spacing w:val="-2"/>
        </w:rPr>
        <w:t>Objetivo</w:t>
      </w:r>
    </w:p>
    <w:p w14:paraId="0B863809" w14:textId="0750A93A" w:rsidR="005273B6" w:rsidRDefault="00000000">
      <w:pPr>
        <w:pStyle w:val="Textoindependiente"/>
        <w:spacing w:before="7"/>
        <w:ind w:left="102" w:right="115" w:firstLine="0"/>
        <w:jc w:val="both"/>
      </w:pPr>
      <w:r>
        <w:t xml:space="preserve">Evaluar el desempeño del programa de Clarificación de aguas de </w:t>
      </w:r>
      <w:r w:rsidR="005E6E3F">
        <w:t>Nalco</w:t>
      </w:r>
      <w:r>
        <w:t>, con el fin de disminuir la concentración de Sólidos Suspendidos Totales (SST)</w:t>
      </w:r>
      <w:r w:rsidR="004F1918">
        <w:t xml:space="preserve"> y Turbidez (NTU)</w:t>
      </w:r>
      <w:r>
        <w:t xml:space="preserve"> </w:t>
      </w:r>
      <w:r w:rsidR="00A72C87">
        <w:t>a la salida de sedimentadores primarios, aumentando la estabilidad para soportar fluctuaciones en demanda iónica, solidos suspendidos de entrada y en caudales</w:t>
      </w:r>
    </w:p>
    <w:p w14:paraId="372065A5" w14:textId="77777777" w:rsidR="005273B6" w:rsidRDefault="005273B6">
      <w:pPr>
        <w:jc w:val="both"/>
        <w:sectPr w:rsidR="005273B6">
          <w:headerReference w:type="default" r:id="rId7"/>
          <w:footerReference w:type="default" r:id="rId8"/>
          <w:type w:val="continuous"/>
          <w:pgSz w:w="12240" w:h="15840"/>
          <w:pgMar w:top="1560" w:right="1580" w:bottom="1300" w:left="1600" w:header="247" w:footer="1104" w:gutter="0"/>
          <w:pgNumType w:start="1"/>
          <w:cols w:space="720"/>
        </w:sectPr>
      </w:pPr>
    </w:p>
    <w:p w14:paraId="70E84381" w14:textId="7FAF0138" w:rsidR="005273B6" w:rsidRDefault="00E60995">
      <w:pPr>
        <w:pStyle w:val="Ttulo1"/>
        <w:numPr>
          <w:ilvl w:val="0"/>
          <w:numId w:val="2"/>
        </w:numPr>
        <w:tabs>
          <w:tab w:val="left" w:pos="539"/>
        </w:tabs>
        <w:spacing w:before="134"/>
      </w:pPr>
      <w:r>
        <w:lastRenderedPageBreak/>
        <w:t>Objetivos de</w:t>
      </w:r>
      <w:r>
        <w:rPr>
          <w:spacing w:val="-4"/>
        </w:rPr>
        <w:t xml:space="preserve"> </w:t>
      </w:r>
      <w:r>
        <w:t>la</w:t>
      </w:r>
      <w:r>
        <w:rPr>
          <w:spacing w:val="1"/>
        </w:rPr>
        <w:t xml:space="preserve"> </w:t>
      </w:r>
      <w:r>
        <w:rPr>
          <w:spacing w:val="-2"/>
        </w:rPr>
        <w:t>prueba</w:t>
      </w:r>
    </w:p>
    <w:p w14:paraId="1972A088" w14:textId="4064999D" w:rsidR="005273B6" w:rsidRDefault="00000000">
      <w:pPr>
        <w:pStyle w:val="Prrafodelista"/>
        <w:numPr>
          <w:ilvl w:val="1"/>
          <w:numId w:val="2"/>
        </w:numPr>
        <w:tabs>
          <w:tab w:val="left" w:pos="1181"/>
          <w:tab w:val="left" w:pos="1182"/>
        </w:tabs>
        <w:spacing w:before="2"/>
        <w:ind w:left="1181" w:right="115"/>
        <w:rPr>
          <w:rFonts w:ascii="Symbol" w:hAnsi="Symbol"/>
          <w:sz w:val="24"/>
        </w:rPr>
      </w:pPr>
      <w:r>
        <w:rPr>
          <w:sz w:val="24"/>
        </w:rPr>
        <w:t>La concentración de sólidos suspendidos a la salida de los sedimentadores primarios debe ser menor a 40 ppm y el promedio debe estar por debajo de 20 ppm.</w:t>
      </w:r>
    </w:p>
    <w:p w14:paraId="1972A088" w14:textId="4064999D" w:rsidR="005273B6" w:rsidRDefault="00000000">
      <w:pPr>
        <w:pStyle w:val="Prrafodelista"/>
        <w:numPr>
          <w:ilvl w:val="1"/>
          <w:numId w:val="2"/>
        </w:numPr>
        <w:tabs>
          <w:tab w:val="left" w:pos="1181"/>
          <w:tab w:val="left" w:pos="1182"/>
        </w:tabs>
        <w:spacing w:before="2"/>
        <w:ind w:left="1181" w:right="115"/>
        <w:rPr>
          <w:rFonts w:ascii="Symbol" w:hAnsi="Symbol"/>
          <w:sz w:val="24"/>
        </w:rPr>
      </w:pPr>
      <w:r>
        <w:rPr>
          <w:sz w:val="24"/>
        </w:rPr>
        <w:t>Mantener la estabilidad de los sedimentadores a pesar de cambios de caudal, carga (SST), pH, demanda iónica y conductividad eléctrica. Debe ser capaz de recuperar material desde la laguna de emergencia sin generar restricciones a la operación.</w:t>
      </w:r>
    </w:p>
    <w:p w14:paraId="1972A088" w14:textId="4064999D" w:rsidR="005273B6" w:rsidRDefault="00000000">
      <w:pPr>
        <w:pStyle w:val="Prrafodelista"/>
        <w:numPr>
          <w:ilvl w:val="1"/>
          <w:numId w:val="2"/>
        </w:numPr>
        <w:tabs>
          <w:tab w:val="left" w:pos="1181"/>
          <w:tab w:val="left" w:pos="1182"/>
        </w:tabs>
        <w:spacing w:before="2"/>
        <w:ind w:left="1181" w:right="115"/>
        <w:rPr>
          <w:rFonts w:ascii="Symbol" w:hAnsi="Symbol"/>
          <w:sz w:val="24"/>
        </w:rPr>
      </w:pPr>
      <w:r>
        <w:rPr>
          <w:sz w:val="24"/>
        </w:rPr>
        <w:t>Permitir trabajar con demanda iónica tanto positiva como negativa en la entrada a tratar.</w:t>
      </w:r>
    </w:p>
    <w:p w14:paraId="1972A088" w14:textId="4064999D" w:rsidR="005273B6" w:rsidRDefault="00000000">
      <w:pPr>
        <w:pStyle w:val="Prrafodelista"/>
        <w:numPr>
          <w:ilvl w:val="1"/>
          <w:numId w:val="2"/>
        </w:numPr>
        <w:tabs>
          <w:tab w:val="left" w:pos="1181"/>
          <w:tab w:val="left" w:pos="1182"/>
        </w:tabs>
        <w:spacing w:before="2"/>
        <w:ind w:left="1181" w:right="115"/>
        <w:rPr>
          <w:rFonts w:ascii="Symbol" w:hAnsi="Symbol"/>
          <w:sz w:val="24"/>
        </w:rPr>
      </w:pPr>
      <w:r>
        <w:rPr>
          <w:sz w:val="24"/>
        </w:rPr>
        <w:t>La turbidez a la salida de los sedimentadores primarios no puede ser mayor a 30 NTU.</w:t>
      </w:r>
    </w:p>
    <w:p w14:paraId="1972A088" w14:textId="4064999D" w:rsidR="005273B6" w:rsidRDefault="00000000">
      <w:pPr>
        <w:pStyle w:val="Prrafodelista"/>
        <w:numPr>
          <w:ilvl w:val="1"/>
          <w:numId w:val="2"/>
        </w:numPr>
        <w:tabs>
          <w:tab w:val="left" w:pos="1181"/>
          <w:tab w:val="left" w:pos="1182"/>
        </w:tabs>
        <w:spacing w:before="2"/>
        <w:ind w:left="1181" w:right="115"/>
        <w:rPr>
          <w:rFonts w:ascii="Symbol" w:hAnsi="Symbol"/>
          <w:sz w:val="24"/>
        </w:rPr>
      </w:pPr>
      <w:r>
        <w:rPr>
          <w:sz w:val="24"/>
        </w:rPr>
        <w:t>Disminuir el residual de fósforo de entrada a tratamiento secundario.</w:t>
      </w:r>
    </w:p>
    <w:p w14:paraId="1972A088" w14:textId="4064999D" w:rsidR="005273B6" w:rsidRDefault="00000000">
      <w:pPr>
        <w:pStyle w:val="Prrafodelista"/>
        <w:numPr>
          <w:ilvl w:val="1"/>
          <w:numId w:val="2"/>
        </w:numPr>
        <w:tabs>
          <w:tab w:val="left" w:pos="1181"/>
          <w:tab w:val="left" w:pos="1182"/>
        </w:tabs>
        <w:spacing w:before="2"/>
        <w:ind w:left="1181" w:right="115"/>
        <w:rPr>
          <w:rFonts w:ascii="Symbol" w:hAnsi="Symbol"/>
          <w:sz w:val="24"/>
        </w:rPr>
      </w:pPr>
      <w:r>
        <w:rPr>
          <w:sz w:val="24"/>
        </w:rPr>
        <w:t>La solución propuesta no puede generar restricciones al área de fabricación (niveles de demanda iónica, caudales o uso de productos como lavadores de vestimenta); se busca un sistema robusto que se adapte a las condiciones del proceso.</w:t>
      </w:r>
    </w:p>
    <w:p w14:paraId="1972A088" w14:textId="4064999D" w:rsidR="005273B6" w:rsidRDefault="00000000">
      <w:pPr>
        <w:pStyle w:val="Prrafodelista"/>
        <w:numPr>
          <w:ilvl w:val="1"/>
          <w:numId w:val="2"/>
        </w:numPr>
        <w:tabs>
          <w:tab w:val="left" w:pos="1181"/>
          <w:tab w:val="left" w:pos="1182"/>
        </w:tabs>
        <w:spacing w:before="2"/>
        <w:ind w:left="1181" w:right="115"/>
        <w:rPr>
          <w:rFonts w:ascii="Symbol" w:hAnsi="Symbol"/>
          <w:sz w:val="24"/>
        </w:rPr>
      </w:pPr>
      <w:r>
        <w:rPr>
          <w:sz w:val="24"/>
        </w:rPr>
        <w:t>La solución debe ser robusta y resiliente frente a las variaciones del proceso y permitir una recuperación mínima de 60% de las aguas hacia el proceso productivo, sin generar impacto negativo sobre este.</w:t>
      </w:r>
    </w:p>
    <w:p w14:paraId="029910C5" w14:textId="77777777" w:rsidR="005273B6" w:rsidRDefault="005273B6">
      <w:pPr>
        <w:pStyle w:val="Textoindependiente"/>
        <w:ind w:firstLine="0"/>
      </w:pPr>
    </w:p>
    <w:p w14:paraId="45251794" w14:textId="77777777" w:rsidR="005273B6" w:rsidRDefault="00000000">
      <w:pPr>
        <w:pStyle w:val="Ttulo1"/>
        <w:numPr>
          <w:ilvl w:val="0"/>
          <w:numId w:val="2"/>
        </w:numPr>
        <w:tabs>
          <w:tab w:val="left" w:pos="539"/>
        </w:tabs>
        <w:spacing w:line="292" w:lineRule="exact"/>
      </w:pPr>
      <w:r>
        <w:t>Criterios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salida</w:t>
      </w:r>
    </w:p>
    <w:p w14:paraId="3B066395" w14:textId="58A4C366" w:rsidR="005273B6" w:rsidRDefault="00EB7EFE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279" w:lineRule="exact"/>
        <w:ind w:hanging="361"/>
        <w:rPr>
          <w:rFonts w:ascii="Symbol" w:hAnsi="Symbol"/>
        </w:rPr>
      </w:pPr>
      <w:r>
        <w:rPr>
          <w:sz w:val="24"/>
        </w:rPr>
        <w:t>Incapacidad para controlar los sólidos suspendidos a la salida de clarificadores primarios: obtener más de tres valores sobre 40 ppm o un valor mayor o igual a 80 ppm.</w:t>
      </w:r>
    </w:p>
    <w:p w14:paraId="3B066395" w14:textId="58A4C366" w:rsidR="005273B6" w:rsidRDefault="00EB7EFE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279" w:lineRule="exact"/>
        <w:ind w:hanging="361"/>
        <w:rPr>
          <w:rFonts w:ascii="Symbol" w:hAnsi="Symbol"/>
        </w:rPr>
      </w:pPr>
      <w:r>
        <w:rPr>
          <w:sz w:val="24"/>
        </w:rPr>
        <w:t>Incapacidad para controlar la turbidez a la salida de clarificadores primarios: obtener más de 3 valores sobre 30 NTU o un valor sobre 100 NTU.</w:t>
      </w:r>
    </w:p>
    <w:p w14:paraId="3B066395" w14:textId="58A4C366" w:rsidR="005273B6" w:rsidRDefault="00EB7EFE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279" w:lineRule="exact"/>
        <w:ind w:hanging="361"/>
        <w:rPr>
          <w:rFonts w:ascii="Symbol" w:hAnsi="Symbol"/>
        </w:rPr>
      </w:pPr>
      <w:r>
        <w:rPr>
          <w:sz w:val="24"/>
        </w:rPr>
        <w:t>Incapacidad para controlar fósforo a la salida de clarificadores primarios: no lograr en 3 oportunidades un abatimiento mayor a 3 ppm, o no lograr en una oportunidad un abatimiento de al menos 1 ppm, entre la entrada y la salida de los clarificadores primarios.</w:t>
      </w:r>
    </w:p>
    <w:p w14:paraId="3B066395" w14:textId="58A4C366" w:rsidR="005273B6" w:rsidRDefault="00EB7EFE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279" w:lineRule="exact"/>
        <w:ind w:hanging="361"/>
        <w:rPr>
          <w:rFonts w:ascii="Symbol" w:hAnsi="Symbol"/>
        </w:rPr>
      </w:pPr>
      <w:r>
        <w:rPr>
          <w:sz w:val="24"/>
        </w:rPr>
        <w:t>Dos eventos de levantamiento de lodo en clarificadores primarios.</w:t>
      </w:r>
    </w:p>
    <w:p w14:paraId="3B066395" w14:textId="58A4C366" w:rsidR="005273B6" w:rsidRDefault="00EB7EFE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279" w:lineRule="exact"/>
        <w:ind w:hanging="361"/>
        <w:rPr>
          <w:rFonts w:ascii="Symbol" w:hAnsi="Symbol"/>
        </w:rPr>
      </w:pPr>
      <w:r>
        <w:rPr>
          <w:sz w:val="24"/>
        </w:rPr>
        <w:t>Un evento de levantamiento de lodo en clarificadores primarios que obligue a derivar a laguna de emergencia.</w:t>
      </w:r>
    </w:p>
    <w:p w14:paraId="3B066395" w14:textId="58A4C366" w:rsidR="005273B6" w:rsidRDefault="00EB7EFE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279" w:lineRule="exact"/>
        <w:ind w:hanging="361"/>
        <w:rPr>
          <w:rFonts w:ascii="Symbol" w:hAnsi="Symbol"/>
        </w:rPr>
      </w:pPr>
      <w:r>
        <w:rPr>
          <w:sz w:val="24"/>
        </w:rPr>
        <w:t>Riesgo a la salud y continuidad del tratamiento secundario.</w:t>
      </w:r>
    </w:p>
    <w:p w14:paraId="3B066395" w14:textId="58A4C366" w:rsidR="005273B6" w:rsidRDefault="00EB7EFE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279" w:lineRule="exact"/>
        <w:ind w:hanging="361"/>
        <w:rPr>
          <w:rFonts w:ascii="Symbol" w:hAnsi="Symbol"/>
        </w:rPr>
      </w:pPr>
      <w:r>
        <w:rPr>
          <w:sz w:val="24"/>
        </w:rPr>
        <w:t>El aditivo no debe generar ningún tipo de daño a los equipos, perceptibles en el momento de su aplicación o en el futuro.</w:t>
      </w:r>
    </w:p>
    <w:p w14:paraId="3B066395" w14:textId="58A4C366" w:rsidR="005273B6" w:rsidRDefault="00EB7EFE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279" w:lineRule="exact"/>
        <w:ind w:hanging="361"/>
        <w:rPr>
          <w:rFonts w:ascii="Symbol" w:hAnsi="Symbol"/>
        </w:rPr>
      </w:pPr>
      <w:r>
        <w:rPr>
          <w:sz w:val="24"/>
        </w:rPr>
        <w:t>No lograr la recuperación mínima de 60% de las aguas hacia el proceso productivo por desviaciones en sólidos suspendidos, turbidez, N, P u otro motivo asociado a la aplicación.</w:t>
      </w:r>
    </w:p>
    <w:p w14:paraId="3B066395" w14:textId="58A4C366" w:rsidR="005273B6" w:rsidRDefault="00EB7EFE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279" w:lineRule="exact"/>
        <w:ind w:hanging="361"/>
        <w:rPr>
          <w:rFonts w:ascii="Symbol" w:hAnsi="Symbol"/>
        </w:rPr>
      </w:pPr>
      <w:r>
        <w:rPr>
          <w:sz w:val="24"/>
        </w:rPr>
        <w:t>No seguir el plan de acción frente a una desviación (ver sección correspondiente).</w:t>
      </w:r>
    </w:p>
    <w:p w14:paraId="6D684FC5" w14:textId="77777777" w:rsidR="005273B6" w:rsidRDefault="005273B6">
      <w:pPr>
        <w:pStyle w:val="Textoindependiente"/>
        <w:spacing w:before="2"/>
        <w:ind w:firstLine="0"/>
        <w:rPr>
          <w:sz w:val="20"/>
        </w:rPr>
      </w:pPr>
    </w:p>
    <w:p w14:paraId="55C92A28" w14:textId="77777777" w:rsidR="005273B6" w:rsidRDefault="00000000">
      <w:pPr>
        <w:pStyle w:val="Ttulo1"/>
        <w:numPr>
          <w:ilvl w:val="0"/>
          <w:numId w:val="2"/>
        </w:numPr>
        <w:tabs>
          <w:tab w:val="left" w:pos="539"/>
        </w:tabs>
      </w:pPr>
      <w:r>
        <w:t>Mediciones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responsables</w:t>
      </w:r>
    </w:p>
    <w:p w14:paraId="21632875" w14:textId="77F73D5A" w:rsidR="005273B6" w:rsidRDefault="00000000">
      <w:pPr>
        <w:pStyle w:val="Prrafodelista"/>
        <w:numPr>
          <w:ilvl w:val="0"/>
          <w:numId w:val="1"/>
        </w:numPr>
        <w:tabs>
          <w:tab w:val="left" w:pos="942"/>
        </w:tabs>
        <w:spacing w:before="2"/>
        <w:ind w:left="941" w:right="165"/>
        <w:rPr>
          <w:sz w:val="24"/>
        </w:rPr>
      </w:pPr>
      <w:r>
        <w:rPr>
          <w:sz w:val="24"/>
        </w:rPr>
        <w:t>Control y registro de dosis del programa de clarificación, consumos, preparación y reposición. (</w:t>
      </w:r>
      <w:r>
        <w:rPr>
          <w:b/>
          <w:sz w:val="24"/>
        </w:rPr>
        <w:t>Responsable:</w:t>
      </w:r>
      <w:r>
        <w:rPr>
          <w:sz w:val="24"/>
        </w:rPr>
        <w:t xml:space="preserve"> Personal de Nalco)</w:t>
      </w:r>
    </w:p>
    <w:p w14:paraId="21632875" w14:textId="77F73D5A" w:rsidR="005273B6" w:rsidRDefault="00000000">
      <w:pPr>
        <w:pStyle w:val="Prrafodelista"/>
        <w:numPr>
          <w:ilvl w:val="0"/>
          <w:numId w:val="1"/>
        </w:numPr>
        <w:tabs>
          <w:tab w:val="left" w:pos="942"/>
        </w:tabs>
        <w:spacing w:before="2"/>
        <w:ind w:left="941" w:right="165"/>
        <w:rPr>
          <w:sz w:val="24"/>
        </w:rPr>
      </w:pPr>
      <w:r>
        <w:rPr>
          <w:sz w:val="24"/>
        </w:rPr>
        <w:t>Medición en línea de demanda iónica mediante equipo BTG. (</w:t>
      </w:r>
      <w:r>
        <w:rPr>
          <w:b/>
          <w:sz w:val="24"/>
        </w:rPr>
        <w:t>Responsable:</w:t>
      </w:r>
      <w:r>
        <w:rPr>
          <w:sz w:val="24"/>
        </w:rPr>
        <w:t xml:space="preserve"> Personal de Nalco)</w:t>
      </w:r>
    </w:p>
    <w:p w14:paraId="21632875" w14:textId="77F73D5A" w:rsidR="005273B6" w:rsidRDefault="00000000">
      <w:pPr>
        <w:pStyle w:val="Prrafodelista"/>
        <w:numPr>
          <w:ilvl w:val="0"/>
          <w:numId w:val="1"/>
        </w:numPr>
        <w:tabs>
          <w:tab w:val="left" w:pos="942"/>
        </w:tabs>
        <w:spacing w:before="2"/>
        <w:ind w:left="941" w:right="165"/>
        <w:rPr>
          <w:sz w:val="24"/>
        </w:rPr>
      </w:pPr>
      <w:r>
        <w:rPr>
          <w:sz w:val="24"/>
        </w:rPr>
        <w:t>Medición de pH, ORP, conductividad eléctrica, temperatura, sólidos suspendidos y turbidez a la entrada y salida de cada clarificador primario, al menos dos veces por turno. (</w:t>
      </w:r>
      <w:r>
        <w:rPr>
          <w:b/>
          <w:sz w:val="24"/>
        </w:rPr>
        <w:t>Responsable:</w:t>
      </w:r>
      <w:r>
        <w:rPr>
          <w:sz w:val="24"/>
        </w:rPr>
        <w:t xml:space="preserve"> Personal de Nalco)</w:t>
      </w:r>
    </w:p>
    <w:p w14:paraId="21632875" w14:textId="77F73D5A" w:rsidR="005273B6" w:rsidRDefault="00000000">
      <w:pPr>
        <w:pStyle w:val="Prrafodelista"/>
        <w:numPr>
          <w:ilvl w:val="0"/>
          <w:numId w:val="1"/>
        </w:numPr>
        <w:tabs>
          <w:tab w:val="left" w:pos="942"/>
        </w:tabs>
        <w:spacing w:before="2"/>
        <w:ind w:left="941" w:right="165"/>
        <w:rPr>
          <w:sz w:val="24"/>
        </w:rPr>
      </w:pPr>
      <w:r>
        <w:rPr>
          <w:sz w:val="24"/>
        </w:rPr>
        <w:t>Monitoreo de sólidos suspendidos y porcentaje de eficiencia, al menos dos veces por turno. (</w:t>
      </w:r>
      <w:r>
        <w:rPr>
          <w:b/>
          <w:sz w:val="24"/>
        </w:rPr>
        <w:t>Responsable:</w:t>
      </w:r>
      <w:r>
        <w:rPr>
          <w:sz w:val="24"/>
        </w:rPr>
        <w:t xml:space="preserve"> Personal de Nalco)</w:t>
      </w:r>
    </w:p>
    <w:p w14:paraId="21632875" w14:textId="77F73D5A" w:rsidR="005273B6" w:rsidRDefault="00000000">
      <w:pPr>
        <w:pStyle w:val="Prrafodelista"/>
        <w:numPr>
          <w:ilvl w:val="0"/>
          <w:numId w:val="1"/>
        </w:numPr>
        <w:tabs>
          <w:tab w:val="left" w:pos="942"/>
        </w:tabs>
        <w:spacing w:before="2"/>
        <w:ind w:left="941" w:right="165"/>
        <w:rPr>
          <w:sz w:val="24"/>
        </w:rPr>
      </w:pPr>
      <w:r>
        <w:rPr>
          <w:sz w:val="24"/>
        </w:rPr>
        <w:t>Monitoreo de turbidez de salida, al menos dos veces por turno. (</w:t>
      </w:r>
      <w:r>
        <w:rPr>
          <w:b/>
          <w:sz w:val="24"/>
        </w:rPr>
        <w:t>Responsable:</w:t>
      </w:r>
      <w:r>
        <w:rPr>
          <w:sz w:val="24"/>
        </w:rPr>
        <w:t xml:space="preserve"> Personal de Nalco)</w:t>
      </w:r>
    </w:p>
    <w:p w14:paraId="21632875" w14:textId="77F73D5A" w:rsidR="005273B6" w:rsidRDefault="00000000">
      <w:pPr>
        <w:pStyle w:val="Prrafodelista"/>
        <w:numPr>
          <w:ilvl w:val="0"/>
          <w:numId w:val="1"/>
        </w:numPr>
        <w:tabs>
          <w:tab w:val="left" w:pos="942"/>
        </w:tabs>
        <w:spacing w:before="2"/>
        <w:ind w:left="941" w:right="165"/>
        <w:rPr>
          <w:sz w:val="24"/>
        </w:rPr>
      </w:pPr>
      <w:r>
        <w:rPr>
          <w:sz w:val="24"/>
        </w:rPr>
        <w:t>Medición de nutrientes (fósforo) y DQO a la entrada y salida de clarificadores primarios, al menos una vez por turno. (</w:t>
      </w:r>
      <w:r>
        <w:rPr>
          <w:b/>
          <w:sz w:val="24"/>
        </w:rPr>
        <w:t>Responsable:</w:t>
      </w:r>
      <w:r>
        <w:rPr>
          <w:sz w:val="24"/>
        </w:rPr>
        <w:t xml:space="preserve"> Personal de Nalco)</w:t>
      </w:r>
    </w:p>
    <w:p w14:paraId="21632875" w14:textId="77F73D5A" w:rsidR="005273B6" w:rsidRDefault="00000000">
      <w:pPr>
        <w:pStyle w:val="Prrafodelista"/>
        <w:numPr>
          <w:ilvl w:val="0"/>
          <w:numId w:val="1"/>
        </w:numPr>
        <w:tabs>
          <w:tab w:val="left" w:pos="942"/>
        </w:tabs>
        <w:spacing w:before="2"/>
        <w:ind w:left="941" w:right="165"/>
        <w:rPr>
          <w:sz w:val="24"/>
        </w:rPr>
      </w:pPr>
      <w:r>
        <w:rPr>
          <w:sz w:val="24"/>
        </w:rPr>
        <w:t>Seguimiento a la condición de cada clarificador primario y su salida al menos dos veces por turno, compartiendo imagen de cada uno. (</w:t>
      </w:r>
      <w:r>
        <w:rPr>
          <w:b/>
          <w:sz w:val="24"/>
        </w:rPr>
        <w:t>Responsable:</w:t>
      </w:r>
      <w:r>
        <w:rPr>
          <w:sz w:val="24"/>
        </w:rPr>
        <w:t xml:space="preserve"> Personal de Nalco)</w:t>
      </w:r>
    </w:p>
    <w:p w14:paraId="21632875" w14:textId="77F73D5A" w:rsidR="005273B6" w:rsidRDefault="00000000">
      <w:pPr>
        <w:pStyle w:val="Prrafodelista"/>
        <w:numPr>
          <w:ilvl w:val="0"/>
          <w:numId w:val="1"/>
        </w:numPr>
        <w:tabs>
          <w:tab w:val="left" w:pos="942"/>
        </w:tabs>
        <w:spacing w:before="2"/>
        <w:ind w:left="941" w:right="165"/>
        <w:rPr>
          <w:sz w:val="24"/>
        </w:rPr>
      </w:pPr>
      <w:r>
        <w:rPr>
          <w:sz w:val="24"/>
        </w:rPr>
        <w:t>Reporte diario con las mediciones realizadas, observaciones y recomendaciones. (</w:t>
      </w:r>
      <w:r>
        <w:rPr>
          <w:b/>
          <w:sz w:val="24"/>
        </w:rPr>
        <w:t>Responsable:</w:t>
      </w:r>
      <w:r>
        <w:rPr>
          <w:sz w:val="24"/>
        </w:rPr>
        <w:t xml:space="preserve"> Personal de Nalco)</w:t>
      </w:r>
    </w:p>
    <w:p w14:paraId="21632875" w14:textId="77F73D5A" w:rsidR="005273B6" w:rsidRDefault="00000000">
      <w:pPr>
        <w:pStyle w:val="Prrafodelista"/>
        <w:numPr>
          <w:ilvl w:val="0"/>
          <w:numId w:val="1"/>
        </w:numPr>
        <w:tabs>
          <w:tab w:val="left" w:pos="942"/>
        </w:tabs>
        <w:spacing w:before="2"/>
        <w:ind w:left="941" w:right="165"/>
        <w:rPr>
          <w:sz w:val="24"/>
        </w:rPr>
      </w:pPr>
      <w:r>
        <w:rPr>
          <w:sz w:val="24"/>
        </w:rPr>
        <w:t>Planilla en línea compartida (con permiso de administrador para el equipo de planta), con desfase no mayor a 12 horas, que registre fecha, hora, punto de muestreo, responsable de medición, pH, ORP, demanda iónica, conductividad, niveles de nutrientes, sólidos suspendidos, turbidez, eficiencia de cada clarificador, nivel y dosis de cada producto, y check list de condición de equipos y líneas por cada producto químico y aplicación. (</w:t>
      </w:r>
      <w:r>
        <w:rPr>
          <w:b/>
          <w:sz w:val="24"/>
        </w:rPr>
        <w:t>Responsable:</w:t>
      </w:r>
      <w:r>
        <w:rPr>
          <w:sz w:val="24"/>
        </w:rPr>
        <w:t xml:space="preserve"> Personal de Nalco)</w:t>
      </w:r>
    </w:p>
    <w:p w14:paraId="21632875" w14:textId="77F73D5A" w:rsidR="005273B6" w:rsidRDefault="00000000">
      <w:pPr>
        <w:pStyle w:val="Prrafodelista"/>
        <w:numPr>
          <w:ilvl w:val="0"/>
          <w:numId w:val="1"/>
        </w:numPr>
        <w:tabs>
          <w:tab w:val="left" w:pos="942"/>
        </w:tabs>
        <w:spacing w:before="2"/>
        <w:ind w:left="941" w:right="165"/>
        <w:rPr>
          <w:sz w:val="24"/>
        </w:rPr>
      </w:pPr>
      <w:r>
        <w:rPr>
          <w:sz w:val="24"/>
        </w:rPr>
        <w:t>Estabilidad de la operación e información de la prueba. (</w:t>
      </w:r>
      <w:r>
        <w:rPr>
          <w:b/>
          <w:sz w:val="24"/>
        </w:rPr>
        <w:t>Responsable:</w:t>
      </w:r>
      <w:r>
        <w:rPr>
          <w:sz w:val="24"/>
        </w:rPr>
        <w:t xml:space="preserve"> Daniel Sáez – Ingeniero de Proceso)</w:t>
      </w:r>
    </w:p>
    <w:p w14:paraId="21632875" w14:textId="77F73D5A" w:rsidR="005273B6" w:rsidRDefault="00000000">
      <w:pPr>
        <w:pStyle w:val="Prrafodelista"/>
        <w:numPr>
          <w:ilvl w:val="0"/>
          <w:numId w:val="1"/>
        </w:numPr>
        <w:tabs>
          <w:tab w:val="left" w:pos="942"/>
        </w:tabs>
        <w:spacing w:before="2"/>
        <w:ind w:left="941" w:right="165"/>
        <w:rPr>
          <w:sz w:val="24"/>
        </w:rPr>
      </w:pPr>
      <w:r>
        <w:rPr>
          <w:sz w:val="24"/>
        </w:rPr>
        <w:t>Capacitaciones del programa y sus productos. Personal 24/7 con dedicación exclusiva. (</w:t>
      </w:r>
      <w:r>
        <w:rPr>
          <w:b/>
          <w:sz w:val="24"/>
        </w:rPr>
        <w:t>Responsable:</w:t>
      </w:r>
      <w:r>
        <w:rPr>
          <w:sz w:val="24"/>
        </w:rPr>
        <w:t xml:space="preserve"> Personal de Nalco)</w:t>
      </w:r>
    </w:p>
    <w:p w14:paraId="55C92A28" w14:textId="77777777" w:rsidR="005273B6" w:rsidRDefault="00000000">
      <w:pPr>
        <w:pStyle w:val="Ttulo1"/>
        <w:numPr>
          <w:ilvl w:val="0"/>
          <w:numId w:val="2"/>
        </w:numPr>
        <w:tabs>
          <w:tab w:val="left" w:pos="539"/>
        </w:tabs>
      </w:pPr>
      <w:r>
        <w:rPr/>
        <w:t>Plan de acción frente a una desviación</w:t>
      </w:r>
    </w:p>
    <w:p w14:paraId="5D852DD6" w14:textId="2E932D5A" w:rsidR="005273B6" w:rsidRDefault="00000000">
      <w:pPr>
        <w:pStyle w:val="Prrafodelista"/>
        <w:numPr>
          <w:ilvl w:val="1"/>
          <w:numId w:val="2"/>
        </w:numPr>
        <w:tabs>
          <w:tab w:val="left" w:pos="1181"/>
          <w:tab w:val="left" w:pos="1182"/>
        </w:tabs>
        <w:spacing w:line="304" w:lineRule="exact"/>
        <w:ind w:left="1182" w:hanging="361"/>
        <w:rPr>
          <w:rFonts w:ascii="Symbol" w:hAnsi="Symbol"/>
          <w:sz w:val="24"/>
        </w:rPr>
      </w:pPr>
      <w:r>
        <w:rPr>
          <w:sz w:val="24"/>
        </w:rPr>
        <w:t>Al identificarse un valor fuera de rango, se debe informar inmediatamente al jefe de planta, ingeniero de proceso y operador de turno, y repetir las mediciones cada 30 minutos hasta normalizar el valor.</w:t>
      </w:r>
    </w:p>
    <w:p w14:paraId="5D852DD6" w14:textId="2E932D5A" w:rsidR="005273B6" w:rsidRDefault="00000000">
      <w:pPr>
        <w:pStyle w:val="Prrafodelista"/>
        <w:numPr>
          <w:ilvl w:val="1"/>
          <w:numId w:val="2"/>
        </w:numPr>
        <w:tabs>
          <w:tab w:val="left" w:pos="1181"/>
          <w:tab w:val="left" w:pos="1182"/>
        </w:tabs>
        <w:spacing w:line="304" w:lineRule="exact"/>
        <w:ind w:left="1182" w:hanging="361"/>
        <w:rPr>
          <w:rFonts w:ascii="Symbol" w:hAnsi="Symbol"/>
          <w:sz w:val="24"/>
        </w:rPr>
      </w:pPr>
      <w:r>
        <w:rPr>
          <w:sz w:val="24"/>
        </w:rPr>
        <w:t>Los resultados de cada medición deben ser informados inmediatamente. En caso de no seguir este protocolo se toma como incumplimiento y motivo de salida de la prueba.</w:t>
      </w:r>
    </w:p>
    <w:p w14:paraId="326AAF42" w14:textId="77777777" w:rsidR="005273B6" w:rsidRDefault="005273B6">
      <w:pPr>
        <w:pStyle w:val="Textoindependiente"/>
        <w:spacing w:before="11"/>
        <w:ind w:firstLine="0"/>
        <w:rPr>
          <w:sz w:val="31"/>
        </w:rPr>
      </w:pPr>
    </w:p>
    <w:p w14:paraId="41D238C4" w14:textId="77777777" w:rsidR="005273B6" w:rsidRDefault="00000000">
      <w:pPr>
        <w:pStyle w:val="Ttulo1"/>
        <w:numPr>
          <w:ilvl w:val="0"/>
          <w:numId w:val="2"/>
        </w:numPr>
        <w:tabs>
          <w:tab w:val="left" w:pos="539"/>
        </w:tabs>
        <w:spacing w:before="1"/>
      </w:pPr>
      <w:r>
        <w:t>Duración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3"/>
        </w:rPr>
        <w:t xml:space="preserve"> </w:t>
      </w:r>
      <w:r>
        <w:rPr>
          <w:spacing w:val="-2"/>
        </w:rPr>
        <w:t>prueba</w:t>
      </w:r>
    </w:p>
    <w:p w14:paraId="27A7AD2A" w14:textId="77777777" w:rsidR="00EB7EFE" w:rsidRPr="00EB7EFE" w:rsidRDefault="00000000" w:rsidP="00EB7EFE">
      <w:pPr>
        <w:pStyle w:val="Prrafodelista"/>
        <w:numPr>
          <w:ilvl w:val="1"/>
          <w:numId w:val="2"/>
        </w:numPr>
        <w:tabs>
          <w:tab w:val="left" w:pos="941"/>
          <w:tab w:val="left" w:pos="942"/>
        </w:tabs>
        <w:spacing w:before="57"/>
        <w:ind w:left="942" w:hanging="361"/>
        <w:rPr>
          <w:rFonts w:ascii="Symbol" w:hAnsi="Symbol"/>
          <w:sz w:val="24"/>
        </w:rPr>
      </w:pPr>
      <w:r w:rsidRPr="00EB7EFE">
        <w:rPr>
          <w:sz w:val="24"/>
        </w:rPr>
        <w:t>Fecha</w:t>
      </w:r>
      <w:r w:rsidRPr="00EB7EFE">
        <w:rPr>
          <w:spacing w:val="-2"/>
          <w:sz w:val="24"/>
        </w:rPr>
        <w:t xml:space="preserve"> </w:t>
      </w:r>
      <w:r w:rsidRPr="00EB7EFE">
        <w:rPr>
          <w:sz w:val="24"/>
        </w:rPr>
        <w:t>de</w:t>
      </w:r>
      <w:r w:rsidRPr="00EB7EFE">
        <w:rPr>
          <w:spacing w:val="-1"/>
          <w:sz w:val="24"/>
        </w:rPr>
        <w:t xml:space="preserve"> </w:t>
      </w:r>
      <w:r w:rsidRPr="00EB7EFE">
        <w:rPr>
          <w:sz w:val="24"/>
        </w:rPr>
        <w:t>inicio</w:t>
      </w:r>
      <w:r w:rsidRPr="00EB7EFE">
        <w:rPr>
          <w:spacing w:val="-1"/>
          <w:sz w:val="24"/>
        </w:rPr>
        <w:t xml:space="preserve"> </w:t>
      </w:r>
      <w:r w:rsidRPr="00EB7EFE">
        <w:rPr>
          <w:sz w:val="24"/>
        </w:rPr>
        <w:t>de</w:t>
      </w:r>
      <w:r w:rsidRPr="00EB7EFE">
        <w:rPr>
          <w:spacing w:val="-1"/>
          <w:sz w:val="24"/>
        </w:rPr>
        <w:t xml:space="preserve"> </w:t>
      </w:r>
      <w:r w:rsidRPr="00EB7EFE">
        <w:rPr>
          <w:sz w:val="24"/>
        </w:rPr>
        <w:t>la</w:t>
      </w:r>
      <w:r w:rsidRPr="00EB7EFE">
        <w:rPr>
          <w:spacing w:val="-4"/>
          <w:sz w:val="24"/>
        </w:rPr>
        <w:t xml:space="preserve"> </w:t>
      </w:r>
      <w:r w:rsidRPr="00EB7EFE">
        <w:rPr>
          <w:sz w:val="24"/>
        </w:rPr>
        <w:t>prueba:</w:t>
      </w:r>
      <w:r w:rsidRPr="00EB7EFE">
        <w:rPr>
          <w:spacing w:val="-1"/>
          <w:sz w:val="24"/>
        </w:rPr>
        <w:t xml:space="preserve"> </w:t>
      </w:r>
      <w:r w:rsidR="00EB7EFE" w:rsidRPr="00EB7EFE">
        <w:rPr>
          <w:sz w:val="24"/>
        </w:rPr>
        <w:t>06 de agosto de</w:t>
      </w:r>
      <w:r w:rsidR="00EB7EFE">
        <w:rPr>
          <w:sz w:val="24"/>
        </w:rPr>
        <w:t>2025</w:t>
      </w:r>
    </w:p>
    <w:p w14:paraId="33FE8698" w14:textId="4EDBF795" w:rsidR="005273B6" w:rsidRDefault="00000000">
      <w:pPr>
        <w:pStyle w:val="Prrafodelista"/>
        <w:numPr>
          <w:ilvl w:val="1"/>
          <w:numId w:val="2"/>
        </w:numPr>
        <w:tabs>
          <w:tab w:val="left" w:pos="941"/>
          <w:tab w:val="left" w:pos="942"/>
        </w:tabs>
        <w:spacing w:before="2" w:line="303" w:lineRule="exact"/>
        <w:ind w:left="942" w:hanging="361"/>
        <w:rPr>
          <w:rFonts w:ascii="Symbol" w:hAnsi="Symbol"/>
          <w:sz w:val="24"/>
        </w:rPr>
      </w:pPr>
      <w:r>
        <w:rPr>
          <w:sz w:val="24"/>
        </w:rPr>
        <w:t>Duración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prueba:</w:t>
      </w:r>
      <w:r>
        <w:rPr>
          <w:spacing w:val="1"/>
          <w:sz w:val="24"/>
        </w:rPr>
        <w:t xml:space="preserve"> </w:t>
      </w:r>
      <w:r w:rsidR="00EB7EFE">
        <w:rPr>
          <w:sz w:val="24"/>
        </w:rPr>
        <w:t>3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mes</w:t>
      </w:r>
      <w:r w:rsidR="00EB7EFE">
        <w:rPr>
          <w:spacing w:val="-4"/>
          <w:sz w:val="24"/>
        </w:rPr>
        <w:t>es</w:t>
      </w:r>
      <w:r>
        <w:rPr>
          <w:spacing w:val="-4"/>
          <w:sz w:val="24"/>
        </w:rPr>
        <w:t>.</w:t>
      </w:r>
    </w:p>
    <w:p w14:paraId="467E52E1" w14:textId="77777777" w:rsidR="005273B6" w:rsidRDefault="00000000">
      <w:pPr>
        <w:pStyle w:val="Prrafodelista"/>
        <w:numPr>
          <w:ilvl w:val="1"/>
          <w:numId w:val="2"/>
        </w:numPr>
        <w:tabs>
          <w:tab w:val="left" w:pos="941"/>
          <w:tab w:val="left" w:pos="942"/>
        </w:tabs>
        <w:spacing w:line="303" w:lineRule="exact"/>
        <w:ind w:left="942" w:hanging="361"/>
        <w:rPr>
          <w:rFonts w:ascii="Symbol" w:hAnsi="Symbol"/>
          <w:sz w:val="24"/>
        </w:rPr>
      </w:pPr>
      <w:r>
        <w:rPr>
          <w:sz w:val="24"/>
        </w:rPr>
        <w:t>Cantidad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aditivo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Prueba:</w:t>
      </w:r>
    </w:p>
    <w:p w14:paraId="773E5D86" w14:textId="302DEAFC" w:rsidR="005273B6" w:rsidRDefault="00DD021B">
      <w:pPr>
        <w:pStyle w:val="Prrafodelista"/>
        <w:numPr>
          <w:ilvl w:val="2"/>
          <w:numId w:val="2"/>
        </w:numPr>
        <w:tabs>
          <w:tab w:val="left" w:pos="1662"/>
        </w:tabs>
        <w:spacing w:before="1"/>
        <w:ind w:left="1662"/>
      </w:pPr>
      <w:r>
        <w:rPr>
          <w:color w:val="212121"/>
        </w:rPr>
        <w:t>Producto 1</w:t>
      </w:r>
      <w:r w:rsidR="00000000">
        <w:rPr>
          <w:color w:val="212121"/>
        </w:rPr>
        <w:t>:</w:t>
      </w:r>
      <w:r w:rsidR="00000000">
        <w:rPr>
          <w:color w:val="212121"/>
          <w:spacing w:val="-6"/>
        </w:rPr>
        <w:t xml:space="preserve"> </w:t>
      </w:r>
      <w:r>
        <w:rPr>
          <w:color w:val="212121"/>
        </w:rPr>
        <w:t xml:space="preserve">XX </w:t>
      </w:r>
      <w:r w:rsidR="00000000">
        <w:rPr>
          <w:color w:val="212121"/>
          <w:spacing w:val="-5"/>
        </w:rPr>
        <w:t>kg</w:t>
      </w:r>
    </w:p>
    <w:p w14:paraId="2E96CB14" w14:textId="2564FCA8" w:rsidR="005273B6" w:rsidRDefault="00DD021B">
      <w:pPr>
        <w:pStyle w:val="Prrafodelista"/>
        <w:numPr>
          <w:ilvl w:val="2"/>
          <w:numId w:val="2"/>
        </w:numPr>
        <w:tabs>
          <w:tab w:val="left" w:pos="1662"/>
        </w:tabs>
        <w:spacing w:before="1"/>
        <w:ind w:left="1662"/>
      </w:pPr>
      <w:r>
        <w:rPr>
          <w:color w:val="212121"/>
        </w:rPr>
        <w:t>Producto 2</w:t>
      </w:r>
      <w:r w:rsidR="00000000">
        <w:rPr>
          <w:color w:val="212121"/>
        </w:rPr>
        <w:t>:</w:t>
      </w:r>
      <w:r w:rsidR="00000000">
        <w:rPr>
          <w:color w:val="212121"/>
          <w:spacing w:val="-5"/>
        </w:rPr>
        <w:t xml:space="preserve"> </w:t>
      </w:r>
      <w:r>
        <w:rPr>
          <w:color w:val="212121"/>
        </w:rPr>
        <w:t>YY</w:t>
      </w:r>
      <w:r w:rsidR="00000000">
        <w:rPr>
          <w:color w:val="212121"/>
          <w:spacing w:val="-5"/>
        </w:rPr>
        <w:t xml:space="preserve"> kg</w:t>
      </w:r>
    </w:p>
    <w:p w14:paraId="69F9793B" w14:textId="7B3A980C" w:rsidR="005273B6" w:rsidRDefault="00DD021B">
      <w:pPr>
        <w:pStyle w:val="Prrafodelista"/>
        <w:numPr>
          <w:ilvl w:val="2"/>
          <w:numId w:val="2"/>
        </w:numPr>
        <w:tabs>
          <w:tab w:val="left" w:pos="1662"/>
        </w:tabs>
        <w:spacing w:before="1"/>
        <w:ind w:left="1662"/>
      </w:pPr>
      <w:r>
        <w:rPr>
          <w:color w:val="212121"/>
        </w:rPr>
        <w:t>Producto 3</w:t>
      </w:r>
      <w:r w:rsidR="00000000">
        <w:rPr>
          <w:color w:val="212121"/>
        </w:rPr>
        <w:t>:</w:t>
      </w:r>
      <w:r w:rsidR="00000000">
        <w:rPr>
          <w:color w:val="212121"/>
          <w:spacing w:val="-5"/>
        </w:rPr>
        <w:t xml:space="preserve"> </w:t>
      </w:r>
      <w:r>
        <w:rPr>
          <w:color w:val="212121"/>
        </w:rPr>
        <w:t xml:space="preserve">ZZ </w:t>
      </w:r>
      <w:r w:rsidR="00000000">
        <w:rPr>
          <w:color w:val="212121"/>
          <w:spacing w:val="-5"/>
        </w:rPr>
        <w:t>kg</w:t>
      </w:r>
    </w:p>
    <w:p w14:paraId="22ACCAC4" w14:textId="77777777" w:rsidR="005273B6" w:rsidRDefault="00000000">
      <w:pPr>
        <w:pStyle w:val="Ttulo1"/>
        <w:numPr>
          <w:ilvl w:val="0"/>
          <w:numId w:val="2"/>
        </w:numPr>
        <w:tabs>
          <w:tab w:val="left" w:pos="539"/>
        </w:tabs>
        <w:spacing w:before="101"/>
      </w:pPr>
      <w:r>
        <w:t>Dosificación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producto</w:t>
      </w:r>
      <w:r>
        <w:rPr>
          <w:spacing w:val="1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rPr>
          <w:spacing w:val="-2"/>
        </w:rPr>
        <w:t>Clarificación</w:t>
      </w:r>
    </w:p>
    <w:p w14:paraId="3A523897" w14:textId="18931E71" w:rsidR="005273B6" w:rsidRDefault="00000000" w:rsidP="00E60995">
      <w:pPr>
        <w:pStyle w:val="Textoindependiente"/>
        <w:spacing w:before="10" w:line="242" w:lineRule="auto"/>
        <w:ind w:left="102" w:firstLine="0"/>
        <w:sectPr w:rsidR="005273B6">
          <w:pgSz w:w="12240" w:h="15840"/>
          <w:pgMar w:top="1560" w:right="1580" w:bottom="1300" w:left="1600" w:header="247" w:footer="1104" w:gutter="0"/>
          <w:cols w:space="720"/>
        </w:sectPr>
      </w:pPr>
      <w:r>
        <w:t xml:space="preserve">La dosificación de los productos se realizará de forma </w:t>
      </w:r>
      <w:r w:rsidR="00E60995">
        <w:t>continua mediante bombas con sus respectivos tableros eléctricos y floculante será preparado en equipo floculador todo lo anterior y líneas de dosificación son propiedad de Ecoquim y serán dispuestas para el uso de sus productos.</w:t>
      </w:r>
    </w:p>
    <w:p w14:paraId="7F51BDB6" w14:textId="77777777" w:rsidR="005273B6" w:rsidRDefault="005273B6">
      <w:pPr>
        <w:pStyle w:val="Textoindependiente"/>
        <w:ind w:firstLine="0"/>
        <w:rPr>
          <w:sz w:val="20"/>
        </w:rPr>
      </w:pPr>
    </w:p>
    <w:p w14:paraId="7DE7EC8B" w14:textId="77777777" w:rsidR="005273B6" w:rsidRDefault="005273B6">
      <w:pPr>
        <w:pStyle w:val="Textoindependiente"/>
        <w:ind w:firstLine="0"/>
        <w:rPr>
          <w:sz w:val="20"/>
        </w:rPr>
      </w:pPr>
    </w:p>
    <w:p w14:paraId="456A9365" w14:textId="77777777" w:rsidR="005273B6" w:rsidRDefault="005273B6">
      <w:pPr>
        <w:pStyle w:val="Textoindependiente"/>
        <w:spacing w:before="9"/>
        <w:ind w:firstLine="0"/>
      </w:pPr>
    </w:p>
    <w:p w14:paraId="24A5701F" w14:textId="77777777" w:rsidR="005273B6" w:rsidRDefault="00000000">
      <w:pPr>
        <w:pStyle w:val="Ttulo1"/>
        <w:numPr>
          <w:ilvl w:val="0"/>
          <w:numId w:val="2"/>
        </w:numPr>
        <w:tabs>
          <w:tab w:val="left" w:pos="539"/>
        </w:tabs>
        <w:spacing w:before="52" w:line="292" w:lineRule="exact"/>
      </w:pPr>
      <w:r>
        <w:rPr>
          <w:spacing w:val="-2"/>
        </w:rPr>
        <w:t>Observaciones</w:t>
      </w:r>
    </w:p>
    <w:p w14:paraId="79CB1459" w14:textId="77777777" w:rsidR="005273B6" w:rsidRDefault="00000000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242" w:lineRule="auto"/>
        <w:ind w:left="821" w:right="228"/>
        <w:rPr>
          <w:rFonts w:ascii="Symbol" w:hAnsi="Symbol"/>
          <w:sz w:val="24"/>
        </w:rPr>
      </w:pPr>
      <w:r>
        <w:rPr>
          <w:sz w:val="24"/>
        </w:rPr>
        <w:t>Se</w:t>
      </w:r>
      <w:r>
        <w:rPr>
          <w:spacing w:val="-9"/>
          <w:sz w:val="24"/>
        </w:rPr>
        <w:t xml:space="preserve"> </w:t>
      </w:r>
      <w:r>
        <w:rPr>
          <w:sz w:val="24"/>
        </w:rPr>
        <w:t>capacitará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todo</w:t>
      </w:r>
      <w:r>
        <w:rPr>
          <w:spacing w:val="-12"/>
          <w:sz w:val="24"/>
        </w:rPr>
        <w:t xml:space="preserve"> </w:t>
      </w:r>
      <w:r>
        <w:rPr>
          <w:sz w:val="24"/>
        </w:rPr>
        <w:t>el</w:t>
      </w:r>
      <w:r>
        <w:rPr>
          <w:spacing w:val="-10"/>
          <w:sz w:val="24"/>
        </w:rPr>
        <w:t xml:space="preserve"> </w:t>
      </w:r>
      <w:r>
        <w:rPr>
          <w:sz w:val="24"/>
        </w:rPr>
        <w:t>personal</w:t>
      </w:r>
      <w:r>
        <w:rPr>
          <w:spacing w:val="-12"/>
          <w:sz w:val="24"/>
        </w:rPr>
        <w:t xml:space="preserve"> </w:t>
      </w:r>
      <w:r>
        <w:rPr>
          <w:sz w:val="24"/>
        </w:rPr>
        <w:t>operativo</w:t>
      </w:r>
      <w:r>
        <w:rPr>
          <w:spacing w:val="-12"/>
          <w:sz w:val="24"/>
        </w:rPr>
        <w:t xml:space="preserve"> </w:t>
      </w:r>
      <w:r>
        <w:rPr>
          <w:sz w:val="24"/>
        </w:rPr>
        <w:t>y</w:t>
      </w:r>
      <w:r>
        <w:rPr>
          <w:spacing w:val="-10"/>
          <w:sz w:val="24"/>
        </w:rPr>
        <w:t xml:space="preserve"> </w:t>
      </w:r>
      <w:r>
        <w:rPr>
          <w:sz w:val="24"/>
        </w:rPr>
        <w:t>supervisores</w:t>
      </w:r>
      <w:r>
        <w:rPr>
          <w:spacing w:val="-10"/>
          <w:sz w:val="24"/>
        </w:rPr>
        <w:t xml:space="preserve"> </w:t>
      </w:r>
      <w:r>
        <w:rPr>
          <w:sz w:val="24"/>
        </w:rPr>
        <w:t>con</w:t>
      </w:r>
      <w:r>
        <w:rPr>
          <w:spacing w:val="-9"/>
          <w:sz w:val="24"/>
        </w:rPr>
        <w:t xml:space="preserve"> </w:t>
      </w:r>
      <w:r>
        <w:rPr>
          <w:sz w:val="24"/>
        </w:rPr>
        <w:t>respecto</w:t>
      </w:r>
      <w:r>
        <w:rPr>
          <w:spacing w:val="-12"/>
          <w:sz w:val="24"/>
        </w:rPr>
        <w:t xml:space="preserve"> </w:t>
      </w:r>
      <w:r>
        <w:rPr>
          <w:sz w:val="24"/>
        </w:rPr>
        <w:t>al</w:t>
      </w:r>
      <w:r>
        <w:rPr>
          <w:spacing w:val="-12"/>
          <w:sz w:val="24"/>
        </w:rPr>
        <w:t xml:space="preserve"> </w:t>
      </w:r>
      <w:r>
        <w:rPr>
          <w:sz w:val="24"/>
        </w:rPr>
        <w:t>programa (</w:t>
      </w:r>
      <w:r>
        <w:rPr>
          <w:b/>
          <w:sz w:val="24"/>
        </w:rPr>
        <w:t>Responsable</w:t>
      </w:r>
      <w:r>
        <w:rPr>
          <w:sz w:val="24"/>
        </w:rPr>
        <w:t>: Personal de Ecoquim).</w:t>
      </w:r>
    </w:p>
    <w:p w14:paraId="7ED89848" w14:textId="77777777" w:rsidR="005273B6" w:rsidRDefault="00000000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ind w:left="821" w:right="238"/>
        <w:rPr>
          <w:rFonts w:ascii="Symbol" w:hAnsi="Symbol"/>
          <w:sz w:val="24"/>
        </w:rPr>
      </w:pPr>
      <w:r>
        <w:rPr>
          <w:sz w:val="24"/>
        </w:rPr>
        <w:t>Los equipos utilizados para preparación y dosificación de coagulante y floculante los proporcionará Ecoquim.</w:t>
      </w:r>
    </w:p>
    <w:p w14:paraId="56570F65" w14:textId="79BAEE26" w:rsidR="005273B6" w:rsidRDefault="00000000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ind w:left="821" w:right="234"/>
        <w:rPr>
          <w:rFonts w:ascii="Symbol" w:hAnsi="Symbol"/>
          <w:sz w:val="24"/>
        </w:rPr>
      </w:pPr>
      <w:r>
        <w:rPr>
          <w:sz w:val="24"/>
        </w:rPr>
        <w:t xml:space="preserve">Ecoquim proporcionará </w:t>
      </w:r>
      <w:r w:rsidR="00E60995">
        <w:rPr>
          <w:sz w:val="24"/>
        </w:rPr>
        <w:t>mediciones</w:t>
      </w:r>
      <w:r>
        <w:rPr>
          <w:sz w:val="24"/>
        </w:rPr>
        <w:t xml:space="preserve"> de Sólidos totales </w:t>
      </w:r>
      <w:r w:rsidR="00E60995">
        <w:rPr>
          <w:sz w:val="24"/>
        </w:rPr>
        <w:t>suspendidos</w:t>
      </w:r>
      <w:r>
        <w:rPr>
          <w:sz w:val="24"/>
        </w:rPr>
        <w:t xml:space="preserve">, Demanda iónica, </w:t>
      </w:r>
      <w:r w:rsidR="00E60995">
        <w:rPr>
          <w:sz w:val="24"/>
        </w:rPr>
        <w:t xml:space="preserve">CE, ORP y </w:t>
      </w:r>
      <w:r>
        <w:rPr>
          <w:sz w:val="24"/>
        </w:rPr>
        <w:t>Turbidez.</w:t>
      </w:r>
    </w:p>
    <w:p w14:paraId="64F67EAA" w14:textId="5AF8E050" w:rsidR="005273B6" w:rsidRDefault="005273B6" w:rsidP="00E60995">
      <w:pPr>
        <w:pStyle w:val="Prrafodelista"/>
        <w:tabs>
          <w:tab w:val="left" w:pos="821"/>
          <w:tab w:val="left" w:pos="822"/>
        </w:tabs>
        <w:ind w:left="821" w:right="231" w:firstLine="0"/>
        <w:rPr>
          <w:rFonts w:ascii="Symbol" w:hAnsi="Symbol"/>
          <w:sz w:val="24"/>
        </w:rPr>
      </w:pPr>
    </w:p>
    <w:sectPr w:rsidR="005273B6">
      <w:pgSz w:w="12240" w:h="15840"/>
      <w:pgMar w:top="1560" w:right="1580" w:bottom="1300" w:left="1600" w:header="247" w:footer="11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5C552" w14:textId="77777777" w:rsidR="009354F0" w:rsidRDefault="009354F0">
      <w:r>
        <w:separator/>
      </w:r>
    </w:p>
  </w:endnote>
  <w:endnote w:type="continuationSeparator" w:id="0">
    <w:p w14:paraId="19F21902" w14:textId="77777777" w:rsidR="009354F0" w:rsidRDefault="009354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7FFE" w14:textId="77777777" w:rsidR="005273B6" w:rsidRDefault="00000000">
    <w:pPr>
      <w:pStyle w:val="Textoindependiente"/>
      <w:spacing w:line="14" w:lineRule="auto"/>
      <w:ind w:firstLine="0"/>
      <w:rPr>
        <w:sz w:val="20"/>
      </w:rPr>
    </w:pPr>
    <w:r>
      <w:pict w14:anchorId="647E1388"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1026" type="#_x0000_t202" style="position:absolute;margin-left:84.1pt;margin-top:725.8pt;width:130.85pt;height:13.05pt;z-index:-15820800;mso-position-horizontal-relative:page;mso-position-vertical-relative:page" filled="f" stroked="f">
          <v:textbox inset="0,0,0,0">
            <w:txbxContent>
              <w:p w14:paraId="53EB0FA3" w14:textId="5B98DFD8" w:rsidR="005273B6" w:rsidRDefault="00000000">
                <w:pPr>
                  <w:spacing w:line="245" w:lineRule="exact"/>
                  <w:ind w:left="20"/>
                </w:pPr>
                <w:r>
                  <w:t>Realizado</w:t>
                </w:r>
                <w:r>
                  <w:rPr>
                    <w:spacing w:val="-2"/>
                  </w:rPr>
                  <w:t xml:space="preserve"> </w:t>
                </w:r>
                <w:r>
                  <w:t>por:</w:t>
                </w:r>
                <w:r>
                  <w:rPr>
                    <w:spacing w:val="-4"/>
                  </w:rPr>
                  <w:t xml:space="preserve"> </w:t>
                </w:r>
                <w:r w:rsidR="00A72C87">
                  <w:t>Daniel Sáez</w:t>
                </w:r>
              </w:p>
            </w:txbxContent>
          </v:textbox>
          <w10:wrap anchorx="page" anchory="page"/>
        </v:shape>
      </w:pict>
    </w:r>
    <w:r>
      <w:pict w14:anchorId="53C02F82">
        <v:shape id="docshape3" o:spid="_x0000_s1025" type="#_x0000_t202" style="position:absolute;margin-left:382.6pt;margin-top:725.8pt;width:145.5pt;height:13.05pt;z-index:-15820288;mso-position-horizontal-relative:page;mso-position-vertical-relative:page" filled="f" stroked="f">
          <v:textbox inset="0,0,0,0">
            <w:txbxContent>
              <w:p w14:paraId="22E74D2B" w14:textId="343B7E1C" w:rsidR="005273B6" w:rsidRDefault="00000000">
                <w:pPr>
                  <w:spacing w:line="245" w:lineRule="exact"/>
                  <w:ind w:left="20"/>
                </w:pPr>
                <w:r>
                  <w:t>Revisado</w:t>
                </w:r>
                <w:r>
                  <w:rPr>
                    <w:spacing w:val="-2"/>
                  </w:rPr>
                  <w:t xml:space="preserve"> </w:t>
                </w:r>
                <w:r>
                  <w:t>por: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F91C8" w14:textId="77777777" w:rsidR="009354F0" w:rsidRDefault="009354F0">
      <w:r>
        <w:separator/>
      </w:r>
    </w:p>
  </w:footnote>
  <w:footnote w:type="continuationSeparator" w:id="0">
    <w:p w14:paraId="14594450" w14:textId="77777777" w:rsidR="009354F0" w:rsidRDefault="009354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5BD0B" w14:textId="77777777" w:rsidR="005273B6" w:rsidRDefault="00000000">
    <w:pPr>
      <w:pStyle w:val="Textoindependiente"/>
      <w:spacing w:line="14" w:lineRule="auto"/>
      <w:ind w:firstLine="0"/>
      <w:rPr>
        <w:sz w:val="20"/>
      </w:rPr>
    </w:pPr>
    <w:r>
      <w:rPr>
        <w:noProof/>
      </w:rPr>
      <w:drawing>
        <wp:anchor distT="0" distB="0" distL="0" distR="0" simplePos="0" relativeHeight="487494656" behindDoc="1" locked="0" layoutInCell="1" allowOverlap="1" wp14:anchorId="44020462" wp14:editId="1C6EFABF">
          <wp:simplePos x="0" y="0"/>
          <wp:positionH relativeFrom="page">
            <wp:posOffset>682845</wp:posOffset>
          </wp:positionH>
          <wp:positionV relativeFrom="page">
            <wp:posOffset>157017</wp:posOffset>
          </wp:positionV>
          <wp:extent cx="1561863" cy="716792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1863" cy="7167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68962E60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7" type="#_x0000_t202" style="position:absolute;margin-left:240.25pt;margin-top:23.5pt;width:223.95pt;height:47.1pt;z-index:-15821312;mso-position-horizontal-relative:page;mso-position-vertical-relative:page" filled="f" stroked="f">
          <v:textbox inset="0,0,0,0">
            <w:txbxContent>
              <w:p w14:paraId="0EEB65AC" w14:textId="77777777" w:rsidR="005273B6" w:rsidRPr="00381448" w:rsidRDefault="00000000">
                <w:pPr>
                  <w:spacing w:line="303" w:lineRule="exact"/>
                  <w:ind w:left="16" w:right="8"/>
                  <w:jc w:val="center"/>
                  <w:rPr>
                    <w:b/>
                    <w:sz w:val="28"/>
                    <w:lang w:val="pt-BR"/>
                  </w:rPr>
                </w:pPr>
                <w:r w:rsidRPr="00381448">
                  <w:rPr>
                    <w:b/>
                    <w:sz w:val="28"/>
                    <w:lang w:val="pt-BR"/>
                  </w:rPr>
                  <w:t>MEMORANDUM</w:t>
                </w:r>
                <w:r w:rsidRPr="00381448">
                  <w:rPr>
                    <w:b/>
                    <w:spacing w:val="-6"/>
                    <w:sz w:val="28"/>
                    <w:lang w:val="pt-BR"/>
                  </w:rPr>
                  <w:t xml:space="preserve"> </w:t>
                </w:r>
                <w:r w:rsidRPr="00381448">
                  <w:rPr>
                    <w:b/>
                    <w:sz w:val="28"/>
                    <w:lang w:val="pt-BR"/>
                  </w:rPr>
                  <w:t>PRUEBA</w:t>
                </w:r>
                <w:r w:rsidRPr="00381448">
                  <w:rPr>
                    <w:b/>
                    <w:spacing w:val="-3"/>
                    <w:sz w:val="28"/>
                    <w:lang w:val="pt-BR"/>
                  </w:rPr>
                  <w:t xml:space="preserve"> </w:t>
                </w:r>
                <w:r w:rsidRPr="00381448">
                  <w:rPr>
                    <w:b/>
                    <w:sz w:val="28"/>
                    <w:lang w:val="pt-BR"/>
                  </w:rPr>
                  <w:t>DE</w:t>
                </w:r>
                <w:r w:rsidRPr="00381448">
                  <w:rPr>
                    <w:b/>
                    <w:spacing w:val="-3"/>
                    <w:sz w:val="28"/>
                    <w:lang w:val="pt-BR"/>
                  </w:rPr>
                  <w:t xml:space="preserve"> </w:t>
                </w:r>
                <w:r w:rsidRPr="00381448">
                  <w:rPr>
                    <w:b/>
                    <w:spacing w:val="-2"/>
                    <w:sz w:val="28"/>
                    <w:lang w:val="pt-BR"/>
                  </w:rPr>
                  <w:t>ADITIVO</w:t>
                </w:r>
              </w:p>
              <w:p w14:paraId="77A829FC" w14:textId="3581255B" w:rsidR="005273B6" w:rsidRPr="00381448" w:rsidRDefault="00000000">
                <w:pPr>
                  <w:spacing w:line="335" w:lineRule="exact"/>
                  <w:ind w:left="16" w:right="16"/>
                  <w:jc w:val="center"/>
                  <w:rPr>
                    <w:b/>
                    <w:sz w:val="28"/>
                    <w:lang w:val="pt-BR"/>
                  </w:rPr>
                </w:pPr>
                <w:r w:rsidRPr="00381448">
                  <w:rPr>
                    <w:b/>
                    <w:sz w:val="28"/>
                    <w:lang w:val="pt-BR"/>
                  </w:rPr>
                  <w:t>CÓDIGO:</w:t>
                </w:r>
                <w:r w:rsidRPr="00381448">
                  <w:rPr>
                    <w:b/>
                    <w:spacing w:val="-15"/>
                    <w:sz w:val="28"/>
                    <w:lang w:val="pt-BR"/>
                  </w:rPr>
                  <w:t xml:space="preserve"> </w:t>
                </w:r>
                <w:r w:rsidRPr="00381448">
                  <w:rPr>
                    <w:b/>
                    <w:sz w:val="28"/>
                    <w:lang w:val="pt-BR"/>
                  </w:rPr>
                  <w:t>TA-FAB-IP-</w:t>
                </w:r>
              </w:p>
              <w:p w14:paraId="095F92B9" w14:textId="77777777" w:rsidR="005273B6" w:rsidRDefault="00000000">
                <w:pPr>
                  <w:pStyle w:val="Textoindependiente"/>
                  <w:spacing w:line="289" w:lineRule="exact"/>
                  <w:ind w:left="16" w:right="16" w:firstLine="0"/>
                  <w:jc w:val="center"/>
                </w:pPr>
                <w:r>
                  <w:t>Ingeniería</w:t>
                </w:r>
                <w:r>
                  <w:rPr>
                    <w:spacing w:val="-5"/>
                  </w:rPr>
                  <w:t xml:space="preserve"> </w:t>
                </w:r>
                <w:r>
                  <w:t>de</w:t>
                </w:r>
                <w:r>
                  <w:rPr>
                    <w:spacing w:val="-1"/>
                  </w:rPr>
                  <w:t xml:space="preserve"> </w:t>
                </w:r>
                <w:r>
                  <w:t>Procesos,</w:t>
                </w:r>
                <w:r>
                  <w:rPr>
                    <w:spacing w:val="-4"/>
                  </w:rPr>
                  <w:t xml:space="preserve"> </w:t>
                </w:r>
                <w:r>
                  <w:t>Fabricación</w:t>
                </w:r>
                <w:r>
                  <w:rPr>
                    <w:spacing w:val="-2"/>
                  </w:rPr>
                  <w:t xml:space="preserve"> Talagante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04208"/>
    <w:multiLevelType w:val="hybridMultilevel"/>
    <w:tmpl w:val="E7D45B16"/>
    <w:lvl w:ilvl="0" w:tplc="E5F4690C">
      <w:start w:val="1"/>
      <w:numFmt w:val="decimal"/>
      <w:lvlText w:val="%1."/>
      <w:lvlJc w:val="left"/>
      <w:pPr>
        <w:ind w:left="94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98"/>
        <w:sz w:val="24"/>
        <w:szCs w:val="24"/>
        <w:lang w:val="es-CL" w:eastAsia="en-US" w:bidi="ar-SA"/>
      </w:rPr>
    </w:lvl>
    <w:lvl w:ilvl="1" w:tplc="650C12D0">
      <w:numFmt w:val="bullet"/>
      <w:lvlText w:val="•"/>
      <w:lvlJc w:val="left"/>
      <w:pPr>
        <w:ind w:left="1752" w:hanging="360"/>
      </w:pPr>
      <w:rPr>
        <w:rFonts w:hint="default"/>
        <w:lang w:val="es-CL" w:eastAsia="en-US" w:bidi="ar-SA"/>
      </w:rPr>
    </w:lvl>
    <w:lvl w:ilvl="2" w:tplc="0DF01B88">
      <w:numFmt w:val="bullet"/>
      <w:lvlText w:val="•"/>
      <w:lvlJc w:val="left"/>
      <w:pPr>
        <w:ind w:left="2564" w:hanging="360"/>
      </w:pPr>
      <w:rPr>
        <w:rFonts w:hint="default"/>
        <w:lang w:val="es-CL" w:eastAsia="en-US" w:bidi="ar-SA"/>
      </w:rPr>
    </w:lvl>
    <w:lvl w:ilvl="3" w:tplc="77AA3342">
      <w:numFmt w:val="bullet"/>
      <w:lvlText w:val="•"/>
      <w:lvlJc w:val="left"/>
      <w:pPr>
        <w:ind w:left="3376" w:hanging="360"/>
      </w:pPr>
      <w:rPr>
        <w:rFonts w:hint="default"/>
        <w:lang w:val="es-CL" w:eastAsia="en-US" w:bidi="ar-SA"/>
      </w:rPr>
    </w:lvl>
    <w:lvl w:ilvl="4" w:tplc="FD02FB5E">
      <w:numFmt w:val="bullet"/>
      <w:lvlText w:val="•"/>
      <w:lvlJc w:val="left"/>
      <w:pPr>
        <w:ind w:left="4188" w:hanging="360"/>
      </w:pPr>
      <w:rPr>
        <w:rFonts w:hint="default"/>
        <w:lang w:val="es-CL" w:eastAsia="en-US" w:bidi="ar-SA"/>
      </w:rPr>
    </w:lvl>
    <w:lvl w:ilvl="5" w:tplc="08F04270">
      <w:numFmt w:val="bullet"/>
      <w:lvlText w:val="•"/>
      <w:lvlJc w:val="left"/>
      <w:pPr>
        <w:ind w:left="5000" w:hanging="360"/>
      </w:pPr>
      <w:rPr>
        <w:rFonts w:hint="default"/>
        <w:lang w:val="es-CL" w:eastAsia="en-US" w:bidi="ar-SA"/>
      </w:rPr>
    </w:lvl>
    <w:lvl w:ilvl="6" w:tplc="41641884">
      <w:numFmt w:val="bullet"/>
      <w:lvlText w:val="•"/>
      <w:lvlJc w:val="left"/>
      <w:pPr>
        <w:ind w:left="5812" w:hanging="360"/>
      </w:pPr>
      <w:rPr>
        <w:rFonts w:hint="default"/>
        <w:lang w:val="es-CL" w:eastAsia="en-US" w:bidi="ar-SA"/>
      </w:rPr>
    </w:lvl>
    <w:lvl w:ilvl="7" w:tplc="D6367B34">
      <w:numFmt w:val="bullet"/>
      <w:lvlText w:val="•"/>
      <w:lvlJc w:val="left"/>
      <w:pPr>
        <w:ind w:left="6624" w:hanging="360"/>
      </w:pPr>
      <w:rPr>
        <w:rFonts w:hint="default"/>
        <w:lang w:val="es-CL" w:eastAsia="en-US" w:bidi="ar-SA"/>
      </w:rPr>
    </w:lvl>
    <w:lvl w:ilvl="8" w:tplc="EC120904">
      <w:numFmt w:val="bullet"/>
      <w:lvlText w:val="•"/>
      <w:lvlJc w:val="left"/>
      <w:pPr>
        <w:ind w:left="7436" w:hanging="360"/>
      </w:pPr>
      <w:rPr>
        <w:rFonts w:hint="default"/>
        <w:lang w:val="es-CL" w:eastAsia="en-US" w:bidi="ar-SA"/>
      </w:rPr>
    </w:lvl>
  </w:abstractNum>
  <w:abstractNum w:abstractNumId="1" w15:restartNumberingAfterBreak="0">
    <w:nsid w:val="5E27502F"/>
    <w:multiLevelType w:val="hybridMultilevel"/>
    <w:tmpl w:val="B672A9DA"/>
    <w:lvl w:ilvl="0" w:tplc="8A6CB7F6">
      <w:start w:val="1"/>
      <w:numFmt w:val="decimal"/>
      <w:lvlText w:val="%1)"/>
      <w:lvlJc w:val="left"/>
      <w:pPr>
        <w:ind w:left="538" w:hanging="317"/>
        <w:jc w:val="left"/>
      </w:pPr>
      <w:rPr>
        <w:rFonts w:ascii="Calibri" w:eastAsia="Calibri" w:hAnsi="Calibri" w:cs="Calibri" w:hint="default"/>
        <w:b/>
        <w:bCs/>
        <w:i w:val="0"/>
        <w:iCs w:val="0"/>
        <w:w w:val="98"/>
        <w:sz w:val="24"/>
        <w:szCs w:val="24"/>
        <w:lang w:val="es-CL" w:eastAsia="en-US" w:bidi="ar-SA"/>
      </w:rPr>
    </w:lvl>
    <w:lvl w:ilvl="1" w:tplc="E212504C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w w:val="100"/>
        <w:lang w:val="es-CL" w:eastAsia="en-US" w:bidi="ar-SA"/>
      </w:rPr>
    </w:lvl>
    <w:lvl w:ilvl="2" w:tplc="F5A8BB52">
      <w:numFmt w:val="bullet"/>
      <w:lvlText w:val=""/>
      <w:lvlJc w:val="left"/>
      <w:pPr>
        <w:ind w:left="15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es-CL" w:eastAsia="en-US" w:bidi="ar-SA"/>
      </w:rPr>
    </w:lvl>
    <w:lvl w:ilvl="3" w:tplc="A880D2FC">
      <w:numFmt w:val="bullet"/>
      <w:lvlText w:val=""/>
      <w:lvlJc w:val="left"/>
      <w:pPr>
        <w:ind w:left="226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es-CL" w:eastAsia="en-US" w:bidi="ar-SA"/>
      </w:rPr>
    </w:lvl>
    <w:lvl w:ilvl="4" w:tplc="CF487A74">
      <w:numFmt w:val="bullet"/>
      <w:lvlText w:val="•"/>
      <w:lvlJc w:val="left"/>
      <w:pPr>
        <w:ind w:left="1540" w:hanging="361"/>
      </w:pPr>
      <w:rPr>
        <w:rFonts w:hint="default"/>
        <w:lang w:val="es-CL" w:eastAsia="en-US" w:bidi="ar-SA"/>
      </w:rPr>
    </w:lvl>
    <w:lvl w:ilvl="5" w:tplc="3A8EEAA6">
      <w:numFmt w:val="bullet"/>
      <w:lvlText w:val="•"/>
      <w:lvlJc w:val="left"/>
      <w:pPr>
        <w:ind w:left="1660" w:hanging="361"/>
      </w:pPr>
      <w:rPr>
        <w:rFonts w:hint="default"/>
        <w:lang w:val="es-CL" w:eastAsia="en-US" w:bidi="ar-SA"/>
      </w:rPr>
    </w:lvl>
    <w:lvl w:ilvl="6" w:tplc="A52863A0">
      <w:numFmt w:val="bullet"/>
      <w:lvlText w:val="•"/>
      <w:lvlJc w:val="left"/>
      <w:pPr>
        <w:ind w:left="2260" w:hanging="361"/>
      </w:pPr>
      <w:rPr>
        <w:rFonts w:hint="default"/>
        <w:lang w:val="es-CL" w:eastAsia="en-US" w:bidi="ar-SA"/>
      </w:rPr>
    </w:lvl>
    <w:lvl w:ilvl="7" w:tplc="6F1AB932">
      <w:numFmt w:val="bullet"/>
      <w:lvlText w:val="•"/>
      <w:lvlJc w:val="left"/>
      <w:pPr>
        <w:ind w:left="3960" w:hanging="361"/>
      </w:pPr>
      <w:rPr>
        <w:rFonts w:hint="default"/>
        <w:lang w:val="es-CL" w:eastAsia="en-US" w:bidi="ar-SA"/>
      </w:rPr>
    </w:lvl>
    <w:lvl w:ilvl="8" w:tplc="419C92EA">
      <w:numFmt w:val="bullet"/>
      <w:lvlText w:val="•"/>
      <w:lvlJc w:val="left"/>
      <w:pPr>
        <w:ind w:left="5660" w:hanging="361"/>
      </w:pPr>
      <w:rPr>
        <w:rFonts w:hint="default"/>
        <w:lang w:val="es-CL" w:eastAsia="en-US" w:bidi="ar-SA"/>
      </w:rPr>
    </w:lvl>
  </w:abstractNum>
  <w:num w:numId="1" w16cid:durableId="20597938">
    <w:abstractNumId w:val="0"/>
  </w:num>
  <w:num w:numId="2" w16cid:durableId="1988315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73B6"/>
    <w:rsid w:val="00171D4E"/>
    <w:rsid w:val="00381448"/>
    <w:rsid w:val="003E4CD7"/>
    <w:rsid w:val="004F1918"/>
    <w:rsid w:val="005273B6"/>
    <w:rsid w:val="005E6E3F"/>
    <w:rsid w:val="009354F0"/>
    <w:rsid w:val="00950067"/>
    <w:rsid w:val="00A403A8"/>
    <w:rsid w:val="00A72C87"/>
    <w:rsid w:val="00AD2BB1"/>
    <w:rsid w:val="00B867E3"/>
    <w:rsid w:val="00BE7266"/>
    <w:rsid w:val="00C513A1"/>
    <w:rsid w:val="00C7736B"/>
    <w:rsid w:val="00DB74BE"/>
    <w:rsid w:val="00DD021B"/>
    <w:rsid w:val="00E60995"/>
    <w:rsid w:val="00EB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4E49F1"/>
  <w15:docId w15:val="{2BF25FA7-C106-41C3-A296-587F4739C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CL"/>
    </w:rPr>
  </w:style>
  <w:style w:type="paragraph" w:styleId="Ttulo1">
    <w:name w:val="heading 1"/>
    <w:basedOn w:val="Normal"/>
    <w:uiPriority w:val="9"/>
    <w:qFormat/>
    <w:pPr>
      <w:ind w:left="538" w:hanging="317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hanging="361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line="303" w:lineRule="exact"/>
      <w:ind w:left="16" w:right="8"/>
      <w:jc w:val="center"/>
    </w:pPr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ind w:left="538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Encabezado">
    <w:name w:val="header"/>
    <w:basedOn w:val="Normal"/>
    <w:link w:val="EncabezadoCar"/>
    <w:uiPriority w:val="99"/>
    <w:unhideWhenUsed/>
    <w:rsid w:val="0038144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1448"/>
    <w:rPr>
      <w:rFonts w:ascii="Calibri" w:eastAsia="Calibri" w:hAnsi="Calibri" w:cs="Calibri"/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0038144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1448"/>
    <w:rPr>
      <w:rFonts w:ascii="Calibri" w:eastAsia="Calibri" w:hAnsi="Calibri" w:cs="Calibri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444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(Microsoft Word - TA-FAB-IP-0007 Memo Prueba Control Microbiol\363gico MP-02)</vt:lpstr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(Microsoft Word - TA-FAB-IP-0007 Memo Prueba Control Microbiol\363gico MP-02)</dc:title>
  <dc:creator>DSoto</dc:creator>
  <cp:lastModifiedBy>Alan Brauer</cp:lastModifiedBy>
  <cp:revision>10</cp:revision>
  <dcterms:created xsi:type="dcterms:W3CDTF">2026-10-19T18:07:00Z</dcterms:created>
  <dcterms:modified xsi:type="dcterms:W3CDTF">2026-10-19T18:16:00Z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2025-08-04T00:00:00Z</vt:filetime>
  </property>
</Properties>
</file>