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Название диаграммы: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"Процесс авторизации пользователя"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Диаграмма </w:t>
      </w:r>
      <w:r w:rsidDel="00000000" w:rsidR="00000000" w:rsidRPr="00000000">
        <w:rPr>
          <w:rtl w:val="0"/>
        </w:rPr>
        <w:t xml:space="preserve">показывает шаги входа пользователя в систему через веб-приложение: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Действия пользователя: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Вводит логин/пароль.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Нажимает кнопку "Login".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Работа веб-приложения: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Получает данные для входа.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Проверяет их корректность: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верные → создает сессию, загружает профиль, сохраняет лог в БД, генерирует токен доступа (AuthToken).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неверные → возвращает ошибку.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Отправляет пользователю результат: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При успехе — открывает личный кабинет (dashboard).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 xml:space="preserve">При ошибке — показывает сообщение.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