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Acme Technologies — Leave Policy</w:t>
      </w:r>
    </w:p>
    <w:p/>
    <w:p>
      <w:r>
        <w:t>*Synthetic demo document. Version 3.1, effective 1 April 2026.*</w:t>
      </w:r>
    </w:p>
    <w:p/>
    <w:p>
      <w:r>
        <w:t>Annual leave</w:t>
      </w:r>
    </w:p>
    <w:p/>
    <w:p>
      <w:r>
        <w:t>Every permanent employee receives 26 days of paid annual leave per year, in addition to UK public holidays. Leave accrues monthly and the leave year matches the financial year (1 April to 31 March).</w:t>
      </w:r>
    </w:p>
    <w:p/>
    <w:p>
      <w:r>
        <w:t>A maximum of 5 days may be carried into the next leave year. Carried days must be used by 30 June or they are lost.</w:t>
      </w:r>
    </w:p>
    <w:p/>
    <w:p>
      <w:r>
        <w:t>Requesting leave</w:t>
      </w:r>
    </w:p>
    <w:p/>
    <w:p>
      <w:r>
        <w:t>Leave is requested through the People portal. Requests of 5 days or fewer need your line manager's approval. Requests longer than 10 consecutive days additionally need Head of Department approval.</w:t>
      </w:r>
    </w:p>
    <w:p/>
    <w:p>
      <w:r>
        <w:t>Notice expected:</w:t>
      </w:r>
    </w:p>
    <w:p/>
    <w:p>
      <w:r>
        <w:t>Length of absence | Notice</w:t>
      </w:r>
    </w:p>
    <w:p>
      <w:r>
        <w:t>1–2 days | 3 working days</w:t>
      </w:r>
    </w:p>
    <w:p>
      <w:r>
        <w:t>3–10 days | 2 weeks</w:t>
      </w:r>
    </w:p>
    <w:p>
      <w:r>
        <w:t>More than 10 days | 6 weeks</w:t>
      </w:r>
    </w:p>
    <w:p/>
    <w:p>
      <w:r>
        <w:t>Sick leave</w:t>
      </w:r>
    </w:p>
    <w:p/>
    <w:p>
      <w:r>
        <w:t>Report sickness to your line manager before 09:30 on the first day. Self-certification covers the first 7 calendar days. Beyond that a fit note from a GP is required.</w:t>
      </w:r>
    </w:p>
    <w:p/>
    <w:p>
      <w:r>
        <w:t>Acme pays full salary for up to 12 weeks of certified sickness absence in any rolling 12-month period.</w:t>
      </w:r>
    </w:p>
    <w:p/>
    <w:p>
      <w:r>
        <w:t>Parental leave</w:t>
      </w:r>
    </w:p>
    <w:p/>
    <w:p>
      <w:r>
        <w:t>Birthing parents receive 26 weeks at full pay, followed by up to 26 weeks at statutory pay. Non-birthing parents receive 8 weeks at full pay. Both are available from the first day of employment — there is no qualifying period.</w:t>
      </w:r>
    </w:p>
    <w:p/>
    <w:p>
      <w:r>
        <w:t>Unpaid leave</w:t>
      </w:r>
    </w:p>
    <w:p/>
    <w:p>
      <w:r>
        <w:t>Unpaid leave of up to 3 months may be requested after two years of service, at the discretion of the Head of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