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EMorrisonConsulting.com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rPr/>
      </w:pPr>
      <w:r w:rsidDel="00000000" w:rsidR="00000000" w:rsidRPr="00000000">
        <w:rPr>
          <w:i w:val="1"/>
          <w:iCs w:val="1"/>
          <w:color w:val="6b6b6b"/>
          <w:rtl w:val="0"/>
        </w:rPr>
        <w:t xml:space="preserve">Account Type: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Co-Client</w:t>
      </w:r>
      <w:r w:rsidDel="00000000" w:rsidR="00000000" w:rsidRPr="00000000">
        <w:rPr>
          <w:color w:val="6b6b6b"/>
          <w:rtl w:val="0"/>
        </w:rPr>
        <w:t xml:space="preserve">  |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Moonraker (SEO Partner)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6" w:sz="12" w:val="single"/>
        </w:pBdr>
        <w:spacing w:after="240" w:line="24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Last Updated: April 25,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2e75b6" w:space="6" w:sz="18" w:val="single"/>
        </w:pBdr>
        <w:spacing w:after="20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Google Ads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6cfe8" w:space="0" w:sz="6" w:val="single"/>
              <w:left w:color="2e75b6" w:space="0" w:sz="18" w:val="single"/>
              <w:bottom w:color="b6cfe8" w:space="0" w:sz="6" w:val="single"/>
              <w:right w:color="b6cfe8" w:space="0" w:sz="6" w:val="single"/>
            </w:tcBorders>
            <w:shd w:fill="edf3fa" w:val="clear"/>
            <w:tcMar>
              <w:top w:w="240.0" w:type="dxa"/>
              <w:left w:w="280.0" w:type="dxa"/>
              <w:bottom w:w="240.0" w:type="dxa"/>
              <w:right w:w="28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Google Ads Account ID:  </w:t>
            </w:r>
            <w:r w:rsidDel="00000000" w:rsidR="00000000" w:rsidRPr="00000000">
              <w:rPr>
                <w:b w:val="1"/>
                <w:bCs w:val="1"/>
                <w:color w:val="2d2d2d"/>
                <w:sz w:val="24"/>
                <w:szCs w:val="24"/>
                <w:rtl w:val="0"/>
              </w:rPr>
              <w:t xml:space="preserve">392-120-8240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MCC (Manager Account):  </w:t>
            </w:r>
            <w:r w:rsidDel="00000000" w:rsidR="00000000" w:rsidRPr="00000000">
              <w:rPr>
                <w:color w:val="2d2d2d"/>
                <w:sz w:val="24"/>
                <w:szCs w:val="24"/>
                <w:rtl w:val="0"/>
              </w:rPr>
              <w:t xml:space="preserve">211-398-2543 (TheraPPC)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Monthly Budget:  </w:t>
            </w:r>
            <w:r w:rsidDel="00000000" w:rsidR="00000000" w:rsidRPr="00000000">
              <w:rPr>
                <w:color w:val="2d2d2d"/>
                <w:sz w:val="24"/>
                <w:szCs w:val="24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Target Locations</w:t>
      </w:r>
    </w:p>
    <w:p w:rsidR="00000000" w:rsidDel="00000000" w:rsidP="00000000" w:rsidRDefault="00000000" w:rsidRPr="00000000" w14:paraId="0000000A">
      <w:pPr>
        <w:spacing w:after="30" w:before="60" w:line="29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Lay Counselor Academy </w:t>
      </w:r>
      <w:r w:rsidDel="00000000" w:rsidR="00000000" w:rsidRPr="00000000">
        <w:rPr>
          <w:b w:val="1"/>
          <w:bCs w:val="1"/>
          <w:i w:val="1"/>
          <w:iCs w:val="1"/>
          <w:color w:val="6b6b6b"/>
          <w:sz w:val="20"/>
          <w:szCs w:val="20"/>
          <w:rtl w:val="0"/>
        </w:rPr>
        <w:t xml:space="preserve">(priority 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="290" w:lineRule="auto"/>
        <w:rPr/>
      </w:pPr>
      <w:r w:rsidDel="00000000" w:rsidR="00000000" w:rsidRPr="00000000">
        <w:rPr>
          <w:color w:val="2d2d2d"/>
          <w:rtl w:val="0"/>
        </w:rPr>
        <w:t xml:space="preserve">US-wide; Spanish-speaking audiences in scope (Spanish Stripe checkout already live)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Flourish Counseling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90" w:lineRule="auto"/>
        <w:rPr/>
      </w:pPr>
      <w:r w:rsidDel="00000000" w:rsidR="00000000" w:rsidRPr="00000000">
        <w:rPr>
          <w:color w:val="2d2d2d"/>
          <w:rtl w:val="0"/>
        </w:rPr>
        <w:t xml:space="preserve">Texas, Nevada, Oregon, Arizona, Montana, California, New Mexico, Washington, 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Landing Pages</w:t>
      </w:r>
    </w:p>
    <w:p w:rsidR="00000000" w:rsidDel="00000000" w:rsidP="00000000" w:rsidRDefault="00000000" w:rsidRPr="00000000" w14:paraId="00000010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Lay Counselor Academy (main):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morrisonconsulting.com/services/lay-counselor-training-academy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Flourish Counseling Services: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emorrisonconsulting.com/services/supporting-employee-mental-health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Contact form: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emorrisonconsulting.com/contact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Audience &amp; Targeting Themes</w:t>
      </w:r>
    </w:p>
    <w:p w:rsidR="00000000" w:rsidDel="00000000" w:rsidP="00000000" w:rsidRDefault="00000000" w:rsidRPr="00000000" w14:paraId="00000015">
      <w:pPr>
        <w:spacing w:after="10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Pulled from discovery; specific keyword research will be confirmed during campaign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Lay Counselor Academy (Training)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2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Non-licensed mental health helpers seeking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2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Case managers, community health workers (CHWs), substance use counselors, teacher's aides, promotores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Organizations: nonprofits, Medicaid plans, community health centers, educational institutions, faith communities, philanthropic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Spanish-speaking workforce (Spanish materials already in market)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12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Flourish Counseling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Individuals seeking affordable, accessible mental health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2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Employers contracting for employee mental health benefits (EAP-style)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20" w:line="290" w:lineRule="auto"/>
        <w:ind w:left="360" w:firstLine="0"/>
        <w:rPr>
          <w:color w:val="2d2d2d"/>
        </w:rPr>
      </w:pPr>
      <w:r w:rsidDel="00000000" w:rsidR="00000000" w:rsidRPr="00000000">
        <w:rPr>
          <w:color w:val="2d2d2d"/>
          <w:rtl w:val="0"/>
        </w:rPr>
        <w:t xml:space="preserve">•  People who can't reach licensed therapists due to cost or availability</w:t>
      </w:r>
    </w:p>
    <w:p w:rsidR="00000000" w:rsidDel="00000000" w:rsidP="00000000" w:rsidRDefault="00000000" w:rsidRPr="00000000" w14:paraId="0000001F">
      <w:pPr>
        <w:spacing w:after="20" w:before="20" w:line="290" w:lineRule="auto"/>
        <w:ind w:left="360" w:firstLine="0"/>
        <w:rPr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nzro2ucymylp" w:id="0"/>
      <w:bookmarkEnd w:id="0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Billing</w:t>
      </w:r>
    </w:p>
    <w:p w:rsidR="00000000" w:rsidDel="00000000" w:rsidP="00000000" w:rsidRDefault="00000000" w:rsidRPr="00000000" w14:paraId="00000021">
      <w:pPr>
        <w:spacing w:after="4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Primary Payment Method:  </w:t>
      </w:r>
      <w:r w:rsidDel="00000000" w:rsidR="00000000" w:rsidRPr="00000000">
        <w:rPr>
          <w:color w:val="2d2d2d"/>
          <w:rtl w:val="0"/>
        </w:rPr>
        <w:t xml:space="preserve">Mastercard ending in 3024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Backup Payment Method: 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Not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Tracking</w:t>
      </w:r>
    </w:p>
    <w:p w:rsidR="00000000" w:rsidDel="00000000" w:rsidP="00000000" w:rsidRDefault="00000000" w:rsidRPr="00000000" w14:paraId="00000025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GTM Container:  </w:t>
      </w:r>
      <w:r w:rsidDel="00000000" w:rsidR="00000000" w:rsidRPr="00000000">
        <w:rPr>
          <w:color w:val="2d2d2d"/>
          <w:rtl w:val="0"/>
        </w:rPr>
        <w:t xml:space="preserve">GTM-W5CP3VFK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GA4 Property ID:  </w:t>
      </w:r>
      <w:r w:rsidDel="00000000" w:rsidR="00000000" w:rsidRPr="00000000">
        <w:rPr>
          <w:color w:val="2d2d2d"/>
          <w:rtl w:val="0"/>
        </w:rPr>
        <w:t xml:space="preserve">534010726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GA4 Measurement ID:  </w:t>
      </w:r>
      <w:r w:rsidDel="00000000" w:rsidR="00000000" w:rsidRPr="00000000">
        <w:rPr>
          <w:color w:val="2d2d2d"/>
          <w:rtl w:val="0"/>
        </w:rPr>
        <w:t xml:space="preserve">G-R7T470N5T0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CMS:  </w:t>
      </w:r>
      <w:r w:rsidDel="00000000" w:rsidR="00000000" w:rsidRPr="00000000">
        <w:rPr>
          <w:color w:val="2d2d2d"/>
          <w:rtl w:val="0"/>
        </w:rPr>
        <w:t xml:space="preserve">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Data Flow:  </w:t>
      </w:r>
      <w:r w:rsidDel="00000000" w:rsidR="00000000" w:rsidRPr="00000000">
        <w:rPr>
          <w:color w:val="2d2d2d"/>
          <w:rtl w:val="0"/>
        </w:rPr>
        <w:t xml:space="preserve">GTM streams all events into GA4; no direct gtag installs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Container summary:  </w:t>
      </w:r>
      <w:r w:rsidDel="00000000" w:rsidR="00000000" w:rsidRPr="00000000">
        <w:rPr>
          <w:color w:val="2d2d2d"/>
          <w:rtl w:val="0"/>
        </w:rPr>
        <w:t xml:space="preserve">29 tags configured  |  7 unique conversion events  |  3 destinations (GA4, Google Ads, Microsoft Clarity)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Conversion Events Matrix</w:t>
      </w:r>
    </w:p>
    <w:p w:rsidR="00000000" w:rsidDel="00000000" w:rsidP="00000000" w:rsidRDefault="00000000" w:rsidRPr="00000000" w14:paraId="0000002D">
      <w:pPr>
        <w:spacing w:after="14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Each event below fires across all three destinations. Names match GTM trigger names exactly. EC = Enhanced Conversion (Google Ads User-Provided Data).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1500"/>
        <w:gridCol w:w="1860"/>
        <w:gridCol w:w="1500"/>
        <w:tblGridChange w:id="0">
          <w:tblGrid>
            <w:gridCol w:w="4500"/>
            <w:gridCol w:w="1500"/>
            <w:gridCol w:w="1860"/>
            <w:gridCol w:w="15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Conversion Event (GTM Trigger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Google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MS Clarity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Calls - Website - Click-to-Call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Click - Web - Click-to-Teachfloor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Click - Website - Click-to-Stripe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Download - Website - PDF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Form - Website - Contact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 + 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Newsletter - Website - Subscribed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6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1"/>
                <w:szCs w:val="21"/>
                <w:rtl w:val="0"/>
              </w:rPr>
              <w:t xml:space="preserve">ARC - Purchase - Website - LCA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7a4f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Foundation &amp; System Tags</w:t>
      </w:r>
    </w:p>
    <w:p w:rsidR="00000000" w:rsidDel="00000000" w:rsidP="00000000" w:rsidRDefault="00000000" w:rsidRPr="00000000" w14:paraId="00000050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GA4 Config Tag (Initialization on 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Config Tag (Initialization on 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Conversion Linker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Remarketing Tag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Google Ads Manual Dial / Calls from Website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Microsoft Clarity Config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Custom HTML Event Listener for Elementor Forms (All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Testing</w:t>
      </w:r>
    </w:p>
    <w:p w:rsidR="00000000" w:rsidDel="00000000" w:rsidP="00000000" w:rsidRDefault="00000000" w:rsidRPr="00000000" w14:paraId="00000059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Stripe test coupon:  </w:t>
      </w:r>
      <w:r w:rsidDel="00000000" w:rsidR="00000000" w:rsidRPr="00000000">
        <w:rPr>
          <w:b w:val="1"/>
          <w:bCs w:val="1"/>
          <w:color w:val="c00000"/>
          <w:rtl w:val="0"/>
        </w:rPr>
        <w:t xml:space="preserve">ARCTEST100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Applies a 100% discount; use this to fire purchase events in QA without charging a real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Point of Contacts</w:t>
      </w:r>
    </w:p>
    <w:p w:rsidR="00000000" w:rsidDel="00000000" w:rsidP="00000000" w:rsidRDefault="00000000" w:rsidRPr="00000000" w14:paraId="0000005C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Client Side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before="120" w:line="29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Elizabeth Morrison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CEO &amp; Founder</w:t>
              <w:br w:type="textWrapping"/>
            </w: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shd w:fill="dce9f5" w:val="clear"/>
                <w:rtl w:val="0"/>
              </w:rPr>
              <w:t xml:space="preserve">PRIMARY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line="290" w:lineRule="auto"/>
              <w:rPr/>
            </w:pPr>
            <w:hyperlink r:id="rId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elizabeth@emorrisonconsulting.com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Account owner and decision-maker.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Amanda Hamm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Manager of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30" w:line="290" w:lineRule="auto"/>
              <w:rPr/>
            </w:pPr>
            <w:hyperlink r:id="rId10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amanda@emorrisonconsulting.com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Standing CC on all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spacing w:after="30" w:line="240" w:lineRule="auto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Brenna Gould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30" w:line="290" w:lineRule="auto"/>
              <w:rPr>
                <w:color w:val="0563c1"/>
                <w:u w:val="single"/>
              </w:rPr>
            </w:pPr>
            <w:hyperlink r:id="rId11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brenna@realizeconsult.com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spacing w:line="240" w:lineRule="auto"/>
              <w:rPr>
                <w:color w:val="2d2d2d"/>
                <w:sz w:val="21"/>
                <w:szCs w:val="21"/>
              </w:rPr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Principal Consultant, Realize Consulting (external)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spacing w:after="30" w:line="240" w:lineRule="auto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Illiya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30" w:line="290" w:lineRule="auto"/>
              <w:rPr>
                <w:color w:val="0563c1"/>
                <w:u w:val="single"/>
              </w:rPr>
            </w:pPr>
            <w:r w:rsidDel="00000000" w:rsidR="00000000" w:rsidRPr="00000000">
              <w:rPr>
                <w:color w:val="0563c1"/>
                <w:u w:val="single"/>
                <w:rtl w:val="0"/>
              </w:rPr>
              <w:t xml:space="preserve">illiya@thepresentationdesigner.co.uk</w:t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line="240" w:lineRule="auto"/>
              <w:rPr>
                <w:color w:val="2d2d2d"/>
                <w:sz w:val="21"/>
                <w:szCs w:val="21"/>
              </w:rPr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only on website-related communications (tracking, GTM, page edits)</w:t>
            </w:r>
          </w:p>
        </w:tc>
      </w:tr>
    </w:tbl>
    <w:p w:rsidR="00000000" w:rsidDel="00000000" w:rsidP="00000000" w:rsidRDefault="00000000" w:rsidRPr="00000000" w14:paraId="0000006E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CC Team Members</w:t>
      </w:r>
    </w:p>
    <w:p w:rsidR="00000000" w:rsidDel="00000000" w:rsidP="00000000" w:rsidRDefault="00000000" w:rsidRPr="00000000" w14:paraId="00000070">
      <w:pPr>
        <w:spacing w:after="8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CC the contacts below on client communications.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Mike Ensor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me@advertisingreportcard.com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for ARC oversight on all client communications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after="40" w:line="288" w:lineRule="auto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Moonraker Support</w:t>
            </w:r>
          </w:p>
          <w:p w:rsidR="00000000" w:rsidDel="00000000" w:rsidP="00000000" w:rsidRDefault="00000000" w:rsidRPr="00000000" w14:paraId="00000079">
            <w:pPr>
              <w:keepNext w:val="1"/>
              <w:keepLines w:val="1"/>
              <w:spacing w:line="288" w:lineRule="auto"/>
              <w:rPr>
                <w:i w:val="1"/>
                <w:iCs w:val="1"/>
                <w:color w:val="6b6b6b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Partner support inbox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line="288" w:lineRule="auto"/>
              <w:rPr>
                <w:color w:val="0563c1"/>
                <w:u w:val="single"/>
              </w:rPr>
            </w:pPr>
            <w:r w:rsidDel="00000000" w:rsidR="00000000" w:rsidRPr="00000000">
              <w:rPr>
                <w:color w:val="0563c1"/>
                <w:u w:val="single"/>
                <w:rtl w:val="0"/>
              </w:rPr>
              <w:t xml:space="preserve">support@moonraker.ai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line="288" w:lineRule="auto"/>
              <w:rPr>
                <w:color w:val="2d2d2d"/>
                <w:sz w:val="21"/>
                <w:szCs w:val="21"/>
              </w:rPr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to ensure visibility on Chris's side via the shared partner inbox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Scott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Moonraker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scott@moonraker.ai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CC as primary Moonraker partner contact; routes partner-side communications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bookmarkStart w:colFirst="0" w:colLast="0" w:name="_h1oxszxgvbsv" w:id="1"/>
      <w:bookmarkEnd w:id="1"/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Send From</w:t>
      </w:r>
    </w:p>
    <w:p w:rsidR="00000000" w:rsidDel="00000000" w:rsidP="00000000" w:rsidRDefault="00000000" w:rsidRPr="00000000" w14:paraId="00000082">
      <w:pPr>
        <w:spacing w:after="80" w:before="40" w:line="290" w:lineRule="auto"/>
        <w:rPr/>
      </w:pPr>
      <w:r w:rsidDel="00000000" w:rsidR="00000000" w:rsidRPr="00000000">
        <w:rPr>
          <w:i w:val="1"/>
          <w:iCs w:val="1"/>
          <w:color w:val="6b6b6b"/>
          <w:sz w:val="20"/>
          <w:szCs w:val="20"/>
          <w:rtl w:val="0"/>
        </w:rPr>
        <w:t xml:space="preserve">Use the address below to send all outbound client communications. This is not a CC address.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360"/>
        <w:gridCol w:w="3000"/>
        <w:tblGridChange w:id="0">
          <w:tblGrid>
            <w:gridCol w:w="3000"/>
            <w:gridCol w:w="3360"/>
            <w:gridCol w:w="3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10.0" w:type="dxa"/>
              <w:left w:w="140.0" w:type="dxa"/>
              <w:bottom w:w="11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1"/>
              <w:keepLines w:val="1"/>
              <w:spacing w:after="3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ARC Team Inbox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20"/>
                <w:szCs w:val="20"/>
                <w:rtl w:val="0"/>
              </w:rPr>
              <w:t xml:space="preserve">Outbound sending address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1"/>
              <w:keepLines w:val="1"/>
              <w:spacing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shd w:fill="dce9f5" w:val="clear"/>
                <w:rtl w:val="0"/>
              </w:rPr>
              <w:t xml:space="preserve"> SEND FROM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advertisingreportcard@gmail.com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sz w:val="21"/>
                <w:szCs w:val="21"/>
                <w:rtl w:val="0"/>
              </w:rPr>
              <w:t xml:space="preserve">Send all outbound client communications from this 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8b7cb8" w:space="0" w:sz="6" w:val="single"/>
              <w:left w:color="8b7cb8" w:space="0" w:sz="18" w:val="single"/>
              <w:bottom w:color="8b7cb8" w:space="0" w:sz="6" w:val="single"/>
              <w:right w:color="8b7cb8" w:space="0" w:sz="6" w:val="single"/>
            </w:tcBorders>
            <w:shd w:fill="f3f0fa" w:val="clear"/>
            <w:tcMar>
              <w:top w:w="220.0" w:type="dxa"/>
              <w:left w:w="280.0" w:type="dxa"/>
              <w:bottom w:w="220.0" w:type="dxa"/>
              <w:right w:w="280.0" w:type="dxa"/>
            </w:tcMar>
          </w:tcPr>
          <w:p w:rsidR="00000000" w:rsidDel="00000000" w:rsidP="00000000" w:rsidRDefault="00000000" w:rsidRPr="00000000" w14:paraId="0000008C">
            <w:pPr>
              <w:spacing w:after="10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Email Protocol: Moonraker Communication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Primary Moonraker contacts: </w:t>
            </w:r>
            <w:r w:rsidDel="00000000" w:rsidR="00000000" w:rsidRPr="00000000">
              <w:rPr>
                <w:color w:val="2d2d2d"/>
                <w:rtl w:val="0"/>
              </w:rPr>
              <w:t xml:space="preserve">Scott (scott@moonraker.ai) and Moonraker Support (support@moonraker.ai)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</w:t>
            </w: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Do NOT CC Chris </w:t>
            </w:r>
            <w:r w:rsidDel="00000000" w:rsidR="00000000" w:rsidRPr="00000000">
              <w:rPr>
                <w:color w:val="2d2d2d"/>
                <w:rtl w:val="0"/>
              </w:rPr>
              <w:t xml:space="preserve">Morin unless the email requires his direct approval or is sensitive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If you must email Chris directly, 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always CC Scott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Scott has visibility on payments and general management; route things through him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Chris sees all emails when support@moonraker.ai is on the chain; no need to loop him in separately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30" w:before="30" w:line="240" w:lineRule="auto"/>
              <w:ind w:left="240" w:firstLine="0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•  Applies to all client-related emails under Moonraker; keep Chris's inbox clean and minimal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line="2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Business Information</w:t>
      </w:r>
    </w:p>
    <w:p w:rsidR="00000000" w:rsidDel="00000000" w:rsidP="00000000" w:rsidRDefault="00000000" w:rsidRPr="00000000" w14:paraId="0000009E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Business Name:  </w:t>
      </w:r>
      <w:r w:rsidDel="00000000" w:rsidR="00000000" w:rsidRPr="00000000">
        <w:rPr>
          <w:color w:val="2d2d2d"/>
          <w:rtl w:val="0"/>
        </w:rPr>
        <w:t xml:space="preserve">EM Consulting (also Elizabeth Morrison Consulting)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Domain:  </w:t>
      </w: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emorrisonconsulting.com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Headquarters:  </w:t>
      </w:r>
      <w:r w:rsidDel="00000000" w:rsidR="00000000" w:rsidRPr="00000000">
        <w:rPr>
          <w:color w:val="2d2d2d"/>
          <w:rtl w:val="0"/>
        </w:rPr>
        <w:t xml:space="preserve">Modesto,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Phone:  </w:t>
      </w:r>
      <w:r w:rsidDel="00000000" w:rsidR="00000000" w:rsidRPr="00000000">
        <w:rPr>
          <w:color w:val="2d2d2d"/>
          <w:rtl w:val="0"/>
        </w:rPr>
        <w:t xml:space="preserve">(209) 769-3923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Founded by:  </w:t>
      </w:r>
      <w:r w:rsidDel="00000000" w:rsidR="00000000" w:rsidRPr="00000000">
        <w:rPr>
          <w:color w:val="2d2d2d"/>
          <w:rtl w:val="0"/>
        </w:rPr>
        <w:t xml:space="preserve">Elizabeth Morrison (12 years in business)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Tagline:  </w:t>
      </w:r>
      <w:r w:rsidDel="00000000" w:rsidR="00000000" w:rsidRPr="00000000">
        <w:rPr>
          <w:color w:val="2d2d2d"/>
          <w:rtl w:val="0"/>
        </w:rPr>
        <w:t xml:space="preserve">Empathic Care For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Business Hours:  </w:t>
      </w:r>
      <w:r w:rsidDel="00000000" w:rsidR="00000000" w:rsidRPr="00000000">
        <w:rPr>
          <w:color w:val="2d2d2d"/>
          <w:rtl w:val="0"/>
        </w:rPr>
        <w:t xml:space="preserve">Monday to Friday, 8:00 AM to 5:00 PM Pacific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Brand Structure</w:t>
      </w:r>
    </w:p>
    <w:p w:rsidR="00000000" w:rsidDel="00000000" w:rsidP="00000000" w:rsidRDefault="00000000" w:rsidRPr="00000000" w14:paraId="000000A6">
      <w:pPr>
        <w:spacing w:after="140" w:before="60" w:line="290" w:lineRule="auto"/>
        <w:rPr/>
      </w:pPr>
      <w:r w:rsidDel="00000000" w:rsidR="00000000" w:rsidRPr="00000000">
        <w:rPr>
          <w:color w:val="2d2d2d"/>
          <w:rtl w:val="0"/>
        </w:rPr>
        <w:t xml:space="preserve">EM Consulting is the parent. Three service lines run under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30" w:before="6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The Lay Counselor Academy  </w:t>
      </w:r>
      <w:r w:rsidDel="00000000" w:rsidR="00000000" w:rsidRPr="00000000">
        <w:rPr>
          <w:i w:val="1"/>
          <w:iCs w:val="1"/>
          <w:color w:val="2e75b6"/>
          <w:sz w:val="20"/>
          <w:szCs w:val="20"/>
          <w:rtl w:val="0"/>
        </w:rPr>
        <w:t xml:space="preserve">(Primary paid media focus)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40" w:line="290" w:lineRule="auto"/>
        <w:rPr/>
      </w:pPr>
      <w:r w:rsidDel="00000000" w:rsidR="00000000" w:rsidRPr="00000000">
        <w:rPr>
          <w:color w:val="2d2d2d"/>
          <w:rtl w:val="0"/>
        </w:rPr>
        <w:t xml:space="preserve">Training program for non-licensed mental health counselors. One of two such programs in the US; the other is out of Harvard.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spacing w:after="30" w:before="6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Flourish Counseling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40" w:line="290" w:lineRule="auto"/>
        <w:rPr/>
      </w:pPr>
      <w:r w:rsidDel="00000000" w:rsidR="00000000" w:rsidRPr="00000000">
        <w:rPr>
          <w:color w:val="2d2d2d"/>
          <w:rtl w:val="0"/>
        </w:rPr>
        <w:t xml:space="preserve">Direct counseling team. Employer-contracted and direct-to-consumer; SMS-first intake; counselors cross state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30" w:before="60" w:line="29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Clinical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line="290" w:lineRule="auto"/>
        <w:rPr/>
      </w:pPr>
      <w:r w:rsidDel="00000000" w:rsidR="00000000" w:rsidRPr="00000000">
        <w:rPr>
          <w:color w:val="2d2d2d"/>
          <w:rtl w:val="0"/>
        </w:rPr>
        <w:t xml:space="preserve">Continued learning experiences for licensed clinicians and lay counselors.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Client Priorities &amp; Plans</w:t>
      </w:r>
    </w:p>
    <w:p w:rsidR="00000000" w:rsidDel="00000000" w:rsidP="00000000" w:rsidRDefault="00000000" w:rsidRPr="00000000" w14:paraId="000000AE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Primary Focus</w:t>
      </w:r>
    </w:p>
    <w:p w:rsidR="00000000" w:rsidDel="00000000" w:rsidP="00000000" w:rsidRDefault="00000000" w:rsidRPr="00000000" w14:paraId="000000AF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Lay Counselor Academy</w:t>
      </w:r>
      <w:r w:rsidDel="00000000" w:rsidR="00000000" w:rsidRPr="00000000">
        <w:rPr>
          <w:color w:val="2d2d2d"/>
          <w:rtl w:val="0"/>
        </w:rPr>
        <w:t xml:space="preserve"> paid media, with emphasis on the new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Self-Paced async tier ($1,200)</w:t>
      </w:r>
      <w:r w:rsidDel="00000000" w:rsidR="00000000" w:rsidRPr="00000000">
        <w:rPr>
          <w:color w:val="2d2d2d"/>
          <w:rtl w:val="0"/>
        </w:rPr>
        <w:t xml:space="preserve"> launched April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All three tiers in scope: Live ($5,500), Hybrid ($2,200), Self-Paced ($1,200).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B2C individual learners and B2B organizations both in funnel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Approved Secondary</w:t>
      </w:r>
    </w:p>
    <w:p w:rsidR="00000000" w:rsidDel="00000000" w:rsidP="00000000" w:rsidRDefault="00000000" w:rsidRPr="00000000" w14:paraId="000000B3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Flourish Counseling Services</w:t>
      </w:r>
      <w:r w:rsidDel="00000000" w:rsidR="00000000" w:rsidRPr="00000000">
        <w:rPr>
          <w:color w:val="2d2d2d"/>
          <w:rtl w:val="0"/>
        </w:rPr>
        <w:t xml:space="preserve"> approved for paid media on discovery call. SMS-first intake gives near-100% lead-to-conversation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Future Considerations</w:t>
      </w:r>
    </w:p>
    <w:p w:rsidR="00000000" w:rsidDel="00000000" w:rsidP="00000000" w:rsidRDefault="00000000" w:rsidRPr="00000000" w14:paraId="000000B5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Layered social ads possible at the $5k to $10k / month bracket once Google Ads stabilizes.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SEO compounding via Moonraker partnership; paid drives immediate fill, SEO compounds over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Spanish-speaking audience expansion already groundwork-laid (Spanish Stripe checkout live for the book).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00" w:before="220" w:line="240" w:lineRule="auto"/>
        <w:rPr>
          <w:b w:val="1"/>
          <w:bCs w:val="1"/>
          <w:color w:val="2e75b6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Strategic Context</w:t>
      </w:r>
    </w:p>
    <w:p w:rsidR="00000000" w:rsidDel="00000000" w:rsidP="00000000" w:rsidRDefault="00000000" w:rsidRPr="00000000" w14:paraId="000000B9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Funding shift in 2024 to 2025 has shrunk her usual B2B buyer (nonprofits, Medicaid orgs, grant-funded workforce programs).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12-year track record without paid ads; product-market fit 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30" w:before="30" w:line="290" w:lineRule="auto"/>
        <w:ind w:left="360" w:firstLine="0"/>
        <w:rPr/>
      </w:pPr>
      <w:r w:rsidDel="00000000" w:rsidR="00000000" w:rsidRPr="00000000">
        <w:rPr>
          <w:color w:val="2d2d2d"/>
          <w:rtl w:val="0"/>
        </w:rPr>
        <w:t xml:space="preserve">•  $150k invested in instructional design for the async product 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Products &amp; Pricing</w:t>
      </w:r>
    </w:p>
    <w:p w:rsidR="00000000" w:rsidDel="00000000" w:rsidP="00000000" w:rsidRDefault="00000000" w:rsidRPr="00000000" w14:paraId="000000BD">
      <w:pPr>
        <w:spacing w:after="16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The Lay Counselor Academy  </w:t>
      </w:r>
      <w:r w:rsidDel="00000000" w:rsidR="00000000" w:rsidRPr="00000000">
        <w:rPr>
          <w:color w:val="2d2d2d"/>
          <w:rtl w:val="0"/>
        </w:rPr>
        <w:t xml:space="preserve">offers three tiers; lifetime access to course materials is included on all.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1f3864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Instructor-led, intensive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$5,500 /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1,500 students over 3 years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Hybrid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Mostly online + some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$2,200 /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Newer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Self-Paced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Fully async (Teachfloor LMS)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$1,200 / 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1"/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Launched April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LMS platform: </w:t>
      </w:r>
      <w:r w:rsidDel="00000000" w:rsidR="00000000" w:rsidRPr="00000000">
        <w:rPr>
          <w:color w:val="2d2d2d"/>
          <w:rtl w:val="0"/>
        </w:rPr>
        <w:t xml:space="preserve">Teachfloor</w:t>
      </w:r>
      <w:r w:rsidDel="00000000" w:rsidR="00000000" w:rsidRPr="00000000">
        <w:rPr>
          <w:color w:val="6b6b6b"/>
          <w:rtl w:val="0"/>
        </w:rPr>
        <w:t xml:space="preserve">   |  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Payment processor: </w:t>
      </w:r>
      <w:r w:rsidDel="00000000" w:rsidR="00000000" w:rsidRPr="00000000">
        <w:rPr>
          <w:color w:val="2d2d2d"/>
          <w:rtl w:val="0"/>
        </w:rPr>
        <w:t xml:space="preserve">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Key Economics</w:t>
      </w:r>
    </w:p>
    <w:p w:rsidR="00000000" w:rsidDel="00000000" w:rsidP="00000000" w:rsidRDefault="00000000" w:rsidRPr="00000000" w14:paraId="000000D1">
      <w:pPr>
        <w:spacing w:after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"/>
        <w:gridCol w:w="2200"/>
        <w:gridCol w:w="120"/>
        <w:gridCol w:w="2200"/>
        <w:gridCol w:w="120"/>
        <w:gridCol w:w="2200"/>
        <w:tblGridChange w:id="0">
          <w:tblGrid>
            <w:gridCol w:w="2200"/>
            <w:gridCol w:w="120"/>
            <w:gridCol w:w="2200"/>
            <w:gridCol w:w="120"/>
            <w:gridCol w:w="2200"/>
            <w:gridCol w:w="120"/>
            <w:gridCol w:w="22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$2.5M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2024 Academy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~500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Annual enrollments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~60%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Free seat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af1f9" w:val="clear"/>
            <w:tcMar>
              <w:top w:w="200.0" w:type="dxa"/>
              <w:left w:w="100.0" w:type="dxa"/>
              <w:bottom w:w="2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36"/>
                <w:szCs w:val="36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6b6b6b"/>
                <w:sz w:val="18"/>
                <w:szCs w:val="18"/>
                <w:rtl w:val="0"/>
              </w:rPr>
              <w:t xml:space="preserve">Newsletter subscribers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Track record: </w:t>
      </w:r>
      <w:r w:rsidDel="00000000" w:rsidR="00000000" w:rsidRPr="00000000">
        <w:rPr>
          <w:color w:val="2d2d2d"/>
          <w:rtl w:val="0"/>
        </w:rPr>
        <w:t xml:space="preserve">1,500 students through the live course over 3 years; product-market fit validated without any paid media to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Press &amp; Credibility</w:t>
      </w:r>
    </w:p>
    <w:p w:rsidR="00000000" w:rsidDel="00000000" w:rsidP="00000000" w:rsidRDefault="00000000" w:rsidRPr="00000000" w14:paraId="000000E0">
      <w:pPr>
        <w:spacing w:after="100" w:before="60" w:line="290" w:lineRule="auto"/>
        <w:rPr/>
      </w:pPr>
      <w:r w:rsidDel="00000000" w:rsidR="00000000" w:rsidRPr="00000000">
        <w:rPr>
          <w:color w:val="2d2d2d"/>
          <w:rtl w:val="0"/>
        </w:rPr>
        <w:t xml:space="preserve">Coverage of the Lay Counselor Academy and the lay-counselor movement: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California Healthline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Asian Health Center Tries Unconventional Approach to Counseling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Modesto Bee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Severe shortage of mental health clinicians prompts Stanislaus County to try bold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STAT News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Amid a dire nationwide therapist shortage, could lay counselors help close the gap?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California Health Care Foundation (CHCF)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New Workforce of Lay Counselors Strives to Bridge Mental Health Care Gaps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40" w:before="40" w:line="29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Steinberg Institute</w:t>
      </w:r>
      <w:r w:rsidDel="00000000" w:rsidR="00000000" w:rsidRPr="00000000">
        <w:rPr>
          <w:color w:val="2d2d2d"/>
          <w:rtl w:val="0"/>
        </w:rPr>
        <w:t xml:space="preserve">   </w:t>
      </w:r>
      <w:r w:rsidDel="00000000" w:rsidR="00000000" w:rsidRPr="00000000">
        <w:rPr>
          <w:i w:val="1"/>
          <w:iCs w:val="1"/>
          <w:color w:val="2d2d2d"/>
          <w:rtl w:val="0"/>
        </w:rPr>
        <w:t xml:space="preserve">Named 2023 Champion (Elizabeth Morrison)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pBdr>
          <w:bottom w:color="2e75b6" w:space="4" w:sz="8" w:val="single"/>
        </w:pBdr>
        <w:spacing w:after="140" w:before="320" w:line="240" w:lineRule="auto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Online Presence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1"/>
              <w:keepLines w:val="1"/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emorrisonconsulting.com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Business Profile (LCA)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The Lay Counselor Academy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Google Business Profile (Flourish)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color w:val="2d2d2d"/>
                <w:rtl w:val="0"/>
              </w:rPr>
              <w:t xml:space="preserve">Flourish Counseling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1"/>
              <w:keepLines w:val="1"/>
              <w:spacing w:before="30" w:line="240" w:lineRule="auto"/>
              <w:rPr/>
            </w:pPr>
            <w:r w:rsidDel="00000000" w:rsidR="00000000" w:rsidRPr="00000000">
              <w:rPr>
                <w:i w:val="1"/>
                <w:iCs w:val="1"/>
                <w:color w:val="c00000"/>
                <w:sz w:val="20"/>
                <w:szCs w:val="20"/>
                <w:rtl w:val="0"/>
              </w:rPr>
              <w:t xml:space="preserve">Pending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1"/>
              <w:keepLines w:val="1"/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linkedin.com/in/elizabeth-morrison-consulting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1"/>
              <w:keepLines w:val="1"/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youtube.com/channel/UC9AfJJrLIpeZl0Liigh1UDA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4f7f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1"/>
              <w:keepLines w:val="1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Instagram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1"/>
              <w:keepLines w:val="1"/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instagram.com/emorrisonconsulting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brenna@realizeconsult.com" TargetMode="External"/><Relationship Id="rId10" Type="http://schemas.openxmlformats.org/officeDocument/2006/relationships/hyperlink" Target="mailto:amanda@emorrisonconsulting.com" TargetMode="External"/><Relationship Id="rId13" Type="http://schemas.openxmlformats.org/officeDocument/2006/relationships/hyperlink" Target="mailto:scott@moonraker.ai" TargetMode="External"/><Relationship Id="rId12" Type="http://schemas.openxmlformats.org/officeDocument/2006/relationships/hyperlink" Target="mailto:me@advertisingreportcard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lizabeth@emorrisonconsulting.com" TargetMode="External"/><Relationship Id="rId15" Type="http://schemas.openxmlformats.org/officeDocument/2006/relationships/hyperlink" Target="https://www.emorrisonconsulting.com" TargetMode="External"/><Relationship Id="rId14" Type="http://schemas.openxmlformats.org/officeDocument/2006/relationships/hyperlink" Target="mailto:advertisingreportcard@gmail.com" TargetMode="External"/><Relationship Id="rId17" Type="http://schemas.openxmlformats.org/officeDocument/2006/relationships/hyperlink" Target="https://www.linkedin.com/in/elizabeth-morrison-consulting/" TargetMode="External"/><Relationship Id="rId16" Type="http://schemas.openxmlformats.org/officeDocument/2006/relationships/hyperlink" Target="https://www.emorrisonconsulting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instagram.com/emorrisonconsulting/" TargetMode="External"/><Relationship Id="rId6" Type="http://schemas.openxmlformats.org/officeDocument/2006/relationships/hyperlink" Target="https://www.emorrisonconsulting.com/services/lay-counselor-training-academy/" TargetMode="External"/><Relationship Id="rId18" Type="http://schemas.openxmlformats.org/officeDocument/2006/relationships/hyperlink" Target="https://www.youtube.com/channel/UC9AfJJrLIpeZl0Liigh1UDA" TargetMode="External"/><Relationship Id="rId7" Type="http://schemas.openxmlformats.org/officeDocument/2006/relationships/hyperlink" Target="https://www.emorrisonconsulting.com/services/supporting-employee-mental-health/" TargetMode="External"/><Relationship Id="rId8" Type="http://schemas.openxmlformats.org/officeDocument/2006/relationships/hyperlink" Target="https://www.emorrisonconsulting.com/cont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