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데이터 분석 프로젝트 요약</w:t>
      </w:r>
    </w:p>
    <w:p>
      <w:pPr>
        <w:spacing w:after="7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교차로 혼잡 조기경보 및 개선 우선순위 도출</w:t>
      </w:r>
    </w:p>
    <w:p>
      <w:pPr>
        <w:pBdr>
          <w:bottom w:val="single" w:color="1F4E79" w:sz="12" w:space="7"/>
        </w:pBdr>
        <w:spacing w:after="150"/>
      </w:pPr>
      <w:r>
        <w:rPr>
          <w:rFonts w:ascii="맑은 고딕" w:cs="맑은 고딕" w:eastAsia="맑은 고딕" w:hAnsi="맑은 고딕"/>
          <w:color w:val="2E5F8A"/>
          <w:sz w:val="22"/>
          <w:szCs w:val="22"/>
        </w:rPr>
        <w:t xml:space="preserve">성남대로 3개 스마트 교차로 · 366만 건 통행 데이터 분석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한 줄 요약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절대속도로는 비교할 수 없던 교차로 혼잡을 '평소 대비 저하율'로 재정의하고,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1시간 후 혼잡을 예측하는 모델을 단순 기준선 대비 F1 10.5% 개선한 뒤,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혼잡 빈도가 아닌 '영향 규모' 기준으로 개선 우선순위 5건을 도출했다.</w:t>
            </w:r>
          </w:p>
        </w:tc>
      </w:tr>
    </w:tbl>
    <w:p>
      <w:pPr>
        <w:spacing w:after="170"/>
      </w:pPr>
    </w:p>
    <w:p>
      <w:pPr>
        <w:pStyle w:val="Heading1"/>
        <w:keepNext/>
        <w:pBdr>
          <w:bottom w:val="single" w:color="1F4E79" w:sz="12" w:space="5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 프로젝트 개요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 대상</w:t>
            </w:r>
          </w:p>
        </w:tc>
        <w:tc>
          <w:tcPr>
            <w:tcW w:type="dxa" w:w="75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성남대로 3개 스마트 교차로 (미금역사거리, 동막교사거리*, 오리삼거리)</w:t>
            </w:r>
          </w:p>
        </w:tc>
      </w:tr>
      <w:tr>
        <w:trPr>
          <w:cantSplit/>
        </w:trPr>
        <w:tc>
          <w:tcPr>
            <w:tcW w:type="dxa" w:w="18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기간</w:t>
            </w:r>
          </w:p>
        </w:tc>
        <w:tc>
          <w:tcPr>
            <w:tcW w:type="dxa" w:w="75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2023-11-07 ~ 2025-09-04 (약 22개월), 1시간 단위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규모</w:t>
            </w:r>
          </w:p>
        </w:tc>
        <w:tc>
          <w:tcPr>
            <w:tcW w:type="dxa" w:w="75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366만 행 → 시간 단위 집계 53.2만 행 → 정제 후 41.2만 행</w:t>
            </w:r>
          </w:p>
        </w:tc>
      </w:tr>
      <w:tr>
        <w:trPr>
          <w:cantSplit/>
        </w:trPr>
        <w:tc>
          <w:tcPr>
            <w:tcW w:type="dxa" w:w="18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 단위</w:t>
            </w:r>
          </w:p>
        </w:tc>
        <w:tc>
          <w:tcPr>
            <w:tcW w:type="dxa" w:w="75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교차로 × 접근로 × 이동류 × 1시간 (총 30개 구간)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 도구</w:t>
            </w:r>
          </w:p>
        </w:tc>
        <w:tc>
          <w:tcPr>
            <w:tcW w:type="dxa" w:w="75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Python, pandas, scikit-learn, XGBoost, SHAP, Streamlit</w:t>
            </w:r>
          </w:p>
        </w:tc>
      </w:tr>
    </w:tbl>
    <w:p>
      <w:pPr>
        <w:spacing w:after="130"/>
      </w:pPr>
    </w:p>
    <w:p>
      <w:pPr>
        <w:spacing w:after="110" w:line="29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* 동막교사거리는 데이터 수집 당시 명칭이며, 현재는 낙생교사거리로 변경되었다.</w:t>
      </w:r>
    </w:p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해결한 문제</w:t>
      </w:r>
    </w:p>
    <w:p>
      <w:pPr>
        <w:spacing w:after="11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교차로 혼잡은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언제 어디가 얼마나 막히는지 정량적으로 비교할 기준이 없다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문제가 있다. 같은 교차로 안에서도 접근로별 속도가 12.7 ~ 66.4km/h로 5.2배 차이나기 때문에, 절대속도로는 어느 구간이 더 심각한지 판단할 수 없다.</w:t>
      </w:r>
    </w:p>
    <w:p>
      <w:pPr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프로젝트는 이를 비교 가능한 지표로 정의하고, 예측 모델과 개선 우선순위까지 도출했다.</w:t>
      </w:r>
    </w:p>
    <w:p>
      <w:pPr>
        <w:pStyle w:val="Heading1"/>
        <w:keepNext/>
        <w:pBdr>
          <w:bottom w:val="single" w:color="1F4E79" w:sz="12" w:space="5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 핵심 발견</w:t>
      </w:r>
    </w:p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① 절대속도로는 혼잡을 판단할 수 없다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800"/>
        <w:gridCol w:w="1900"/>
        <w:gridCol w:w="1900"/>
        <w:gridCol w:w="1760"/>
      </w:tblGrid>
      <w:tr>
        <w:trPr>
          <w:cantSplit/>
          <w:tblHeader/>
        </w:trPr>
        <w:tc>
          <w:tcPr>
            <w:tcW w:type="dxa" w:w="38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실제 속도</w:t>
            </w:r>
          </w:p>
        </w:tc>
        <w:tc>
          <w:tcPr>
            <w:tcW w:type="dxa" w:w="19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평소 속도</w:t>
            </w:r>
          </w:p>
        </w:tc>
        <w:tc>
          <w:tcPr>
            <w:tcW w:type="dxa" w:w="17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혼잡률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까치마을 직진 (18시)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41.8 km/h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65.7 km/h</w:t>
            </w:r>
          </w:p>
        </w:tc>
        <w:tc>
          <w:tcPr>
            <w:tcW w:type="dxa" w:w="17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65.6%</w:t>
            </w:r>
          </w:p>
        </w:tc>
      </w:tr>
      <w:tr>
        <w:trPr>
          <w:cantSplit/>
        </w:trPr>
        <w:tc>
          <w:tcPr>
            <w:tcW w:type="dxa" w:w="38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정자일로 우회전 (18시)</w:t>
            </w:r>
          </w:p>
        </w:tc>
        <w:tc>
          <w:tcPr>
            <w:tcW w:type="dxa" w:w="19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7.4 km/h</w:t>
            </w:r>
          </w:p>
        </w:tc>
        <w:tc>
          <w:tcPr>
            <w:tcW w:type="dxa" w:w="19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8.2 km/h</w:t>
            </w:r>
          </w:p>
        </w:tc>
        <w:tc>
          <w:tcPr>
            <w:tcW w:type="dxa" w:w="17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67.9%</w:t>
            </w:r>
          </w:p>
        </w:tc>
      </w:tr>
    </w:tbl>
    <w:p>
      <w:pPr>
        <w:spacing w:after="130"/>
      </w:pPr>
    </w:p>
    <w:p>
      <w:pPr>
        <w:spacing w:after="11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41.8km/h는 도심에서 빠른 속도지만, 평소 65.7km/h를 내던 구간이므로 심각한 혼잡 상태다.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절대속도 기준으로는 정상 판정을 받았을 구간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이다. 각 구간의 자유속도 대비 저하율로 지표를 재정의해 이 문제를 해결했다.</w:t>
      </w:r>
    </w:p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② 지표는 정의한 뒤 반드시 검증해야 한다</w:t>
      </w:r>
    </w:p>
    <w:p>
      <w:pPr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지표를 적용하자 일부 구간이 새벽 3시에도 혼잡으로 판정됐다. 원인을 추적한 결과, 자유속도를 평균으로 계산해 소수의 고속 기록이 기준을 부풀린 것이 확인됐다.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600"/>
        <w:gridCol w:w="2400"/>
        <w:gridCol w:w="2200"/>
        <w:gridCol w:w="2160"/>
      </w:tblGrid>
      <w:tr>
        <w:trPr>
          <w:cantSplit/>
          <w:tblHeader/>
        </w:trPr>
        <w:tc>
          <w:tcPr>
            <w:tcW w:type="dxa" w:w="26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대표값</w:t>
            </w:r>
          </w:p>
        </w:tc>
        <w:tc>
          <w:tcPr>
            <w:tcW w:type="dxa" w:w="24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러시아워 집중배율</w:t>
            </w:r>
          </w:p>
        </w:tc>
        <w:tc>
          <w:tcPr>
            <w:tcW w:type="dxa" w:w="22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새벽 혼잡률</w:t>
            </w:r>
          </w:p>
        </w:tc>
        <w:tc>
          <w:tcPr>
            <w:tcW w:type="dxa" w:w="21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24시간 혼잡 구간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</w:t>
            </w:r>
          </w:p>
        </w:tc>
        <w:tc>
          <w:tcPr>
            <w:tcW w:type="dxa" w:w="24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  <w:tc>
          <w:tcPr>
            <w:tcW w:type="dxa" w:w="2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6.6%</w:t>
            </w:r>
          </w:p>
        </w:tc>
        <w:tc>
          <w:tcPr>
            <w:tcW w:type="dxa" w:w="21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중앙값 (채택)</w:t>
            </w:r>
          </w:p>
        </w:tc>
        <w:tc>
          <w:tcPr>
            <w:tcW w:type="dxa" w:w="24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14.50</w:t>
            </w:r>
          </w:p>
        </w:tc>
        <w:tc>
          <w:tcPr>
            <w:tcW w:type="dxa" w:w="22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0.9%</w:t>
            </w:r>
          </w:p>
        </w:tc>
        <w:tc>
          <w:tcPr>
            <w:tcW w:type="dxa" w:w="21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0개</w:t>
            </w:r>
          </w:p>
        </w:tc>
      </w:tr>
    </w:tbl>
    <w:p>
      <w:pPr>
        <w:spacing w:after="130"/>
      </w:pPr>
    </w:p>
    <w:p>
      <w:pPr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중앙값으로 교체하자 러시아워 집중도가 4.7배 개선되고 새벽 오탐이 사라졌다.</w:t>
      </w:r>
    </w:p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③ 변수 중요도 역시 검증 대상이다</w:t>
      </w:r>
    </w:p>
    <w:p>
      <w:pPr>
        <w:spacing w:after="11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모델이 보고한 변수 중요도에서 한 변수가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89.6%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를 차지했다. 그대로면 모델이 단순 관성만 학습했다는 결론이 되는데, 성능이 개선된 사실과 모순됐다. 제거 실험 결과 그 변수를 빼도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F1이 0.003만 떨어졌다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. 중복 변수 간 중요도 쏠림이 원인이었다.</w:t>
      </w:r>
    </w:p>
    <w:p>
      <w:pPr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SHAP으로 재측정한 실제 기여 순위는 현재 혼잡지수 &gt; 교통량 &gt; 시간대였다.</w:t>
      </w:r>
    </w:p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④ 교차로 간 연쇄 효과는 1시간 해상도로 포착 불가</w:t>
      </w:r>
    </w:p>
    <w:p>
      <w:pPr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상류 정체가 하류를 예고하는지 검증했으나, 모든 조합에서 선행 상관이 동시 상관보다 낮았다. 세 교차로가 전 구간 약 1.1km로 매우 가까워 정체 전파가 1시간보다 빠르게 완료되기 때문이다. 5분·15분 단위 데이터 확보 시 재검증할 가치가 있다.</w:t>
      </w:r>
    </w:p>
    <w:p>
      <w:pPr>
        <w:pStyle w:val="Heading1"/>
        <w:keepNext/>
        <w:pBdr>
          <w:bottom w:val="single" w:color="1F4E79" w:sz="12" w:space="5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 예측 모델 성능</w:t>
      </w:r>
    </w:p>
    <w:p>
      <w:pPr>
        <w:keepNext/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1시간 후 혼잡 발생 여부를 예측하는 이진 분류 문제로 설계했다.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600"/>
        <w:gridCol w:w="1600"/>
        <w:gridCol w:w="1600"/>
        <w:gridCol w:w="1600"/>
        <w:gridCol w:w="1960"/>
      </w:tblGrid>
      <w:tr>
        <w:trPr>
          <w:cantSplit/>
          <w:tblHeader/>
        </w:trPr>
        <w:tc>
          <w:tcPr>
            <w:tcW w:type="dxa" w:w="26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6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정밀도</w:t>
            </w:r>
          </w:p>
        </w:tc>
        <w:tc>
          <w:tcPr>
            <w:tcW w:type="dxa" w:w="16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재현율</w:t>
            </w:r>
          </w:p>
        </w:tc>
        <w:tc>
          <w:tcPr>
            <w:tcW w:type="dxa" w:w="16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9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기준선 대비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persistence (기준선)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0.711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0.710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0.710</w:t>
            </w:r>
          </w:p>
        </w:tc>
        <w:tc>
          <w:tcPr>
            <w:tcW w:type="dxa" w:w="19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1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0.389</w:t>
            </w:r>
          </w:p>
        </w:tc>
        <w:tc>
          <w:tcPr>
            <w:tcW w:type="dxa" w:w="1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  <w:tc>
          <w:tcPr>
            <w:tcW w:type="dxa" w:w="1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0.540</w:t>
            </w:r>
          </w:p>
        </w:tc>
        <w:tc>
          <w:tcPr>
            <w:tcW w:type="dxa" w:w="19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-24.0%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0.874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0.671</w:t>
            </w:r>
          </w:p>
        </w:tc>
        <w:tc>
          <w:tcPr>
            <w:tcW w:type="dxa" w:w="1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0.759</w:t>
            </w:r>
          </w:p>
        </w:tc>
        <w:tc>
          <w:tcPr>
            <w:tcW w:type="dxa" w:w="19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+6.8%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XGBoost (임계값 0.35)</w:t>
            </w:r>
          </w:p>
        </w:tc>
        <w:tc>
          <w:tcPr>
            <w:tcW w:type="dxa" w:w="1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0.814</w:t>
            </w:r>
          </w:p>
        </w:tc>
        <w:tc>
          <w:tcPr>
            <w:tcW w:type="dxa" w:w="1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0.757</w:t>
            </w:r>
          </w:p>
        </w:tc>
        <w:tc>
          <w:tcPr>
            <w:tcW w:type="dxa" w:w="1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0.785</w:t>
            </w:r>
          </w:p>
        </w:tc>
        <w:tc>
          <w:tcPr>
            <w:tcW w:type="dxa" w:w="19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+10.5%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55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평가 설계의 원칙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· 데이터 누수 차단 — 모든 변수를 예측 시점 이전 정보로 제한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· 시간 순서 분할 — 학습 2023.11~2025.03 / 검증 2025.04~2025.09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· 정확도 미사용 — 혼잡 비율이 5.4%라 '항상 정상'만 답해도 정확도 94.5%가 나옴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· 기준선 대비 평가 — 절대 성능이 아닌 개선률로 성과를 판단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로지스틱 회귀가 기준선보다 24% 나빴다는 사실은 기준선을 만들지 않았다면 알 수 없었다.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모델이 잘하는 구간과 못하는 구간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400"/>
        <w:gridCol w:w="2000"/>
        <w:gridCol w:w="1900"/>
        <w:gridCol w:w="2060"/>
      </w:tblGrid>
      <w:tr>
        <w:trPr>
          <w:cantSplit/>
          <w:tblHeader/>
        </w:trPr>
        <w:tc>
          <w:tcPr>
            <w:tcW w:type="dxa" w:w="34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20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실제 혼잡률</w:t>
            </w:r>
          </w:p>
        </w:tc>
        <w:tc>
          <w:tcPr>
            <w:tcW w:type="dxa" w:w="19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재현율</w:t>
            </w:r>
          </w:p>
        </w:tc>
        <w:tc>
          <w:tcPr>
            <w:tcW w:type="dxa" w:w="20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경보 적용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까치마을 우회전</w:t>
            </w:r>
          </w:p>
        </w:tc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64.6%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0.936</w:t>
            </w:r>
          </w:p>
        </w:tc>
        <w:tc>
          <w:tcPr>
            <w:tcW w:type="dxa" w:w="20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34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정자일로 우회전</w:t>
            </w:r>
          </w:p>
        </w:tc>
        <w:tc>
          <w:tcPr>
            <w:tcW w:type="dxa" w:w="20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62.6%</w:t>
            </w:r>
          </w:p>
        </w:tc>
        <w:tc>
          <w:tcPr>
            <w:tcW w:type="dxa" w:w="19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0.931</w:t>
            </w:r>
          </w:p>
        </w:tc>
        <w:tc>
          <w:tcPr>
            <w:tcW w:type="dxa" w:w="20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오리삼거리 오리역 직진</w:t>
            </w:r>
          </w:p>
        </w:tc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16.5%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0.881</w:t>
            </w:r>
          </w:p>
        </w:tc>
        <w:tc>
          <w:tcPr>
            <w:tcW w:type="dxa" w:w="20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34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동막교 오리역 우회전</w:t>
            </w:r>
          </w:p>
        </w:tc>
        <w:tc>
          <w:tcPr>
            <w:tcW w:type="dxa" w:w="20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3.5%</w:t>
            </w:r>
          </w:p>
        </w:tc>
        <w:tc>
          <w:tcPr>
            <w:tcW w:type="dxa" w:w="19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0.000</w:t>
            </w:r>
          </w:p>
        </w:tc>
        <w:tc>
          <w:tcPr>
            <w:tcW w:type="dxa" w:w="20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제외</w:t>
            </w:r>
          </w:p>
        </w:tc>
      </w:tr>
    </w:tbl>
    <w:p>
      <w:pPr>
        <w:spacing w:after="130"/>
      </w:pPr>
    </w:p>
    <w:p>
      <w:pPr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반복되는 구조적 혼잡일수록 예측이 잘 되고, 산발적 혼잡은 예측이 어렵다. 예측이 불안정한 구간에 경보를 걸면 헛경보가 누적되어 시스템 신뢰를 잃으므로, 경보 대상을 선별했다.</w:t>
      </w:r>
    </w:p>
    <w:p>
      <w:pPr>
        <w:pStyle w:val="Heading1"/>
        <w:keepNext/>
        <w:pBdr>
          <w:bottom w:val="single" w:color="1F4E79" w:sz="12" w:space="5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 개선 우선순위</w:t>
      </w:r>
    </w:p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우선순위 기준</w:t>
      </w:r>
    </w:p>
    <w:p>
      <w:pPr>
        <w:keepNext/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혼잡률만으로 순위를 매기면 개선 실익을 반영하지 못한다.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200"/>
        <w:gridCol w:w="1700"/>
        <w:gridCol w:w="2000"/>
        <w:gridCol w:w="2460"/>
      </w:tblGrid>
      <w:tr>
        <w:trPr>
          <w:cantSplit/>
          <w:tblHeader/>
        </w:trPr>
        <w:tc>
          <w:tcPr>
            <w:tcW w:type="dxa" w:w="32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17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혼잡률</w:t>
            </w:r>
          </w:p>
        </w:tc>
        <w:tc>
          <w:tcPr>
            <w:tcW w:type="dxa" w:w="20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시간당 교통량</w:t>
            </w:r>
          </w:p>
        </w:tc>
        <w:tc>
          <w:tcPr>
            <w:tcW w:type="dxa" w:w="24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까치마을 우회전</w:t>
            </w:r>
          </w:p>
        </w:tc>
        <w:tc>
          <w:tcPr>
            <w:tcW w:type="dxa" w:w="17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45.9%</w:t>
            </w:r>
          </w:p>
        </w:tc>
        <w:tc>
          <w:tcPr>
            <w:tcW w:type="dxa" w:w="20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51대</w:t>
            </w:r>
          </w:p>
        </w:tc>
        <w:tc>
          <w:tcPr>
            <w:tcW w:type="dxa" w:w="24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자주 막히나 영향 적음</w:t>
            </w:r>
          </w:p>
        </w:tc>
      </w:tr>
      <w:tr>
        <w:trPr>
          <w:cantSplit/>
        </w:trPr>
        <w:tc>
          <w:tcPr>
            <w:tcW w:type="dxa" w:w="32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오리삼거리 오리역 직진</w:t>
            </w:r>
          </w:p>
        </w:tc>
        <w:tc>
          <w:tcPr>
            <w:tcW w:type="dxa" w:w="17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20.1%</w:t>
            </w:r>
          </w:p>
        </w:tc>
        <w:tc>
          <w:tcPr>
            <w:tcW w:type="dxa" w:w="20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609대</w:t>
            </w:r>
          </w:p>
        </w:tc>
        <w:tc>
          <w:tcPr>
            <w:tcW w:type="dxa" w:w="24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덜 막히나 영향 큼</w:t>
            </w:r>
          </w:p>
        </w:tc>
      </w:tr>
    </w:tbl>
    <w:p>
      <w:pPr>
        <w:spacing w:after="130"/>
      </w:pPr>
    </w:p>
    <w:p>
      <w:pPr>
        <w:spacing w:after="11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까치마을 우회전이 2배 이상 자주 막히지만 영향받는 차량은 12분의 1이다. 따라서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지체노출 = 혼잡률 × 평균교통량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우선순위 기준으로 채택했다.</w:t>
      </w:r>
    </w:p>
    <w:p>
      <w:pPr>
        <w:pStyle w:val="Heading2"/>
        <w:keepNext/>
        <w:spacing w:after="90" w:before="200"/>
      </w:pPr>
      <w:r>
        <w:rPr>
          <w:rFonts w:ascii="맑은 고딕" w:cs="맑은 고딕" w:eastAsia="맑은 고딕" w:hAnsi="맑은 고딕"/>
          <w:b/>
          <w:bCs/>
          <w:color w:val="2E5F8A"/>
          <w:sz w:val="21"/>
          <w:szCs w:val="21"/>
        </w:rPr>
        <w:t xml:space="preserve">최종 권고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560"/>
        <w:gridCol w:w="2500"/>
        <w:gridCol w:w="1900"/>
        <w:gridCol w:w="1200"/>
        <w:gridCol w:w="3200"/>
      </w:tblGrid>
      <w:tr>
        <w:trPr>
          <w:cantSplit/>
          <w:tblHeader/>
        </w:trPr>
        <w:tc>
          <w:tcPr>
            <w:tcW w:type="dxa" w:w="5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5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9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지체노출</w:t>
            </w:r>
          </w:p>
        </w:tc>
        <w:tc>
          <w:tcPr>
            <w:tcW w:type="dxa" w:w="32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권고</w:t>
            </w:r>
          </w:p>
        </w:tc>
      </w:tr>
      <w:tr>
        <w:trPr>
          <w:cantSplit/>
        </w:trPr>
        <w:tc>
          <w:tcPr>
            <w:tcW w:type="dxa" w:w="5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오리삼거리 오리역 직진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반지속형 (14~19시)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4,268</w:t>
            </w:r>
          </w:p>
        </w:tc>
        <w:tc>
          <w:tcPr>
            <w:tcW w:type="dxa" w:w="3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오후 시간대 신호 주기 조정</w:t>
            </w:r>
          </w:p>
        </w:tc>
      </w:tr>
      <w:tr>
        <w:trPr>
          <w:cantSplit/>
        </w:trPr>
        <w:tc>
          <w:tcPr>
            <w:tcW w:type="dxa" w:w="5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정자일로 우회전</w:t>
            </w:r>
          </w:p>
        </w:tc>
        <w:tc>
          <w:tcPr>
            <w:tcW w:type="dxa" w:w="19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지속형 (17시간)</w:t>
            </w:r>
          </w:p>
        </w:tc>
        <w:tc>
          <w:tcPr>
            <w:tcW w:type="dxa" w:w="12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1,606</w:t>
            </w:r>
          </w:p>
        </w:tc>
        <w:tc>
          <w:tcPr>
            <w:tcW w:type="dxa" w:w="32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신호 배분 구조 재검토</w:t>
            </w:r>
          </w:p>
        </w:tc>
      </w:tr>
      <w:tr>
        <w:trPr>
          <w:cantSplit/>
        </w:trPr>
        <w:tc>
          <w:tcPr>
            <w:tcW w:type="dxa" w:w="5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동막교 동막교삼거리 직진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피크형 (18시)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992</w:t>
            </w:r>
          </w:p>
        </w:tc>
        <w:tc>
          <w:tcPr>
            <w:tcW w:type="dxa" w:w="3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첨두시간 현시 연장</w:t>
            </w:r>
          </w:p>
        </w:tc>
      </w:tr>
      <w:tr>
        <w:trPr>
          <w:cantSplit/>
        </w:trPr>
        <w:tc>
          <w:tcPr>
            <w:tcW w:type="dxa" w:w="5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까치마을 직진</w:t>
            </w:r>
          </w:p>
        </w:tc>
        <w:tc>
          <w:tcPr>
            <w:tcW w:type="dxa" w:w="19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피크형 (16~18시)</w:t>
            </w:r>
          </w:p>
        </w:tc>
        <w:tc>
          <w:tcPr>
            <w:tcW w:type="dxa" w:w="12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897</w:t>
            </w:r>
          </w:p>
        </w:tc>
        <w:tc>
          <w:tcPr>
            <w:tcW w:type="dxa" w:w="32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첨두시간 현시 연장</w:t>
            </w:r>
          </w:p>
        </w:tc>
      </w:tr>
      <w:tr>
        <w:trPr>
          <w:cantSplit/>
        </w:trPr>
        <w:tc>
          <w:tcPr>
            <w:tcW w:type="dxa" w:w="5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미금역 까치마을 우회전</w:t>
            </w:r>
          </w:p>
        </w:tc>
        <w:tc>
          <w:tcPr>
            <w:tcW w:type="dxa" w:w="19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지속형 (19시간)</w:t>
            </w:r>
          </w:p>
        </w:tc>
        <w:tc>
          <w:tcPr>
            <w:tcW w:type="dxa" w:w="1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598</w:t>
            </w:r>
          </w:p>
        </w:tc>
        <w:tc>
          <w:tcPr>
            <w:tcW w:type="dxa" w:w="3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회전 차로 용량 검토</w:t>
            </w:r>
          </w:p>
        </w:tc>
      </w:tr>
    </w:tbl>
    <w:p>
      <w:pPr>
        <w:spacing w:after="140"/>
      </w:pPr>
    </w:p>
    <w:p>
      <w:pPr>
        <w:spacing w:after="11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혼잡률 1위였던 까치마을 우회전이 5위로 밀렸다.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지속형 상위 두 곳이 모두 우회전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이라는 점은 신호 배분이나 회전 차로 용량의 구조적 문제를 시사한다.</w:t>
      </w:r>
    </w:p>
    <w:p>
      <w:pPr>
        <w:pStyle w:val="Heading1"/>
        <w:keepNext/>
        <w:pBdr>
          <w:bottom w:val="single" w:color="1F4E79" w:sz="12" w:space="5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 조기경보 운영안</w:t>
      </w:r>
    </w:p>
    <w:p>
      <w:pPr>
        <w:keepNext/>
        <w:spacing w:after="11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상태별 1시간 후 혼잡 확률을 근거로 경보 단계를 설계했다.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200"/>
        <w:gridCol w:w="2400"/>
        <w:gridCol w:w="1700"/>
        <w:gridCol w:w="3060"/>
      </w:tblGrid>
      <w:tr>
        <w:trPr>
          <w:cantSplit/>
          <w:tblHeader/>
        </w:trPr>
        <w:tc>
          <w:tcPr>
            <w:tcW w:type="dxa" w:w="22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혼잡지수</w:t>
            </w:r>
          </w:p>
        </w:tc>
        <w:tc>
          <w:tcPr>
            <w:tcW w:type="dxa" w:w="24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1시간 후 혼잡 확률</w:t>
            </w:r>
          </w:p>
        </w:tc>
        <w:tc>
          <w:tcPr>
            <w:tcW w:type="dxa" w:w="17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경보 단계</w:t>
            </w:r>
          </w:p>
        </w:tc>
        <w:tc>
          <w:tcPr>
            <w:tcW w:type="dxa" w:w="30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 ~ 20</w:t>
            </w:r>
          </w:p>
        </w:tc>
        <w:tc>
          <w:tcPr>
            <w:tcW w:type="dxa" w:w="24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1.8%</w:t>
            </w:r>
          </w:p>
        </w:tc>
        <w:tc>
          <w:tcPr>
            <w:tcW w:type="dxa" w:w="17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  <w:tc>
          <w:tcPr>
            <w:tcW w:type="dxa" w:w="30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조치 없음</w:t>
            </w:r>
          </w:p>
        </w:tc>
      </w:tr>
      <w:tr>
        <w:trPr>
          <w:cantSplit/>
        </w:trPr>
        <w:tc>
          <w:tcPr>
            <w:tcW w:type="dxa" w:w="22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 ~ 30</w:t>
            </w:r>
          </w:p>
        </w:tc>
        <w:tc>
          <w:tcPr>
            <w:tcW w:type="dxa" w:w="24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14.6%</w:t>
            </w:r>
          </w:p>
        </w:tc>
        <w:tc>
          <w:tcPr>
            <w:tcW w:type="dxa" w:w="17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주의</w:t>
            </w:r>
          </w:p>
        </w:tc>
        <w:tc>
          <w:tcPr>
            <w:tcW w:type="dxa" w:w="30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모니터링 강화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 이상</w:t>
            </w:r>
          </w:p>
        </w:tc>
        <w:tc>
          <w:tcPr>
            <w:tcW w:type="dxa" w:w="24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70.8%</w:t>
            </w:r>
          </w:p>
        </w:tc>
        <w:tc>
          <w:tcPr>
            <w:tcW w:type="dxa" w:w="17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경보</w:t>
            </w:r>
          </w:p>
        </w:tc>
        <w:tc>
          <w:tcPr>
            <w:tcW w:type="dxa" w:w="30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신호 운영 개입 검토</w:t>
            </w:r>
          </w:p>
        </w:tc>
      </w:tr>
    </w:tbl>
    <w:p>
      <w:pPr>
        <w:spacing w:after="140"/>
      </w:pPr>
    </w:p>
    <w:p>
      <w:pPr>
        <w:spacing w:after="11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'주의' 단계가 핵심이다. 아직 혼잡 판정을 받지 않았지만 1시간 뒤 혼잡 확률이 앞 구간의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8배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혼잡은 갑자기 발생하지 않고 이 구간을 거쳐 악화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하므로, 여기서 개입하면 실제 혼잡을 예방할 수 있다.</w:t>
      </w:r>
    </w:p>
    <w:p>
      <w:pPr>
        <w:pStyle w:val="Heading1"/>
        <w:keepNext/>
        <w:pBdr>
          <w:bottom w:val="single" w:color="1F4E79" w:sz="12" w:space="5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 한계 및 후속 과제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해상도 —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1시간 단위이므로 30분 예측 불가. 5분·15분 단위 확보 시 개선 가능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연쇄 효과 미검증 —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교차로 간 전파는 고해상도 데이터로 재검증 필요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외부 변수 미반영 —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신호 주기, 기상, 사고 정보 미확보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결측 구간 —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동막교 2024.10~2025.02 결측 15.8%로 해당 기간 교차로 간 비교 제한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인과 추론 한계 —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상관관계 확인에 그침. 인과 규명은 별도 설계 필요</w:t>
      </w:r>
    </w:p>
    <w:p>
      <w:pPr>
        <w:pStyle w:val="Heading1"/>
        <w:keepNext/>
        <w:pBdr>
          <w:bottom w:val="single" w:color="1F4E79" w:sz="12" w:space="5"/>
        </w:pBdr>
        <w:spacing w:after="150" w:before="3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 산출물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6760"/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 노트북 7종</w:t>
            </w:r>
          </w:p>
        </w:tc>
        <w:tc>
          <w:tcPr>
            <w:tcW w:type="dxa" w:w="67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1단계 파이프라인 ~ 7단계 의사결정, 재현 가능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예측 모델</w:t>
            </w:r>
          </w:p>
        </w:tc>
        <w:tc>
          <w:tcPr>
            <w:tcW w:type="dxa" w:w="67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XGBoost 학습 모델 및 임계값 설정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Streamlit 대시보드</w:t>
            </w:r>
          </w:p>
        </w:tc>
        <w:tc>
          <w:tcPr>
            <w:tcW w:type="dxa" w:w="67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교차로별 혼잡 현황, 경보 임계값 조정, 구간별 히트맵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개선 우선순위표</w:t>
            </w:r>
          </w:p>
        </w:tc>
        <w:tc>
          <w:tcPr>
            <w:tcW w:type="dxa" w:w="6760"/>
            <w:shd w:fill="F7F9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지체노출 기준 순위 및 권고안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분석보고서 · 해설보고서</w:t>
            </w:r>
          </w:p>
        </w:tc>
        <w:tc>
          <w:tcPr>
            <w:tcW w:type="dxa" w:w="6760"/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방법론 근거 및 단계별 상세 해설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55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이 분석을 관통하는 원칙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지표(3~4장), 모델 성능(3장), 변수 중요도(2장) 세 가지 모두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도구가 제시한 숫자를 검증 없이 받아들이지 않았다.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세 번 모두 검증 과정에서 오류나 착시를 발견했고, 그때마다 근거를 제시하고 수정했다.</w:t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5" w:line="275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분석의 결론은 '정확도 0.785'가 아니라 '오리삼거리 오리역 직진을 1순위로 개선하라'여야 한다.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2026-08-04T07:27:42.552Z</dcterms:created>
  <dcterms:modified xsi:type="dcterms:W3CDTF">2026-08-04T07:27:42.562Z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