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Calibri" w:cs="Calibri" w:eastAsia="Calibri" w:hAnsi="Calibri"/>
          <w:b/>
          <w:bCs/>
          <w:color w:val="171B22"/>
          <w:sz w:val="40"/>
          <w:szCs w:val="40"/>
        </w:rPr>
        <w:t xml:space="preserve">Σχέδιο Μαθήματος — Κεφάλαιο 1: Υλικό Υπολογιστών</w:t>
      </w:r>
    </w:p>
    <w:p>
      <w:pPr>
        <w:spacing w:after="200" w:before="0" w:line="276"/>
      </w:pPr>
      <w:r>
        <w:rPr>
          <w:rFonts w:ascii="Calibri" w:cs="Calibri" w:eastAsia="Calibri" w:hAnsi="Calibri"/>
          <w:color w:val="5A6472"/>
          <w:sz w:val="21"/>
          <w:szCs w:val="21"/>
        </w:rPr>
        <w:t xml:space="preserve">Εφαρμογές Πληροφορικής · Α΄ Εσπερινού ΕΠΑ.Λ. · 2 διδακτικές ώρες</w:t>
      </w:r>
    </w:p>
    <w:tbl>
      <w:tblPr>
        <w:tblW w:type="dxa" w:w="893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930"/>
      </w:tblGrid>
      <w:tr>
        <w:tc>
          <w:tcPr>
            <w:tcW w:type="dxa" w:w="8930"/>
            <w:shd w:fill="F2F4F8" w:color="auto" w:val="clear"/>
            <w:tcMar>
              <w:top w:type="dxa" w:w="170"/>
              <w:left w:type="dxa" w:w="200"/>
              <w:bottom w:type="dxa" w:w="170"/>
              <w:right w:type="dxa" w:w="200"/>
            </w:tcMar>
          </w:tcPr>
          <w:p>
            <w:pPr>
              <w:spacing w:after="70" w:before="0" w:line="276"/>
            </w:pPr>
            <w:r>
              <w:rPr>
                <w:rFonts w:ascii="Calibri" w:cs="Calibri" w:eastAsia="Calibri" w:hAnsi="Calibri"/>
                <w:b/>
                <w:bCs/>
                <w:color w:val="171B22"/>
                <w:sz w:val="22"/>
                <w:szCs w:val="22"/>
              </w:rPr>
              <w:t xml:space="preserve">Ταυτότητα</w:t>
            </w:r>
          </w:p>
          <w:p>
            <w:pPr>
              <w:spacing w:after="70" w:before="0" w:line="276"/>
            </w:pPr>
            <w:r>
              <w:rPr>
                <w:rFonts w:ascii="Calibri" w:cs="Calibri" w:eastAsia="Calibri" w:hAnsi="Calibri"/>
                <w:color w:val="171B22"/>
                <w:sz w:val="22"/>
                <w:szCs w:val="22"/>
              </w:rPr>
              <w:t xml:space="preserve">Μάθημα: Εφαρμογές Πληροφορικής (Α΄ Λυκείου / Α΄ Εσπερινού ΕΠΑ.Λ.), βιβλίο μαθητή 22-0226.</w:t>
            </w:r>
          </w:p>
          <w:p>
            <w:pPr>
              <w:spacing w:after="70" w:before="0" w:line="276"/>
            </w:pPr>
            <w:r>
              <w:rPr>
                <w:rFonts w:ascii="Calibri" w:cs="Calibri" w:eastAsia="Calibri" w:hAnsi="Calibri"/>
                <w:color w:val="171B22"/>
                <w:sz w:val="22"/>
                <w:szCs w:val="22"/>
              </w:rPr>
              <w:t xml:space="preserve">Ενότητα: Θεματική Ενότητα 1 — Υλικό, Λογισμικό και Εφαρμογές. Κεφάλαιο 1: Υλικό Υπολογιστών (σελ. 8–19).</w:t>
            </w:r>
          </w:p>
          <w:p>
            <w:pPr>
              <w:spacing w:after="70" w:before="0" w:line="276"/>
            </w:pPr>
            <w:r>
              <w:rPr>
                <w:rFonts w:ascii="Calibri" w:cs="Calibri" w:eastAsia="Calibri" w:hAnsi="Calibri"/>
                <w:color w:val="171B22"/>
                <w:sz w:val="22"/>
                <w:szCs w:val="22"/>
              </w:rPr>
              <w:t xml:space="preserve">Υποενότητες: 1.1 Το Υπολογιστικό Σύστημα · 1.2 Κεντρική Μονάδα Επεξεργασίας · 1.3 Μνήμη · 1.4 Τεχνολογικές εξελίξεις.</w:t>
            </w:r>
          </w:p>
          <w:p>
            <w:pPr>
              <w:spacing w:after="70" w:before="0" w:line="276"/>
            </w:pPr>
            <w:r>
              <w:rPr>
                <w:rFonts w:ascii="Calibri" w:cs="Calibri" w:eastAsia="Calibri" w:hAnsi="Calibri"/>
                <w:color w:val="171B22"/>
                <w:sz w:val="22"/>
                <w:szCs w:val="22"/>
              </w:rPr>
              <w:t xml:space="preserve">Διάρκεια: 2 διδακτικές ώρες (45΄ + 45΄), στο εργαστήριο πληροφορικής, με Windows και πρόσβαση στο διαδίκτυο.</w:t>
            </w:r>
          </w:p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71B22"/>
                <w:sz w:val="22"/>
                <w:szCs w:val="22"/>
              </w:rPr>
              <w:t xml:space="preserve">Προαπαιτούμενα: κανένα.</w:t>
            </w:r>
          </w:p>
        </w:tc>
      </w:tr>
    </w:tbl>
    <w:p>
      <w:pPr>
        <w:spacing w:after="140" w:before="320"/>
      </w:pPr>
      <w:r>
        <w:rPr>
          <w:rFonts w:ascii="Calibri" w:cs="Calibri" w:eastAsia="Calibri" w:hAnsi="Calibri"/>
          <w:b/>
          <w:bCs/>
          <w:color w:val="171B22"/>
          <w:sz w:val="28"/>
          <w:szCs w:val="28"/>
        </w:rPr>
        <w:t xml:space="preserve">1. Το τμήμα και τι σημαίνει για τον σχεδιασμό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71B22"/>
          <w:sz w:val="22"/>
          <w:szCs w:val="22"/>
        </w:rPr>
        <w:t xml:space="preserve">Το τμήμα αποτελείται από ενήλικες με πολύ ανομοιογενή εξοικείωση με τον υπολογιστή: κάποιοι δυσκολεύονται ακόμα με τον χειρισμό του ποντικιού και την εύρεση αρχείων, ενώ άλλοι δουλεύουν καθημερινά με υπολογιστή. Ο σχεδιασμός στηρίζεται σε τέσσερις αποφάσεις: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71B22"/>
          <w:sz w:val="22"/>
          <w:szCs w:val="22"/>
        </w:rPr>
        <w:t xml:space="preserve">Κάθε φύλλο εργασίας έχει τρία επίπεδα (Α, Β, Γ). Το Α το ολοκληρώνουν όλοι μέσα στον προβλεπόμενο χρόνο· το Β και το Γ είναι προαιρετικά και δεν βαθμολογούνται. Έτσι κανείς δεν μένει πίσω και κανείς δεν περιμένει.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71B22"/>
          <w:sz w:val="22"/>
          <w:szCs w:val="22"/>
        </w:rPr>
        <w:t xml:space="preserve">Όλες οι οδηγίες δίνονται βήμα-βήμα, με τα ονόματα των πλήκτρων γραμμένα. Δεν χρησιμοποιείται ποτέ η διατύπωση «απλά κάνε…» — για κάποιον που ξεκινάει, τίποτα δεν είναι απλό.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71B22"/>
          <w:sz w:val="22"/>
          <w:szCs w:val="22"/>
        </w:rPr>
        <w:t xml:space="preserve">Το περιεχόμενο αγκιστρώνεται σε εμπειρίες ζωής (ATM, ταμειακή μηχανή, αγορά υπολογιστή, χαμένο αρχείο που δεν είχε σωθεί) και όχι σε σχολικά παραδείγματα. Οι ενήλικες μαθαίνουν όταν βλέπουν σε τι τους χρησιμεύει.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71B22"/>
          <w:sz w:val="22"/>
          <w:szCs w:val="22"/>
        </w:rPr>
        <w:t xml:space="preserve">Όποιος τελειώνει το επίπεδο Γ αναλαμβάνει ρόλο βοηθού — με τον ρητό κανόνα ότι εξηγεί, δεν πιάνει το ποντίκι του άλλου. Έτσι η ανομοιογένεια γίνεται πόρος αντί για πρόβλημα.</w:t>
      </w:r>
    </w:p>
    <w:p>
      <w:pPr>
        <w:spacing w:after="140" w:before="320"/>
      </w:pPr>
      <w:r>
        <w:rPr>
          <w:rFonts w:ascii="Calibri" w:cs="Calibri" w:eastAsia="Calibri" w:hAnsi="Calibri"/>
          <w:b/>
          <w:bCs/>
          <w:color w:val="171B22"/>
          <w:sz w:val="28"/>
          <w:szCs w:val="28"/>
        </w:rPr>
        <w:t xml:space="preserve">2. Στόχοι</w:t>
      </w:r>
    </w:p>
    <w:p>
      <w:pPr>
        <w:spacing w:after="90" w:before="200"/>
      </w:pPr>
      <w:r>
        <w:rPr>
          <w:rFonts w:ascii="Calibri" w:cs="Calibri" w:eastAsia="Calibri" w:hAnsi="Calibri"/>
          <w:b/>
          <w:bCs/>
          <w:color w:val="00784F"/>
          <w:sz w:val="24"/>
          <w:szCs w:val="24"/>
        </w:rPr>
        <w:t xml:space="preserve">Γνώσεις — στο τέλος των δύο ωρών ο εκπαιδευόμενος μπορεί να: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71B22"/>
          <w:sz w:val="22"/>
          <w:szCs w:val="22"/>
        </w:rPr>
        <w:t xml:space="preserve">Αναγνωρίζει τα βασικά μέρη ενός υπολογιστικού συστήματος και να περιγράφει τη λειτουργία καθενός.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71B22"/>
          <w:sz w:val="22"/>
          <w:szCs w:val="22"/>
        </w:rPr>
        <w:t xml:space="preserve">Περιγράφει την αρχιτεκτονική φον Νόιμαν και τα τρία μέρη της ΚΜΕ (ALU, Μονάδα Ελέγχου, καταχωρητές).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71B22"/>
          <w:sz w:val="22"/>
          <w:szCs w:val="22"/>
        </w:rPr>
        <w:t xml:space="preserve">Εξηγεί τον κύκλο λειτουργίας του επεξεργαστή σε τέσσερα βήματα.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71B22"/>
          <w:sz w:val="22"/>
          <w:szCs w:val="22"/>
        </w:rPr>
        <w:t xml:space="preserve">Διακρίνει την πτητική από τη μη πτητική μνήμη και εξηγεί την ιεραρχία μνήμης.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71B22"/>
          <w:sz w:val="22"/>
          <w:szCs w:val="22"/>
        </w:rPr>
        <w:t xml:space="preserve">Χρησιμοποιεί σωστά τις μονάδες bit, byte, KB, MB, GB, TB.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71B22"/>
          <w:sz w:val="22"/>
          <w:szCs w:val="22"/>
        </w:rPr>
        <w:t xml:space="preserve">Αναφέρει τις γενιές υπολογιστών και διατυπώνει τον νόμο του Μουρ.</w:t>
      </w:r>
    </w:p>
    <w:p>
      <w:pPr>
        <w:spacing w:after="90" w:before="200"/>
      </w:pPr>
      <w:r>
        <w:rPr>
          <w:rFonts w:ascii="Calibri" w:cs="Calibri" w:eastAsia="Calibri" w:hAnsi="Calibri"/>
          <w:b/>
          <w:bCs/>
          <w:color w:val="9A6300"/>
          <w:sz w:val="24"/>
          <w:szCs w:val="24"/>
        </w:rPr>
        <w:t xml:space="preserve">Δεξιότητες — μπορεί να: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71B22"/>
          <w:sz w:val="22"/>
          <w:szCs w:val="22"/>
        </w:rPr>
        <w:t xml:space="preserve">Βρίσκει μόνος του τα τεχνικά χαρακτηριστικά ενός υπολογιστή με Windows (Πληροφορίες Συστήματος, Διαχείριση Εργασιών, Ιδιότητες δίσκου).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71B22"/>
          <w:sz w:val="22"/>
          <w:szCs w:val="22"/>
        </w:rPr>
        <w:t xml:space="preserve">Αναζητά στοχευμένα στο διαδίκτυο τεχνική πληροφορία και τη συγκρίνει (benchmark, τιμές, ιστορικά στοιχεία).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71B22"/>
          <w:sz w:val="22"/>
          <w:szCs w:val="22"/>
        </w:rPr>
        <w:t xml:space="preserve">Κάνει απλούς υπολογισμούς χωρητικότητας και κόστους ανά GB.</w:t>
      </w:r>
    </w:p>
    <w:p>
      <w:pPr>
        <w:spacing w:after="90" w:before="200"/>
      </w:pPr>
      <w:r>
        <w:rPr>
          <w:rFonts w:ascii="Calibri" w:cs="Calibri" w:eastAsia="Calibri" w:hAnsi="Calibri"/>
          <w:b/>
          <w:bCs/>
          <w:color w:val="C23A22"/>
          <w:sz w:val="24"/>
          <w:szCs w:val="24"/>
        </w:rPr>
        <w:t xml:space="preserve">Στάσεις — αναμένεται να: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71B22"/>
          <w:sz w:val="22"/>
          <w:szCs w:val="22"/>
        </w:rPr>
        <w:t xml:space="preserve">Διαβάζει με κριτική ματιά μια αγγελία ή προσφορά υπολογιστή αντί να εντυπωσιάζεται από ένα νούμερο.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71B22"/>
          <w:sz w:val="22"/>
          <w:szCs w:val="22"/>
        </w:rPr>
        <w:t xml:space="preserve">Αντιμετωπίζει το «δεν ξέρω πού να πατήσω» ως κάτι που λύνεται με οδηγίες, όχι ως προσωπική αδυναμία.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71B22"/>
          <w:sz w:val="22"/>
          <w:szCs w:val="22"/>
        </w:rPr>
        <w:t xml:space="preserve">Συνεργάζεται και εξηγεί σε συναδέλφους με διαφορετικό επίπεδο.</w:t>
      </w:r>
    </w:p>
    <w:p>
      <w:pPr>
        <w:pBdr>
          <w:bottom w:val="single" w:color="D7DCE3" w:sz="6" w:space="2"/>
        </w:pBdr>
        <w:spacing w:after="200" w:before="200"/>
      </w:pPr>
      <w:r>
        <w:rPr>
          <w:rFonts w:ascii="Calibri" w:cs="Calibri" w:eastAsia="Calibri" w:hAnsi="Calibri"/>
          <w:sz w:val="2"/>
          <w:szCs w:val="2"/>
        </w:rPr>
        <w:t xml:space="preserve"/>
      </w:r>
    </w:p>
    <w:p>
      <w:pPr>
        <w:spacing w:after="140" w:before="320"/>
      </w:pPr>
      <w:r>
        <w:rPr>
          <w:rFonts w:ascii="Calibri" w:cs="Calibri" w:eastAsia="Calibri" w:hAnsi="Calibri"/>
          <w:b/>
          <w:bCs/>
          <w:color w:val="171B22"/>
          <w:sz w:val="28"/>
          <w:szCs w:val="28"/>
        </w:rPr>
        <w:t xml:space="preserve">3. Υλικά και προετοιμασία</w:t>
      </w:r>
    </w:p>
    <w:tbl>
      <w:tblPr>
        <w:tblW w:type="dxa" w:w="893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930"/>
      </w:tblGrid>
      <w:tr>
        <w:tc>
          <w:tcPr>
            <w:tcW w:type="dxa" w:w="8930"/>
            <w:shd w:fill="E8F6FD" w:color="auto" w:val="clear"/>
            <w:tcMar>
              <w:top w:type="dxa" w:w="170"/>
              <w:left w:type="dxa" w:w="200"/>
              <w:bottom w:type="dxa" w:w="170"/>
              <w:right w:type="dxa" w:w="200"/>
            </w:tcMar>
          </w:tcPr>
          <w:p>
            <w:pPr>
              <w:spacing w:after="70" w:before="0" w:line="276"/>
            </w:pPr>
            <w:r>
              <w:rPr>
                <w:rFonts w:ascii="Calibri" w:cs="Calibri" w:eastAsia="Calibri" w:hAnsi="Calibri"/>
                <w:b/>
                <w:bCs/>
                <w:color w:val="0369A1"/>
                <w:sz w:val="22"/>
                <w:szCs w:val="22"/>
              </w:rPr>
              <w:t xml:space="preserve">Λίστα ελέγχου πριν μπεις στην αίθουσα</w:t>
            </w:r>
          </w:p>
          <w:p>
            <w:pPr>
              <w:spacing w:after="70" w:before="0" w:line="276"/>
            </w:pPr>
            <w:r>
              <w:rPr>
                <w:rFonts w:ascii="Calibri" w:cs="Calibri" w:eastAsia="Calibri" w:hAnsi="Calibri"/>
                <w:color w:val="171B22"/>
                <w:sz w:val="22"/>
                <w:szCs w:val="22"/>
              </w:rPr>
              <w:t xml:space="preserve">☐  Οι δύο παρουσιάσεις (Ora-1_Parousiasi.pptx και Ora-2_Parousiasi.pptx) ανοιχτές ή στο USB.</w:t>
            </w:r>
          </w:p>
          <w:p>
            <w:pPr>
              <w:spacing w:after="70" w:before="0" w:line="276"/>
            </w:pPr>
            <w:r>
              <w:rPr>
                <w:rFonts w:ascii="Calibri" w:cs="Calibri" w:eastAsia="Calibri" w:hAnsi="Calibri"/>
                <w:color w:val="171B22"/>
                <w:sz w:val="22"/>
                <w:szCs w:val="22"/>
              </w:rPr>
              <w:t xml:space="preserve">☐  Τα δύο φύλλα εργασίας αντιγραμμένα σε ΚΑΘΕ υπολογιστή του εργαστηρίου, στην Επιφάνεια Εργασίας, σε φάκελο «Κεφάλαιο 1». Και στις δύο μορφές: το .docx και το .html.</w:t>
            </w:r>
          </w:p>
          <w:p>
            <w:pPr>
              <w:spacing w:after="70" w:before="0" w:line="276"/>
            </w:pPr>
            <w:r>
              <w:rPr>
                <w:rFonts w:ascii="Calibri" w:cs="Calibri" w:eastAsia="Calibri" w:hAnsi="Calibri"/>
                <w:color w:val="171B22"/>
                <w:sz w:val="22"/>
                <w:szCs w:val="22"/>
              </w:rPr>
              <w:t xml:space="preserve">☐  Δοκίμασε σε έναν υπολογιστή ότι ανοίγουν και τα δύο (διπλό κλικ) και ότι το msinfo32 δεν είναι κλειδωμένο από πολιτική του σχολείου.</w:t>
            </w:r>
          </w:p>
          <w:p>
            <w:pPr>
              <w:spacing w:after="70" w:before="0" w:line="276"/>
            </w:pPr>
            <w:r>
              <w:rPr>
                <w:rFonts w:ascii="Calibri" w:cs="Calibri" w:eastAsia="Calibri" w:hAnsi="Calibri"/>
                <w:color w:val="171B22"/>
                <w:sz w:val="22"/>
                <w:szCs w:val="22"/>
              </w:rPr>
              <w:t xml:space="preserve">☐  Έλεγξε ότι φορτώνουν τα cpubenchmark.net και skroutz.gr από το δίκτυο του σχολείου.</w:t>
            </w:r>
          </w:p>
          <w:p>
            <w:pPr>
              <w:spacing w:after="70" w:before="0" w:line="276"/>
            </w:pPr>
            <w:r>
              <w:rPr>
                <w:rFonts w:ascii="Calibri" w:cs="Calibri" w:eastAsia="Calibri" w:hAnsi="Calibri"/>
                <w:color w:val="171B22"/>
                <w:sz w:val="22"/>
                <w:szCs w:val="22"/>
              </w:rPr>
              <w:t xml:space="preserve">☐  Προαιρετικά αλλά πολύ αποδοτικό: μία παλιά κεντρική μονάδα, μια μητρική κάρτα, δύο RAM, ένας σκληρός δίσκος και ένας SSD για να τα πιάσουν στα χέρια τους.</w:t>
            </w:r>
          </w:p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71B22"/>
                <w:sz w:val="22"/>
                <w:szCs w:val="22"/>
              </w:rPr>
              <w:t xml:space="preserve">☐  Βιντεοπροβολέας και ηχεία (αν θα δείξεις βίντεο παραγωγής επεξεργαστή).</w:t>
            </w:r>
          </w:p>
        </w:tc>
      </w:tr>
    </w:tbl>
    <w:p>
      <w:pPr>
        <w:spacing w:after="120" w:before="120" w:line="276"/>
      </w:pPr>
      <w:r>
        <w:rPr>
          <w:rFonts w:ascii="Calibri" w:cs="Calibri" w:eastAsia="Calibri" w:hAnsi="Calibri"/>
          <w:color w:val="171B22"/>
          <w:sz w:val="22"/>
          <w:szCs w:val="22"/>
        </w:rPr>
        <w:t xml:space="preserve">Δεν χρειάζεται καμία εγκατάσταση λογισμικού. Τα εργαλεία του Μέρους Α είναι ενσωματωμένα στα Windows· τα διαδραστικά φύλλα ανοίγουν στον browser με διπλό κλικ και δουλεύουν χωρίς σύνδεση· για το Μέρος Γ του δεύτερου φύλλου χρειάζεται Excel ή LibreOffice Calc (αν δεν υπάρχει, το ίδιο το διαδραστικό φύλλο σχεδιάζει το γράφημα).</w:t>
      </w:r>
    </w:p>
    <w:p>
      <w:pPr>
        <w:pBdr>
          <w:bottom w:val="single" w:color="D7DCE3" w:sz="6" w:space="2"/>
        </w:pBdr>
        <w:spacing w:after="200" w:before="200"/>
      </w:pPr>
      <w:r>
        <w:rPr>
          <w:rFonts w:ascii="Calibri" w:cs="Calibri" w:eastAsia="Calibri" w:hAnsi="Calibri"/>
          <w:sz w:val="2"/>
          <w:szCs w:val="2"/>
        </w:rPr>
        <w:t xml:space="preserve"/>
      </w:r>
    </w:p>
    <w:p>
      <w:pPr>
        <w:spacing w:after="140" w:before="320"/>
      </w:pPr>
      <w:r>
        <w:rPr>
          <w:rFonts w:ascii="Calibri" w:cs="Calibri" w:eastAsia="Calibri" w:hAnsi="Calibri"/>
          <w:b/>
          <w:bCs/>
          <w:color w:val="171B22"/>
          <w:sz w:val="28"/>
          <w:szCs w:val="28"/>
        </w:rPr>
        <w:t xml:space="preserve">4. Πορεία της 1ης διδακτικής ώρας</w:t>
      </w:r>
    </w:p>
    <w:p>
      <w:pPr>
        <w:spacing w:after="120" w:before="0" w:line="276"/>
      </w:pPr>
      <w:r>
        <w:rPr>
          <w:rFonts w:ascii="Calibri" w:cs="Calibri" w:eastAsia="Calibri" w:hAnsi="Calibri"/>
          <w:color w:val="5A6472"/>
          <w:sz w:val="21"/>
          <w:szCs w:val="21"/>
        </w:rPr>
        <w:t xml:space="preserve">Θέμα: Το υπολογιστικό σύστημα και η Κεντρική Μονάδα Επεξεργασίας (1.1 και 1.2).</w:t>
      </w:r>
    </w:p>
    <w:tbl>
      <w:tblPr>
        <w:tblW w:type="dxa" w:w="8930"/>
        <w:tblBorders>
          <w:top w:val="single" w:color="D7DCE3" w:sz="4"/>
          <w:left w:val="single" w:color="D7DCE3" w:sz="4"/>
          <w:bottom w:val="single" w:color="D7DCE3" w:sz="4"/>
          <w:right w:val="single" w:color="D7DCE3" w:sz="4"/>
          <w:insideH w:val="single" w:color="D7DCE3" w:sz="4"/>
          <w:insideV w:val="single" w:color="D7DCE3" w:sz="4"/>
        </w:tblBorders>
      </w:tblPr>
      <w:tblGrid>
        <w:gridCol w:w="1000"/>
        <w:gridCol w:w="1750"/>
        <w:gridCol w:w="3150"/>
        <w:gridCol w:w="3030"/>
      </w:tblGrid>
      <w:tr>
        <w:trPr>
          <w:tblHeader/>
        </w:trPr>
        <w:tc>
          <w:tcPr>
            <w:tcW w:type="dxa" w:w="1000"/>
            <w:shd w:fill="F2F4F8" w:color="auto" w:val="clear"/>
            <w:tcMar>
              <w:top w:type="dxa" w:w="90"/>
              <w:left w:type="dxa" w:w="130"/>
              <w:bottom w:type="dxa" w:w="90"/>
              <w:right w:type="dxa" w:w="11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71B22"/>
                <w:sz w:val="20"/>
                <w:szCs w:val="20"/>
              </w:rPr>
              <w:t xml:space="preserve">Χρόνος</w:t>
            </w:r>
          </w:p>
        </w:tc>
        <w:tc>
          <w:tcPr>
            <w:tcW w:type="dxa" w:w="1750"/>
            <w:shd w:fill="F2F4F8" w:color="auto" w:val="clear"/>
            <w:tcMar>
              <w:top w:type="dxa" w:w="90"/>
              <w:left w:type="dxa" w:w="130"/>
              <w:bottom w:type="dxa" w:w="90"/>
              <w:right w:type="dxa" w:w="11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71B22"/>
                <w:sz w:val="20"/>
                <w:szCs w:val="20"/>
              </w:rPr>
              <w:t xml:space="preserve">Φάση</w:t>
            </w:r>
          </w:p>
        </w:tc>
        <w:tc>
          <w:tcPr>
            <w:tcW w:type="dxa" w:w="3150"/>
            <w:shd w:fill="F2F4F8" w:color="auto" w:val="clear"/>
            <w:tcMar>
              <w:top w:type="dxa" w:w="90"/>
              <w:left w:type="dxa" w:w="130"/>
              <w:bottom w:type="dxa" w:w="90"/>
              <w:right w:type="dxa" w:w="11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71B22"/>
                <w:sz w:val="20"/>
                <w:szCs w:val="20"/>
              </w:rPr>
              <w:t xml:space="preserve">Ο εκπαιδευτικός</w:t>
            </w:r>
          </w:p>
        </w:tc>
        <w:tc>
          <w:tcPr>
            <w:tcW w:type="dxa" w:w="3030"/>
            <w:shd w:fill="F2F4F8" w:color="auto" w:val="clear"/>
            <w:tcMar>
              <w:top w:type="dxa" w:w="90"/>
              <w:left w:type="dxa" w:w="130"/>
              <w:bottom w:type="dxa" w:w="90"/>
              <w:right w:type="dxa" w:w="11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71B22"/>
                <w:sz w:val="20"/>
                <w:szCs w:val="20"/>
              </w:rPr>
              <w:t xml:space="preserve">Οι εκπαιδευόμενοι</w:t>
            </w:r>
          </w:p>
        </w:tc>
      </w:tr>
      <w:tr>
        <w:tc>
          <w:tcPr>
            <w:tcW w:type="dxa" w:w="1000"/>
            <w:tcMar>
              <w:top w:type="dxa" w:w="90"/>
              <w:left w:type="dxa" w:w="130"/>
              <w:bottom w:type="dxa" w:w="90"/>
              <w:right w:type="dxa" w:w="11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0"/>
                <w:szCs w:val="20"/>
              </w:rPr>
              <w:t xml:space="preserve">0΄–5΄</w:t>
            </w:r>
          </w:p>
        </w:tc>
        <w:tc>
          <w:tcPr>
            <w:tcW w:type="dxa" w:w="1750"/>
            <w:tcMar>
              <w:top w:type="dxa" w:w="90"/>
              <w:left w:type="dxa" w:w="130"/>
              <w:bottom w:type="dxa" w:w="90"/>
              <w:right w:type="dxa" w:w="11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0"/>
                <w:szCs w:val="20"/>
              </w:rPr>
              <w:t xml:space="preserve">Αφόρμηση</w:t>
            </w:r>
          </w:p>
        </w:tc>
        <w:tc>
          <w:tcPr>
            <w:tcW w:type="dxa" w:w="3150"/>
            <w:tcMar>
              <w:top w:type="dxa" w:w="90"/>
              <w:left w:type="dxa" w:w="130"/>
              <w:bottom w:type="dxa" w:w="90"/>
              <w:right w:type="dxa" w:w="110"/>
            </w:tcMar>
          </w:tcPr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0"/>
                <w:szCs w:val="20"/>
              </w:rPr>
              <w:t xml:space="preserve">Ρωτάει: «Πόσοι υπολογιστές σας άγγιξαν σήμερα;» Γράφει στον πίνακα ό,τι λένε.</w:t>
            </w:r>
          </w:p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0"/>
                <w:szCs w:val="20"/>
              </w:rPr>
              <w:t xml:space="preserve">Διαφάνειες 1–3.</w:t>
            </w:r>
          </w:p>
        </w:tc>
        <w:tc>
          <w:tcPr>
            <w:tcW w:type="dxa" w:w="3030"/>
            <w:tcMar>
              <w:top w:type="dxa" w:w="90"/>
              <w:left w:type="dxa" w:w="130"/>
              <w:bottom w:type="dxa" w:w="90"/>
              <w:right w:type="dxa" w:w="11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0"/>
                <w:szCs w:val="20"/>
              </w:rPr>
              <w:t xml:space="preserve">Απαντούν προφορικά. Ανακαλύπτουν ότι οι «κρυμμένοι» υπολογιστές είναι πολύ περισσότεροι από τους ορατούς.</w:t>
            </w:r>
          </w:p>
        </w:tc>
      </w:tr>
      <w:tr>
        <w:tc>
          <w:tcPr>
            <w:tcW w:type="dxa" w:w="1000"/>
            <w:tcMar>
              <w:top w:type="dxa" w:w="90"/>
              <w:left w:type="dxa" w:w="130"/>
              <w:bottom w:type="dxa" w:w="90"/>
              <w:right w:type="dxa" w:w="11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0"/>
                <w:szCs w:val="20"/>
              </w:rPr>
              <w:t xml:space="preserve">5΄–20΄</w:t>
            </w:r>
          </w:p>
        </w:tc>
        <w:tc>
          <w:tcPr>
            <w:tcW w:type="dxa" w:w="1750"/>
            <w:tcMar>
              <w:top w:type="dxa" w:w="90"/>
              <w:left w:type="dxa" w:w="130"/>
              <w:bottom w:type="dxa" w:w="90"/>
              <w:right w:type="dxa" w:w="11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0"/>
                <w:szCs w:val="20"/>
              </w:rPr>
              <w:t xml:space="preserve">Νέα γνώση</w:t>
            </w:r>
          </w:p>
        </w:tc>
        <w:tc>
          <w:tcPr>
            <w:tcW w:type="dxa" w:w="3150"/>
            <w:tcMar>
              <w:top w:type="dxa" w:w="90"/>
              <w:left w:type="dxa" w:w="130"/>
              <w:bottom w:type="dxa" w:w="90"/>
              <w:right w:type="dxa" w:w="110"/>
            </w:tcMar>
          </w:tcPr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0"/>
                <w:szCs w:val="20"/>
              </w:rPr>
              <w:t xml:space="preserve">Παρουσιάζει: τέσσερις λειτουργίες του συστήματος, φον Νόιμαν, μητρική κάρτα, ΚΜΕ, κύκλος 4 βημάτων, τι σημαίνουν GHz / πυρήνες / bit.</w:t>
            </w:r>
          </w:p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0"/>
                <w:szCs w:val="20"/>
              </w:rPr>
              <w:t xml:space="preserve">Διαφάνειες 4–9. Σταματάει μετά από κάθε διαφάνεια για ερωτήσεις.</w:t>
            </w:r>
          </w:p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0"/>
                <w:szCs w:val="20"/>
              </w:rPr>
              <w:t xml:space="preserve">Αν υπάρχει υλικό, το κυκλοφορεί στα θρανία.</w:t>
            </w:r>
          </w:p>
        </w:tc>
        <w:tc>
          <w:tcPr>
            <w:tcW w:type="dxa" w:w="3030"/>
            <w:tcMar>
              <w:top w:type="dxa" w:w="90"/>
              <w:left w:type="dxa" w:w="130"/>
              <w:bottom w:type="dxa" w:w="90"/>
              <w:right w:type="dxa" w:w="11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0"/>
                <w:szCs w:val="20"/>
              </w:rPr>
              <w:t xml:space="preserve">Παρακολουθούν, αγγίζουν τα εξαρτήματα, ρωτούν. Κρατούν σημειώσεις όσοι θέλουν.</w:t>
            </w:r>
          </w:p>
        </w:tc>
      </w:tr>
      <w:tr>
        <w:tc>
          <w:tcPr>
            <w:tcW w:type="dxa" w:w="1000"/>
            <w:tcMar>
              <w:top w:type="dxa" w:w="90"/>
              <w:left w:type="dxa" w:w="130"/>
              <w:bottom w:type="dxa" w:w="90"/>
              <w:right w:type="dxa" w:w="11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0"/>
                <w:szCs w:val="20"/>
              </w:rPr>
              <w:t xml:space="preserve">20΄–40΄</w:t>
            </w:r>
          </w:p>
        </w:tc>
        <w:tc>
          <w:tcPr>
            <w:tcW w:type="dxa" w:w="1750"/>
            <w:tcMar>
              <w:top w:type="dxa" w:w="90"/>
              <w:left w:type="dxa" w:w="130"/>
              <w:bottom w:type="dxa" w:w="90"/>
              <w:right w:type="dxa" w:w="11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0"/>
                <w:szCs w:val="20"/>
              </w:rPr>
              <w:t xml:space="preserve">Εργαστήριο</w:t>
            </w:r>
          </w:p>
        </w:tc>
        <w:tc>
          <w:tcPr>
            <w:tcW w:type="dxa" w:w="3150"/>
            <w:tcMar>
              <w:top w:type="dxa" w:w="90"/>
              <w:left w:type="dxa" w:w="130"/>
              <w:bottom w:type="dxa" w:w="90"/>
              <w:right w:type="dxa" w:w="110"/>
            </w:tcMar>
          </w:tcPr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0"/>
                <w:szCs w:val="20"/>
              </w:rPr>
              <w:t xml:space="preserve">Δείχνει τη διαφάνεια 10 και εξηγεί τα τρία επίπεδα.</w:t>
            </w:r>
          </w:p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0"/>
                <w:szCs w:val="20"/>
              </w:rPr>
              <w:t xml:space="preserve">Σχηματίζει ζευγάρια μεικτού επιπέδου.</w:t>
            </w:r>
          </w:p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0"/>
                <w:szCs w:val="20"/>
              </w:rPr>
              <w:t xml:space="preserve">Κυκλοφορεί. Δεν λύνει — ρωτάει «τι βλέπεις στην οθόνη τώρα;»</w:t>
            </w:r>
          </w:p>
        </w:tc>
        <w:tc>
          <w:tcPr>
            <w:tcW w:type="dxa" w:w="3030"/>
            <w:tcMar>
              <w:top w:type="dxa" w:w="90"/>
              <w:left w:type="dxa" w:w="130"/>
              <w:bottom w:type="dxa" w:w="90"/>
              <w:right w:type="dxa" w:w="11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0"/>
                <w:szCs w:val="20"/>
              </w:rPr>
              <w:t xml:space="preserve">Ανοίγουν το Φύλλο Εργασίας 1 και δουλεύουν στον υπολογιστή τους. Όλοι το Μέρος Α· όποιος προλαβαίνει συνεχίζει.</w:t>
            </w:r>
          </w:p>
        </w:tc>
      </w:tr>
      <w:tr>
        <w:tc>
          <w:tcPr>
            <w:tcW w:type="dxa" w:w="1000"/>
            <w:tcMar>
              <w:top w:type="dxa" w:w="90"/>
              <w:left w:type="dxa" w:w="130"/>
              <w:bottom w:type="dxa" w:w="90"/>
              <w:right w:type="dxa" w:w="11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0"/>
                <w:szCs w:val="20"/>
              </w:rPr>
              <w:t xml:space="preserve">40΄–45΄</w:t>
            </w:r>
          </w:p>
        </w:tc>
        <w:tc>
          <w:tcPr>
            <w:tcW w:type="dxa" w:w="1750"/>
            <w:tcMar>
              <w:top w:type="dxa" w:w="90"/>
              <w:left w:type="dxa" w:w="130"/>
              <w:bottom w:type="dxa" w:w="90"/>
              <w:right w:type="dxa" w:w="11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0"/>
                <w:szCs w:val="20"/>
              </w:rPr>
              <w:t xml:space="preserve">Σύνθεση</w:t>
            </w:r>
          </w:p>
        </w:tc>
        <w:tc>
          <w:tcPr>
            <w:tcW w:type="dxa" w:w="3150"/>
            <w:tcMar>
              <w:top w:type="dxa" w:w="90"/>
              <w:left w:type="dxa" w:w="130"/>
              <w:bottom w:type="dxa" w:w="90"/>
              <w:right w:type="dxa" w:w="110"/>
            </w:tcMar>
          </w:tcPr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0"/>
                <w:szCs w:val="20"/>
              </w:rPr>
              <w:t xml:space="preserve">Ζητάει τρία ευρήματα από την τάξη και τα γράφει στον πίνακα (π.χ. ποιος έχει τον πιο δυνατό επεξεργαστή).</w:t>
            </w:r>
          </w:p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0"/>
                <w:szCs w:val="20"/>
              </w:rPr>
              <w:t xml:space="preserve">Ανακεφαλαιώνει σε τρεις προτάσεις.</w:t>
            </w:r>
          </w:p>
        </w:tc>
        <w:tc>
          <w:tcPr>
            <w:tcW w:type="dxa" w:w="3030"/>
            <w:tcMar>
              <w:top w:type="dxa" w:w="90"/>
              <w:left w:type="dxa" w:w="130"/>
              <w:bottom w:type="dxa" w:w="90"/>
              <w:right w:type="dxa" w:w="11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0"/>
                <w:szCs w:val="20"/>
              </w:rPr>
              <w:t xml:space="preserve">Μοιράζονται τι βρήκαν. Αποθηκεύουν το αρχείο τους.</w:t>
            </w:r>
          </w:p>
        </w:tc>
      </w:tr>
    </w:tbl>
    <w:p>
      <w:pPr>
        <w:spacing w:after="140" w:before="320"/>
      </w:pPr>
      <w:r>
        <w:rPr>
          <w:rFonts w:ascii="Calibri" w:cs="Calibri" w:eastAsia="Calibri" w:hAnsi="Calibri"/>
          <w:b/>
          <w:bCs/>
          <w:color w:val="171B22"/>
          <w:sz w:val="28"/>
          <w:szCs w:val="28"/>
        </w:rPr>
        <w:t xml:space="preserve">5. Πορεία της 2ης διδακτικής ώρας</w:t>
      </w:r>
    </w:p>
    <w:p>
      <w:pPr>
        <w:spacing w:after="120" w:before="0" w:line="276"/>
      </w:pPr>
      <w:r>
        <w:rPr>
          <w:rFonts w:ascii="Calibri" w:cs="Calibri" w:eastAsia="Calibri" w:hAnsi="Calibri"/>
          <w:color w:val="5A6472"/>
          <w:sz w:val="21"/>
          <w:szCs w:val="21"/>
        </w:rPr>
        <w:t xml:space="preserve">Θέμα: Μνήμη, αποθήκευση και τεχνολογικές εξελίξεις (1.3 και 1.4).</w:t>
      </w:r>
    </w:p>
    <w:tbl>
      <w:tblPr>
        <w:tblW w:type="dxa" w:w="8930"/>
        <w:tblBorders>
          <w:top w:val="single" w:color="D7DCE3" w:sz="4"/>
          <w:left w:val="single" w:color="D7DCE3" w:sz="4"/>
          <w:bottom w:val="single" w:color="D7DCE3" w:sz="4"/>
          <w:right w:val="single" w:color="D7DCE3" w:sz="4"/>
          <w:insideH w:val="single" w:color="D7DCE3" w:sz="4"/>
          <w:insideV w:val="single" w:color="D7DCE3" w:sz="4"/>
        </w:tblBorders>
      </w:tblPr>
      <w:tblGrid>
        <w:gridCol w:w="1000"/>
        <w:gridCol w:w="1750"/>
        <w:gridCol w:w="3150"/>
        <w:gridCol w:w="3030"/>
      </w:tblGrid>
      <w:tr>
        <w:trPr>
          <w:tblHeader/>
        </w:trPr>
        <w:tc>
          <w:tcPr>
            <w:tcW w:type="dxa" w:w="1000"/>
            <w:shd w:fill="F2F4F8" w:color="auto" w:val="clear"/>
            <w:tcMar>
              <w:top w:type="dxa" w:w="90"/>
              <w:left w:type="dxa" w:w="130"/>
              <w:bottom w:type="dxa" w:w="90"/>
              <w:right w:type="dxa" w:w="11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71B22"/>
                <w:sz w:val="20"/>
                <w:szCs w:val="20"/>
              </w:rPr>
              <w:t xml:space="preserve">Χρόνος</w:t>
            </w:r>
          </w:p>
        </w:tc>
        <w:tc>
          <w:tcPr>
            <w:tcW w:type="dxa" w:w="1750"/>
            <w:shd w:fill="F2F4F8" w:color="auto" w:val="clear"/>
            <w:tcMar>
              <w:top w:type="dxa" w:w="90"/>
              <w:left w:type="dxa" w:w="130"/>
              <w:bottom w:type="dxa" w:w="90"/>
              <w:right w:type="dxa" w:w="11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71B22"/>
                <w:sz w:val="20"/>
                <w:szCs w:val="20"/>
              </w:rPr>
              <w:t xml:space="preserve">Φάση</w:t>
            </w:r>
          </w:p>
        </w:tc>
        <w:tc>
          <w:tcPr>
            <w:tcW w:type="dxa" w:w="3150"/>
            <w:shd w:fill="F2F4F8" w:color="auto" w:val="clear"/>
            <w:tcMar>
              <w:top w:type="dxa" w:w="90"/>
              <w:left w:type="dxa" w:w="130"/>
              <w:bottom w:type="dxa" w:w="90"/>
              <w:right w:type="dxa" w:w="11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71B22"/>
                <w:sz w:val="20"/>
                <w:szCs w:val="20"/>
              </w:rPr>
              <w:t xml:space="preserve">Ο εκπαιδευτικός</w:t>
            </w:r>
          </w:p>
        </w:tc>
        <w:tc>
          <w:tcPr>
            <w:tcW w:type="dxa" w:w="3030"/>
            <w:shd w:fill="F2F4F8" w:color="auto" w:val="clear"/>
            <w:tcMar>
              <w:top w:type="dxa" w:w="90"/>
              <w:left w:type="dxa" w:w="130"/>
              <w:bottom w:type="dxa" w:w="90"/>
              <w:right w:type="dxa" w:w="11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71B22"/>
                <w:sz w:val="20"/>
                <w:szCs w:val="20"/>
              </w:rPr>
              <w:t xml:space="preserve">Οι εκπαιδευόμενοι</w:t>
            </w:r>
          </w:p>
        </w:tc>
      </w:tr>
      <w:tr>
        <w:tc>
          <w:tcPr>
            <w:tcW w:type="dxa" w:w="1000"/>
            <w:tcMar>
              <w:top w:type="dxa" w:w="90"/>
              <w:left w:type="dxa" w:w="130"/>
              <w:bottom w:type="dxa" w:w="90"/>
              <w:right w:type="dxa" w:w="11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0"/>
                <w:szCs w:val="20"/>
              </w:rPr>
              <w:t xml:space="preserve">0΄–5΄</w:t>
            </w:r>
          </w:p>
        </w:tc>
        <w:tc>
          <w:tcPr>
            <w:tcW w:type="dxa" w:w="1750"/>
            <w:tcMar>
              <w:top w:type="dxa" w:w="90"/>
              <w:left w:type="dxa" w:w="130"/>
              <w:bottom w:type="dxa" w:w="90"/>
              <w:right w:type="dxa" w:w="11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0"/>
                <w:szCs w:val="20"/>
              </w:rPr>
              <w:t xml:space="preserve">Ανάκληση</w:t>
            </w:r>
          </w:p>
        </w:tc>
        <w:tc>
          <w:tcPr>
            <w:tcW w:type="dxa" w:w="3150"/>
            <w:tcMar>
              <w:top w:type="dxa" w:w="90"/>
              <w:left w:type="dxa" w:w="130"/>
              <w:bottom w:type="dxa" w:w="90"/>
              <w:right w:type="dxa" w:w="110"/>
            </w:tcMar>
          </w:tcPr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0"/>
                <w:szCs w:val="20"/>
              </w:rPr>
              <w:t xml:space="preserve">Τρεις προφορικές ερωτήσεις από την προηγούμενη ώρα.</w:t>
            </w:r>
          </w:p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0"/>
                <w:szCs w:val="20"/>
              </w:rPr>
              <w:t xml:space="preserve">Διαφάνειες 1–2.</w:t>
            </w:r>
          </w:p>
        </w:tc>
        <w:tc>
          <w:tcPr>
            <w:tcW w:type="dxa" w:w="3030"/>
            <w:tcMar>
              <w:top w:type="dxa" w:w="90"/>
              <w:left w:type="dxa" w:w="130"/>
              <w:bottom w:type="dxa" w:w="90"/>
              <w:right w:type="dxa" w:w="11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0"/>
                <w:szCs w:val="20"/>
              </w:rPr>
              <w:t xml:space="preserve">Απαντούν. Επιβραβεύεται και η μισή απάντηση.</w:t>
            </w:r>
          </w:p>
        </w:tc>
      </w:tr>
      <w:tr>
        <w:tc>
          <w:tcPr>
            <w:tcW w:type="dxa" w:w="1000"/>
            <w:tcMar>
              <w:top w:type="dxa" w:w="90"/>
              <w:left w:type="dxa" w:w="130"/>
              <w:bottom w:type="dxa" w:w="90"/>
              <w:right w:type="dxa" w:w="11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0"/>
                <w:szCs w:val="20"/>
              </w:rPr>
              <w:t xml:space="preserve">5΄–20΄</w:t>
            </w:r>
          </w:p>
        </w:tc>
        <w:tc>
          <w:tcPr>
            <w:tcW w:type="dxa" w:w="1750"/>
            <w:tcMar>
              <w:top w:type="dxa" w:w="90"/>
              <w:left w:type="dxa" w:w="130"/>
              <w:bottom w:type="dxa" w:w="90"/>
              <w:right w:type="dxa" w:w="11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0"/>
                <w:szCs w:val="20"/>
              </w:rPr>
              <w:t xml:space="preserve">Νέα γνώση</w:t>
            </w:r>
          </w:p>
        </w:tc>
        <w:tc>
          <w:tcPr>
            <w:tcW w:type="dxa" w:w="3150"/>
            <w:tcMar>
              <w:top w:type="dxa" w:w="90"/>
              <w:left w:type="dxa" w:w="130"/>
              <w:bottom w:type="dxa" w:w="90"/>
              <w:right w:type="dxa" w:w="110"/>
            </w:tcMar>
          </w:tcPr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0"/>
                <w:szCs w:val="20"/>
              </w:rPr>
              <w:t xml:space="preserve">Παρουσιάζει: κελιά μνήμης, ιεραρχία μνήμης, πτητική και μη πτητική, μονάδες μέτρησης, οι τέσσερις γενιές, νόμος του Μουρ, σύγχρονες τάσεις.</w:t>
            </w:r>
          </w:p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0"/>
                <w:szCs w:val="20"/>
              </w:rPr>
              <w:t xml:space="preserve">Διαφάνειες 3–8.</w:t>
            </w:r>
          </w:p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0"/>
                <w:szCs w:val="20"/>
              </w:rPr>
              <w:t xml:space="preserve">Επιμένει στη διαφάνεια «γιατί χάνεται ό,τι δεν έσωσες».</w:t>
            </w:r>
          </w:p>
        </w:tc>
        <w:tc>
          <w:tcPr>
            <w:tcW w:type="dxa" w:w="3030"/>
            <w:tcMar>
              <w:top w:type="dxa" w:w="90"/>
              <w:left w:type="dxa" w:w="130"/>
              <w:bottom w:type="dxa" w:w="90"/>
              <w:right w:type="dxa" w:w="11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0"/>
                <w:szCs w:val="20"/>
              </w:rPr>
              <w:t xml:space="preserve">Παρακολουθούν. Πολλοί αναγνωρίζουν την εμπειρία του χαμένου αρχείου και ρωτούν.</w:t>
            </w:r>
          </w:p>
        </w:tc>
      </w:tr>
      <w:tr>
        <w:tc>
          <w:tcPr>
            <w:tcW w:type="dxa" w:w="1000"/>
            <w:tcMar>
              <w:top w:type="dxa" w:w="90"/>
              <w:left w:type="dxa" w:w="130"/>
              <w:bottom w:type="dxa" w:w="90"/>
              <w:right w:type="dxa" w:w="11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0"/>
                <w:szCs w:val="20"/>
              </w:rPr>
              <w:t xml:space="preserve">20΄–40΄</w:t>
            </w:r>
          </w:p>
        </w:tc>
        <w:tc>
          <w:tcPr>
            <w:tcW w:type="dxa" w:w="1750"/>
            <w:tcMar>
              <w:top w:type="dxa" w:w="90"/>
              <w:left w:type="dxa" w:w="130"/>
              <w:bottom w:type="dxa" w:w="90"/>
              <w:right w:type="dxa" w:w="11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0"/>
                <w:szCs w:val="20"/>
              </w:rPr>
              <w:t xml:space="preserve">Εργαστήριο</w:t>
            </w:r>
          </w:p>
        </w:tc>
        <w:tc>
          <w:tcPr>
            <w:tcW w:type="dxa" w:w="3150"/>
            <w:tcMar>
              <w:top w:type="dxa" w:w="90"/>
              <w:left w:type="dxa" w:w="130"/>
              <w:bottom w:type="dxa" w:w="90"/>
              <w:right w:type="dxa" w:w="110"/>
            </w:tcMar>
          </w:tcPr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0"/>
                <w:szCs w:val="20"/>
              </w:rPr>
              <w:t xml:space="preserve">Διαφάνεια 9. Υπενθυμίζει τα τρία επίπεδα.</w:t>
            </w:r>
          </w:p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0"/>
                <w:szCs w:val="20"/>
              </w:rPr>
              <w:t xml:space="preserve">Κυκλοφορεί. Στο Μέρος Γ βοηθάει μόνο στο τεχνικό κομμάτι του γραφήματος.</w:t>
            </w:r>
          </w:p>
        </w:tc>
        <w:tc>
          <w:tcPr>
            <w:tcW w:type="dxa" w:w="3030"/>
            <w:tcMar>
              <w:top w:type="dxa" w:w="90"/>
              <w:left w:type="dxa" w:w="130"/>
              <w:bottom w:type="dxa" w:w="90"/>
              <w:right w:type="dxa" w:w="11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0"/>
                <w:szCs w:val="20"/>
              </w:rPr>
              <w:t xml:space="preserve">Ανοίγουν το Φύλλο Εργασίας 2. Μετρούν τον δίσκο τους, υπολογίζουν, ψάχνουν τιμές.</w:t>
            </w:r>
          </w:p>
        </w:tc>
      </w:tr>
      <w:tr>
        <w:tc>
          <w:tcPr>
            <w:tcW w:type="dxa" w:w="1000"/>
            <w:tcMar>
              <w:top w:type="dxa" w:w="90"/>
              <w:left w:type="dxa" w:w="130"/>
              <w:bottom w:type="dxa" w:w="90"/>
              <w:right w:type="dxa" w:w="11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0"/>
                <w:szCs w:val="20"/>
              </w:rPr>
              <w:t xml:space="preserve">40΄–45΄</w:t>
            </w:r>
          </w:p>
        </w:tc>
        <w:tc>
          <w:tcPr>
            <w:tcW w:type="dxa" w:w="1750"/>
            <w:tcMar>
              <w:top w:type="dxa" w:w="90"/>
              <w:left w:type="dxa" w:w="130"/>
              <w:bottom w:type="dxa" w:w="90"/>
              <w:right w:type="dxa" w:w="11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0"/>
                <w:szCs w:val="20"/>
              </w:rPr>
              <w:t xml:space="preserve">Κλείσιμο</w:t>
            </w:r>
          </w:p>
        </w:tc>
        <w:tc>
          <w:tcPr>
            <w:tcW w:type="dxa" w:w="3150"/>
            <w:tcMar>
              <w:top w:type="dxa" w:w="90"/>
              <w:left w:type="dxa" w:w="130"/>
              <w:bottom w:type="dxa" w:w="90"/>
              <w:right w:type="dxa" w:w="110"/>
            </w:tcMar>
          </w:tcPr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0"/>
                <w:szCs w:val="20"/>
              </w:rPr>
              <w:t xml:space="preserve">Δείχνει το γράφημα του νόμου του Μουρ στον προβολέα και ρωτάει τι σημαίνει η ευθεία γραμμή.</w:t>
            </w:r>
          </w:p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0"/>
                <w:szCs w:val="20"/>
              </w:rPr>
              <w:t xml:space="preserve">Μοιράζει χαρτάκια εξόδου.</w:t>
            </w:r>
          </w:p>
        </w:tc>
        <w:tc>
          <w:tcPr>
            <w:tcW w:type="dxa" w:w="3030"/>
            <w:tcMar>
              <w:top w:type="dxa" w:w="90"/>
              <w:left w:type="dxa" w:w="130"/>
              <w:bottom w:type="dxa" w:w="90"/>
              <w:right w:type="dxa" w:w="11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0"/>
                <w:szCs w:val="20"/>
              </w:rPr>
              <w:t xml:space="preserve">Γράφουν σε χαρτάκι: ένα πράγμα που κράτησαν και μία απορία.</w:t>
            </w:r>
          </w:p>
        </w:tc>
      </w:tr>
    </w:tbl>
    <w:p>
      <w:pPr>
        <w:pBdr>
          <w:bottom w:val="single" w:color="D7DCE3" w:sz="6" w:space="2"/>
        </w:pBdr>
        <w:spacing w:after="200" w:before="200"/>
      </w:pPr>
      <w:r>
        <w:rPr>
          <w:rFonts w:ascii="Calibri" w:cs="Calibri" w:eastAsia="Calibri" w:hAnsi="Calibri"/>
          <w:sz w:val="2"/>
          <w:szCs w:val="2"/>
        </w:rPr>
        <w:t xml:space="preserve"/>
      </w:r>
    </w:p>
    <w:p>
      <w:pPr>
        <w:spacing w:after="140" w:before="320"/>
      </w:pPr>
      <w:r>
        <w:rPr>
          <w:rFonts w:ascii="Calibri" w:cs="Calibri" w:eastAsia="Calibri" w:hAnsi="Calibri"/>
          <w:b/>
          <w:bCs/>
          <w:color w:val="171B22"/>
          <w:sz w:val="28"/>
          <w:szCs w:val="28"/>
        </w:rPr>
        <w:t xml:space="preserve">6. Διαφοροποίηση στην πράξη</w:t>
      </w:r>
    </w:p>
    <w:tbl>
      <w:tblPr>
        <w:tblW w:type="dxa" w:w="8930"/>
        <w:tblBorders>
          <w:top w:val="single" w:color="D7DCE3" w:sz="4"/>
          <w:left w:val="single" w:color="D7DCE3" w:sz="4"/>
          <w:bottom w:val="single" w:color="D7DCE3" w:sz="4"/>
          <w:right w:val="single" w:color="D7DCE3" w:sz="4"/>
          <w:insideH w:val="single" w:color="D7DCE3" w:sz="4"/>
          <w:insideV w:val="single" w:color="D7DCE3" w:sz="4"/>
        </w:tblBorders>
      </w:tblPr>
      <w:tblGrid>
        <w:gridCol w:w="2400"/>
        <w:gridCol w:w="6530"/>
      </w:tblGrid>
      <w:tr>
        <w:trPr>
          <w:tblHeader/>
        </w:trPr>
        <w:tc>
          <w:tcPr>
            <w:tcW w:type="dxa" w:w="0"/>
            <w:shd w:fill="F2F4F8" w:color="auto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71B22"/>
                <w:sz w:val="22"/>
                <w:szCs w:val="22"/>
              </w:rPr>
              <w:t xml:space="preserve">Ποιον αφορά</w:t>
            </w:r>
          </w:p>
        </w:tc>
        <w:tc>
          <w:tcPr>
            <w:tcW w:type="dxa" w:w="0"/>
            <w:shd w:fill="F2F4F8" w:color="auto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71B22"/>
                <w:sz w:val="22"/>
                <w:szCs w:val="22"/>
              </w:rPr>
              <w:t xml:space="preserve">Τι κάνουμε</w:t>
            </w:r>
          </w:p>
        </w:tc>
      </w:tr>
      <w:tr>
        <w:tc>
          <w:tcPr>
            <w:tcW w:type="dxa" w:w="0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2"/>
                <w:szCs w:val="22"/>
              </w:rPr>
              <w:t xml:space="preserve">Δυσκολεύεται με τον χειρισμό</w:t>
            </w:r>
          </w:p>
        </w:tc>
        <w:tc>
          <w:tcPr>
            <w:tcW w:type="dxa" w:w="0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2"/>
                <w:szCs w:val="22"/>
              </w:rPr>
              <w:t xml:space="preserve">Κάθεται με συνεργάτη-βοηθό. Το Μέρος Α έχει κάθε πάτημα γραμμένο. Ο εκπαιδευτικός δείχνει στον προβολέα το πρώτο βήμα ζωντανά, μία φορά για όλους.</w:t>
            </w:r>
          </w:p>
        </w:tc>
      </w:tr>
      <w:tr>
        <w:tc>
          <w:tcPr>
            <w:tcW w:type="dxa" w:w="0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2"/>
                <w:szCs w:val="22"/>
              </w:rPr>
              <w:t xml:space="preserve">Μεσαίο επίπεδο</w:t>
            </w:r>
          </w:p>
        </w:tc>
        <w:tc>
          <w:tcPr>
            <w:tcW w:type="dxa" w:w="0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2"/>
                <w:szCs w:val="22"/>
              </w:rPr>
              <w:t xml:space="preserve">Ολοκληρώνει το Α άνετα και προχωράει στο Β, όπου η αναζήτηση στο διαδίκτυο είναι καθοδηγούμενη με συγκεκριμένους ιστότοπους και όρους.</w:t>
            </w:r>
          </w:p>
        </w:tc>
      </w:tr>
      <w:tr>
        <w:tc>
          <w:tcPr>
            <w:tcW w:type="dxa" w:w="0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2"/>
                <w:szCs w:val="22"/>
              </w:rPr>
              <w:t xml:space="preserve">Προχωρημένος</w:t>
            </w:r>
          </w:p>
        </w:tc>
        <w:tc>
          <w:tcPr>
            <w:tcW w:type="dxa" w:w="0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2"/>
                <w:szCs w:val="22"/>
              </w:rPr>
              <w:t xml:space="preserve">Πάει κατευθείαν στο Γ: υπολογισμοί, έρευνα, σύνθεση υπολογιστή με προϋπολογισμό, γράφημα με λογαριθμική κλίμακα. Μετά αναλαμβάνει βοηθός.</w:t>
            </w:r>
          </w:p>
        </w:tc>
      </w:tr>
      <w:tr>
        <w:tc>
          <w:tcPr>
            <w:tcW w:type="dxa" w:w="0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2"/>
                <w:szCs w:val="22"/>
              </w:rPr>
              <w:t xml:space="preserve">Απουσίασε την 1η ώρα</w:t>
            </w:r>
          </w:p>
        </w:tc>
        <w:tc>
          <w:tcPr>
            <w:tcW w:type="dxa" w:w="0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2"/>
                <w:szCs w:val="22"/>
              </w:rPr>
              <w:t xml:space="preserve">Παίρνει το Φύλλο 1 στο σπίτι· το διαδραστικό αρχείο λειτουργεί και χωρίς τον εκπαιδευτικό, γιατί ελέγχει μόνο του τις απαντήσεις.</w:t>
            </w:r>
          </w:p>
        </w:tc>
      </w:tr>
    </w:tbl>
    <w:p>
      <w:pPr>
        <w:spacing w:after="140" w:before="320"/>
      </w:pPr>
      <w:r>
        <w:rPr>
          <w:rFonts w:ascii="Calibri" w:cs="Calibri" w:eastAsia="Calibri" w:hAnsi="Calibri"/>
          <w:b/>
          <w:bCs/>
          <w:color w:val="171B22"/>
          <w:sz w:val="28"/>
          <w:szCs w:val="28"/>
        </w:rPr>
        <w:t xml:space="preserve">7. Αξιολόγηση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71B22"/>
          <w:sz w:val="22"/>
          <w:szCs w:val="22"/>
        </w:rPr>
        <w:t xml:space="preserve">Διαμορφωτική, κατά τη διάρκεια: ο εκπαιδευτικός κυκλοφορεί και παρατηρεί ποιος κόλλησε και πού. Η συχνότερη δυσκολία γίνεται το σημείο εκκίνησης του επόμενου μαθήματος.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71B22"/>
          <w:sz w:val="22"/>
          <w:szCs w:val="22"/>
        </w:rPr>
        <w:t xml:space="preserve">Αυτοαξιολόγηση: τα διαδραστικά φύλλα ελέγχουν αυτόματα τις αντικειμενικές ερωτήσεις (αντιστοίχιση, μονάδες, ιεραρχία) και δίνουν άμεση ανατροφοδότηση χωρίς να εκτεθεί κανείς.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71B22"/>
          <w:sz w:val="22"/>
          <w:szCs w:val="22"/>
        </w:rPr>
        <w:t xml:space="preserve">Τεκμήριο: τα συμπληρωμένα φύλλα (αρχείο Word ή αντιγραφή των απαντήσεων). Δεν βαθμολογούνται — συγκεντρώνονται.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71B22"/>
          <w:sz w:val="22"/>
          <w:szCs w:val="22"/>
        </w:rPr>
        <w:t xml:space="preserve">Χαρτάκι εξόδου στο τέλος της 2ης ώρας: «ένα πράγμα που κράτησα» και «μία απορία». Σε τμήμα ενηλίκων γράφουν πράγματα που δεν θα σήκωναν χέρι να πουν.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71B22"/>
          <w:sz w:val="22"/>
          <w:szCs w:val="22"/>
        </w:rPr>
        <w:t xml:space="preserve">Κριτήριο επιτυχίας της διπλής ώρας: κάθε εκπαιδευόμενος μπορεί να πει τα χαρακτηριστικά του υπολογιστή στον οποίο δούλεψε και να εξηγήσει γιατί χάνεται ένα αρχείο που δεν αποθηκεύτηκε.</w:t>
      </w:r>
    </w:p>
    <w:p>
      <w:pPr>
        <w:spacing w:after="140" w:before="320"/>
      </w:pPr>
      <w:r>
        <w:rPr>
          <w:rFonts w:ascii="Calibri" w:cs="Calibri" w:eastAsia="Calibri" w:hAnsi="Calibri"/>
          <w:b/>
          <w:bCs/>
          <w:color w:val="171B22"/>
          <w:sz w:val="28"/>
          <w:szCs w:val="28"/>
        </w:rPr>
        <w:t xml:space="preserve">8. Αν πάει κάτι στραβά</w:t>
      </w:r>
    </w:p>
    <w:tbl>
      <w:tblPr>
        <w:tblW w:type="dxa" w:w="8930"/>
        <w:tblBorders>
          <w:top w:val="single" w:color="D7DCE3" w:sz="4"/>
          <w:left w:val="single" w:color="D7DCE3" w:sz="4"/>
          <w:bottom w:val="single" w:color="D7DCE3" w:sz="4"/>
          <w:right w:val="single" w:color="D7DCE3" w:sz="4"/>
          <w:insideH w:val="single" w:color="D7DCE3" w:sz="4"/>
          <w:insideV w:val="single" w:color="D7DCE3" w:sz="4"/>
        </w:tblBorders>
      </w:tblPr>
      <w:tblGrid>
        <w:gridCol w:w="2800"/>
        <w:gridCol w:w="6130"/>
      </w:tblGrid>
      <w:tr>
        <w:trPr>
          <w:tblHeader/>
        </w:trPr>
        <w:tc>
          <w:tcPr>
            <w:tcW w:type="dxa" w:w="0"/>
            <w:shd w:fill="F2F4F8" w:color="auto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71B22"/>
                <w:sz w:val="22"/>
                <w:szCs w:val="22"/>
              </w:rPr>
              <w:t xml:space="preserve">Τι μπορεί να συμβεί</w:t>
            </w:r>
          </w:p>
        </w:tc>
        <w:tc>
          <w:tcPr>
            <w:tcW w:type="dxa" w:w="0"/>
            <w:shd w:fill="F2F4F8" w:color="auto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71B22"/>
                <w:sz w:val="22"/>
                <w:szCs w:val="22"/>
              </w:rPr>
              <w:t xml:space="preserve">Τι κάνουμε</w:t>
            </w:r>
          </w:p>
        </w:tc>
      </w:tr>
      <w:tr>
        <w:tc>
          <w:tcPr>
            <w:tcW w:type="dxa" w:w="0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2"/>
                <w:szCs w:val="22"/>
              </w:rPr>
              <w:t xml:space="preserve">Δεν δουλεύει το διαδίκτυο</w:t>
            </w:r>
          </w:p>
        </w:tc>
        <w:tc>
          <w:tcPr>
            <w:tcW w:type="dxa" w:w="0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2"/>
                <w:szCs w:val="22"/>
              </w:rPr>
              <w:t xml:space="preserve">Τα Μέρη Α παραμένουν ακέραια — δεν χρειάζονται δίκτυο. Στο Β1 συγκρίνουμε τους επεξεργαστές των υπολογιστών της αίθουσας μεταξύ τους αντί με benchmark. Το γράφημα του Μουρ υπάρχει μέσα στο διαδραστικό φύλλο.</w:t>
            </w:r>
          </w:p>
        </w:tc>
      </w:tr>
      <w:tr>
        <w:tc>
          <w:tcPr>
            <w:tcW w:type="dxa" w:w="0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2"/>
                <w:szCs w:val="22"/>
              </w:rPr>
              <w:t xml:space="preserve">Το msinfo32 είναι φραγμένο</w:t>
            </w:r>
          </w:p>
        </w:tc>
        <w:tc>
          <w:tcPr>
            <w:tcW w:type="dxa" w:w="0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2"/>
                <w:szCs w:val="22"/>
              </w:rPr>
              <w:t xml:space="preserve">Εναλλακτικά: δεξί κλικ στο μενού Έναρξη → «Σύστημα», ή Ρυθμίσεις → Σύστημα → Πληροφορίες. Η Διαχείριση Εργασιών (Ctrl+Shift+Esc) σπάνια είναι φραγμένη.</w:t>
            </w:r>
          </w:p>
        </w:tc>
      </w:tr>
      <w:tr>
        <w:tc>
          <w:tcPr>
            <w:tcW w:type="dxa" w:w="0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2"/>
                <w:szCs w:val="22"/>
              </w:rPr>
              <w:t xml:space="preserve">Τελειώνουν όλοι πολύ νωρίς</w:t>
            </w:r>
          </w:p>
        </w:tc>
        <w:tc>
          <w:tcPr>
            <w:tcW w:type="dxa" w:w="0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2"/>
                <w:szCs w:val="22"/>
              </w:rPr>
              <w:t xml:space="preserve">Οι δραστηριότητες «Τελείωσες;» στο τέλος κάθε φύλλου καλύπτουν άλλα 10 λεπτά. Εναλλακτικά: σύγκριση όλων των υπολογιστών της αίθουσας σε πίνακα στον προβολέα.</w:t>
            </w:r>
          </w:p>
        </w:tc>
      </w:tr>
      <w:tr>
        <w:tc>
          <w:tcPr>
            <w:tcW w:type="dxa" w:w="0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2"/>
                <w:szCs w:val="22"/>
              </w:rPr>
              <w:t xml:space="preserve">Δεν προλαβαίνουν ούτε το Α</w:t>
            </w:r>
          </w:p>
        </w:tc>
        <w:tc>
          <w:tcPr>
            <w:tcW w:type="dxa" w:w="0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2"/>
                <w:szCs w:val="22"/>
              </w:rPr>
              <w:t xml:space="preserve">Σταματάμε στο Α2 και το Α3 γίνεται προφορικά στην ολομέλεια. Το υπόλοιπο πάει για το σπίτι — το διαδραστικό φύλλο το επιτρέπει.</w:t>
            </w:r>
          </w:p>
        </w:tc>
      </w:tr>
      <w:tr>
        <w:tc>
          <w:tcPr>
            <w:tcW w:type="dxa" w:w="0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2"/>
                <w:szCs w:val="22"/>
              </w:rPr>
              <w:t xml:space="preserve">Κάποιος δεν έχει δουλέψει ποτέ σε υπολογιστή</w:t>
            </w:r>
          </w:p>
        </w:tc>
        <w:tc>
          <w:tcPr>
            <w:tcW w:type="dxa" w:w="0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2"/>
                <w:szCs w:val="22"/>
              </w:rPr>
              <w:t xml:space="preserve">Κάθεται δίπλα στον εκπαιδευτικό ή σε έμπειρο συνεργάτη. Στόχος γι' αυτόν: μόνο το Α1, με τον δικό του ρυθμό. Αυτό είναι επιτυχία, όχι υστέρηση.</w:t>
            </w:r>
          </w:p>
        </w:tc>
      </w:tr>
    </w:tbl>
    <w:p>
      <w:r>
        <w:br w:type="page"/>
      </w:r>
    </w:p>
    <w:p>
      <w:pPr>
        <w:spacing w:after="140" w:before="320"/>
      </w:pPr>
      <w:r>
        <w:rPr>
          <w:rFonts w:ascii="Calibri" w:cs="Calibri" w:eastAsia="Calibri" w:hAnsi="Calibri"/>
          <w:b/>
          <w:bCs/>
          <w:color w:val="171B22"/>
          <w:sz w:val="28"/>
          <w:szCs w:val="28"/>
        </w:rPr>
        <w:t xml:space="preserve">Παράρτημα Α — Απαντήσεις Φύλλου Εργασίας 1</w:t>
      </w:r>
    </w:p>
    <w:p>
      <w:pPr>
        <w:spacing w:after="120" w:before="0" w:line="276"/>
      </w:pPr>
      <w:r>
        <w:rPr>
          <w:rFonts w:ascii="Calibri" w:cs="Calibri" w:eastAsia="Calibri" w:hAnsi="Calibri"/>
          <w:color w:val="5A6472"/>
          <w:sz w:val="21"/>
          <w:szCs w:val="21"/>
        </w:rPr>
        <w:t xml:space="preserve">Τα Α1, Α2 και το Β3 δεν έχουν μία σωστή απάντηση: εξαρτώνται από τον υπολογιστή και την εμπειρία του καθενός. Ελέγχουμε μόνο ότι συμπληρώθηκαν σωστά τα πεδία.</w:t>
      </w:r>
    </w:p>
    <w:tbl>
      <w:tblPr>
        <w:tblW w:type="dxa" w:w="8930"/>
        <w:tblBorders>
          <w:top w:val="single" w:color="D7DCE3" w:sz="4"/>
          <w:left w:val="single" w:color="D7DCE3" w:sz="4"/>
          <w:bottom w:val="single" w:color="D7DCE3" w:sz="4"/>
          <w:right w:val="single" w:color="D7DCE3" w:sz="4"/>
          <w:insideH w:val="single" w:color="D7DCE3" w:sz="4"/>
          <w:insideV w:val="single" w:color="D7DCE3" w:sz="4"/>
        </w:tblBorders>
      </w:tblPr>
      <w:tblGrid>
        <w:gridCol w:w="1900"/>
        <w:gridCol w:w="7030"/>
      </w:tblGrid>
      <w:tr>
        <w:trPr>
          <w:tblHeader/>
        </w:trPr>
        <w:tc>
          <w:tcPr>
            <w:tcW w:type="dxa" w:w="1900"/>
            <w:shd w:fill="F2F4F8" w:color="auto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71B22"/>
                <w:sz w:val="21"/>
                <w:szCs w:val="21"/>
              </w:rPr>
              <w:t xml:space="preserve">Ερώτημα</w:t>
            </w:r>
          </w:p>
        </w:tc>
        <w:tc>
          <w:tcPr>
            <w:tcW w:type="dxa" w:w="7030"/>
            <w:shd w:fill="F2F4F8" w:color="auto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71B22"/>
                <w:sz w:val="21"/>
                <w:szCs w:val="21"/>
              </w:rPr>
              <w:t xml:space="preserve">Απάντηση / τι δεχόμαστε</w:t>
            </w:r>
          </w:p>
        </w:tc>
      </w:tr>
      <w:tr>
        <w:tc>
          <w:tcPr>
            <w:tcW w:type="dxa" w:w="1900"/>
            <w:shd w:fill="F2F4F8" w:color="auto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71B22"/>
                <w:sz w:val="21"/>
                <w:szCs w:val="21"/>
              </w:rPr>
              <w:t xml:space="preserve">Α2 (ερώτηση)</w:t>
            </w:r>
          </w:p>
        </w:tc>
        <w:tc>
          <w:tcPr>
            <w:tcW w:type="dxa" w:w="7030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1"/>
                <w:szCs w:val="21"/>
              </w:rPr>
              <w:t xml:space="preserve">Οι «λογικοί επεξεργαστές» είναι συνήθως διπλάσιοι από τους πυρήνες, επειδή κάθε πυρήνας χειρίζεται δύο ροές εντολών. Αν είναι ίσοι, ο επεξεργαστής δεν υποστηρίζει αυτή τη δυνατότητα — δεκτές και οι δύο απαντήσεις.</w:t>
            </w:r>
          </w:p>
        </w:tc>
      </w:tr>
      <w:tr>
        <w:tc>
          <w:tcPr>
            <w:tcW w:type="dxa" w:w="1900"/>
            <w:shd w:fill="F2F4F8" w:color="auto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71B22"/>
                <w:sz w:val="21"/>
                <w:szCs w:val="21"/>
              </w:rPr>
              <w:t xml:space="preserve">Α3 α</w:t>
            </w:r>
          </w:p>
        </w:tc>
        <w:tc>
          <w:tcPr>
            <w:tcW w:type="dxa" w:w="7030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1"/>
                <w:szCs w:val="21"/>
              </w:rPr>
              <w:t xml:space="preserve">Μητρική κάρτα</w:t>
            </w:r>
          </w:p>
        </w:tc>
      </w:tr>
      <w:tr>
        <w:tc>
          <w:tcPr>
            <w:tcW w:type="dxa" w:w="1900"/>
            <w:shd w:fill="F2F4F8" w:color="auto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71B22"/>
                <w:sz w:val="21"/>
                <w:szCs w:val="21"/>
              </w:rPr>
              <w:t xml:space="preserve">Α3 β</w:t>
            </w:r>
          </w:p>
        </w:tc>
        <w:tc>
          <w:tcPr>
            <w:tcW w:type="dxa" w:w="7030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1"/>
                <w:szCs w:val="21"/>
              </w:rPr>
              <w:t xml:space="preserve">ΚΜΕ (επεξεργαστής)</w:t>
            </w:r>
          </w:p>
        </w:tc>
      </w:tr>
      <w:tr>
        <w:tc>
          <w:tcPr>
            <w:tcW w:type="dxa" w:w="1900"/>
            <w:shd w:fill="F2F4F8" w:color="auto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71B22"/>
                <w:sz w:val="21"/>
                <w:szCs w:val="21"/>
              </w:rPr>
              <w:t xml:space="preserve">Α3 γ</w:t>
            </w:r>
          </w:p>
        </w:tc>
        <w:tc>
          <w:tcPr>
            <w:tcW w:type="dxa" w:w="7030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1"/>
                <w:szCs w:val="21"/>
              </w:rPr>
              <w:t xml:space="preserve">Μνήμη RAM</w:t>
            </w:r>
          </w:p>
        </w:tc>
      </w:tr>
      <w:tr>
        <w:tc>
          <w:tcPr>
            <w:tcW w:type="dxa" w:w="1900"/>
            <w:shd w:fill="F2F4F8" w:color="auto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71B22"/>
                <w:sz w:val="21"/>
                <w:szCs w:val="21"/>
              </w:rPr>
              <w:t xml:space="preserve">Α3 δ</w:t>
            </w:r>
          </w:p>
        </w:tc>
        <w:tc>
          <w:tcPr>
            <w:tcW w:type="dxa" w:w="7030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1"/>
                <w:szCs w:val="21"/>
              </w:rPr>
              <w:t xml:space="preserve">Δίσκος (σκληρός ή SSD)</w:t>
            </w:r>
          </w:p>
        </w:tc>
      </w:tr>
      <w:tr>
        <w:tc>
          <w:tcPr>
            <w:tcW w:type="dxa" w:w="1900"/>
            <w:shd w:fill="F2F4F8" w:color="auto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71B22"/>
                <w:sz w:val="21"/>
                <w:szCs w:val="21"/>
              </w:rPr>
              <w:t xml:space="preserve">Β1</w:t>
            </w:r>
          </w:p>
        </w:tc>
        <w:tc>
          <w:tcPr>
            <w:tcW w:type="dxa" w:w="7030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1"/>
                <w:szCs w:val="21"/>
              </w:rPr>
              <w:t xml:space="preserve">Λόγος = CPU Mark σύγχρονου ÷ CPU Mark δικού μου. Τυπικά 3 έως 10 φορές για υπολογιστή σχολικού εργαστηρίου.</w:t>
            </w:r>
          </w:p>
        </w:tc>
      </w:tr>
      <w:tr>
        <w:tc>
          <w:tcPr>
            <w:tcW w:type="dxa" w:w="1900"/>
            <w:shd w:fill="F2F4F8" w:color="auto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71B22"/>
                <w:sz w:val="21"/>
                <w:szCs w:val="21"/>
              </w:rPr>
              <w:t xml:space="preserve">Β2</w:t>
            </w:r>
          </w:p>
        </w:tc>
        <w:tc>
          <w:tcPr>
            <w:tcW w:type="dxa" w:w="7030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1"/>
                <w:szCs w:val="21"/>
              </w:rPr>
              <w:t xml:space="preserve">Παράδειγμα Intel Core i5-8400: εταιρεία Intel, σειρά Core i5, γενιά 8η, μοντέλο 400. Σε AMD Ryzen 5 5600X: εταιρεία AMD, σειρά Ryzen 5, γενιά 5, μοντέλο 600X.</w:t>
            </w:r>
          </w:p>
        </w:tc>
      </w:tr>
      <w:tr>
        <w:tc>
          <w:tcPr>
            <w:tcW w:type="dxa" w:w="1900"/>
            <w:shd w:fill="F2F4F8" w:color="auto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71B22"/>
                <w:sz w:val="21"/>
                <w:szCs w:val="21"/>
              </w:rPr>
              <w:t xml:space="preserve">Γ1 α</w:t>
            </w:r>
          </w:p>
        </w:tc>
        <w:tc>
          <w:tcPr>
            <w:tcW w:type="dxa" w:w="7030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1"/>
                <w:szCs w:val="21"/>
              </w:rPr>
              <w:t xml:space="preserve">GHz × 1.000.000.000. Π.χ. 3,2 GHz = 3.200.000.000 κύκλοι το δευτερόλεπτο.</w:t>
            </w:r>
          </w:p>
        </w:tc>
      </w:tr>
      <w:tr>
        <w:tc>
          <w:tcPr>
            <w:tcW w:type="dxa" w:w="1900"/>
            <w:shd w:fill="F2F4F8" w:color="auto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71B22"/>
                <w:sz w:val="21"/>
                <w:szCs w:val="21"/>
              </w:rPr>
              <w:t xml:space="preserve">Γ1 β</w:t>
            </w:r>
          </w:p>
        </w:tc>
        <w:tc>
          <w:tcPr>
            <w:tcW w:type="dxa" w:w="7030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1"/>
                <w:szCs w:val="21"/>
              </w:rPr>
              <w:t xml:space="preserve">Κύκλοι ÷ 4. Για 3,2 GHz: 800.000.000 εντολές το δευτερόλεπτο.</w:t>
            </w:r>
          </w:p>
        </w:tc>
      </w:tr>
      <w:tr>
        <w:tc>
          <w:tcPr>
            <w:tcW w:type="dxa" w:w="1900"/>
            <w:shd w:fill="F2F4F8" w:color="auto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71B22"/>
                <w:sz w:val="21"/>
                <w:szCs w:val="21"/>
              </w:rPr>
              <w:t xml:space="preserve">Γ1 γ</w:t>
            </w:r>
          </w:p>
        </w:tc>
        <w:tc>
          <w:tcPr>
            <w:tcW w:type="dxa" w:w="7030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1"/>
                <w:szCs w:val="21"/>
              </w:rPr>
              <w:t xml:space="preserve">Εντολές × πυρήνες. Για 4 πυρήνες: 3.200.000.000 εντολές. (Θεωρητικό ανώτατο όριο — στην πράξη είναι μικρότερο, καλή αφορμή για συζήτηση.)</w:t>
            </w:r>
          </w:p>
        </w:tc>
      </w:tr>
      <w:tr>
        <w:tc>
          <w:tcPr>
            <w:tcW w:type="dxa" w:w="1900"/>
            <w:shd w:fill="F2F4F8" w:color="auto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71B22"/>
                <w:sz w:val="21"/>
                <w:szCs w:val="21"/>
              </w:rPr>
              <w:t xml:space="preserve">Γ2</w:t>
            </w:r>
          </w:p>
        </w:tc>
        <w:tc>
          <w:tcPr>
            <w:tcW w:type="dxa" w:w="7030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1"/>
                <w:szCs w:val="21"/>
              </w:rPr>
              <w:t xml:space="preserve">CISC: πολλές και σύνθετες εντολές, μεταβλητού μήκους. RISC: λίγες απλές εντολές σταθερού μήκους, περισσότεροι καταχωρητές, χαμηλότερη κατανάλωση ρεύματος. Τα κινητά χρησιμοποιούν επεξεργαστές ARM, δηλαδή RISC.</w:t>
            </w:r>
          </w:p>
        </w:tc>
      </w:tr>
      <w:tr>
        <w:tc>
          <w:tcPr>
            <w:tcW w:type="dxa" w:w="1900"/>
            <w:shd w:fill="F2F4F8" w:color="auto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71B22"/>
                <w:sz w:val="21"/>
                <w:szCs w:val="21"/>
              </w:rPr>
              <w:t xml:space="preserve">Γ3</w:t>
            </w:r>
          </w:p>
        </w:tc>
        <w:tc>
          <w:tcPr>
            <w:tcW w:type="dxa" w:w="7030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1"/>
                <w:szCs w:val="21"/>
              </w:rPr>
              <w:t xml:space="preserve">Ανοιχτή. Καλή απάντηση είναι εκείνη που δικαιολογεί την επιλογή: για γραφείο και βίντεο προτεραιότητα έχουν η επαρκής RAM και ο SSD, όχι η κάρτα γραφικών.</w:t>
            </w:r>
          </w:p>
        </w:tc>
      </w:tr>
    </w:tbl>
    <w:p>
      <w:pPr>
        <w:spacing w:after="140" w:before="320"/>
      </w:pPr>
      <w:r>
        <w:rPr>
          <w:rFonts w:ascii="Calibri" w:cs="Calibri" w:eastAsia="Calibri" w:hAnsi="Calibri"/>
          <w:b/>
          <w:bCs/>
          <w:color w:val="171B22"/>
          <w:sz w:val="28"/>
          <w:szCs w:val="28"/>
        </w:rPr>
        <w:t xml:space="preserve">Παράρτημα Β — Απαντήσεις Φύλλου Εργασίας 2</w:t>
      </w:r>
    </w:p>
    <w:tbl>
      <w:tblPr>
        <w:tblW w:type="dxa" w:w="8930"/>
        <w:tblBorders>
          <w:top w:val="single" w:color="D7DCE3" w:sz="4"/>
          <w:left w:val="single" w:color="D7DCE3" w:sz="4"/>
          <w:bottom w:val="single" w:color="D7DCE3" w:sz="4"/>
          <w:right w:val="single" w:color="D7DCE3" w:sz="4"/>
          <w:insideH w:val="single" w:color="D7DCE3" w:sz="4"/>
          <w:insideV w:val="single" w:color="D7DCE3" w:sz="4"/>
        </w:tblBorders>
      </w:tblPr>
      <w:tblGrid>
        <w:gridCol w:w="1900"/>
        <w:gridCol w:w="7030"/>
      </w:tblGrid>
      <w:tr>
        <w:trPr>
          <w:tblHeader/>
        </w:trPr>
        <w:tc>
          <w:tcPr>
            <w:tcW w:type="dxa" w:w="1900"/>
            <w:shd w:fill="F2F4F8" w:color="auto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71B22"/>
                <w:sz w:val="21"/>
                <w:szCs w:val="21"/>
              </w:rPr>
              <w:t xml:space="preserve">Ερώτημα</w:t>
            </w:r>
          </w:p>
        </w:tc>
        <w:tc>
          <w:tcPr>
            <w:tcW w:type="dxa" w:w="7030"/>
            <w:shd w:fill="F2F4F8" w:color="auto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71B22"/>
                <w:sz w:val="21"/>
                <w:szCs w:val="21"/>
              </w:rPr>
              <w:t xml:space="preserve">Απάντηση / τι δεχόμαστε</w:t>
            </w:r>
          </w:p>
        </w:tc>
      </w:tr>
      <w:tr>
        <w:tc>
          <w:tcPr>
            <w:tcW w:type="dxa" w:w="1900"/>
            <w:shd w:fill="F2F4F8" w:color="auto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71B22"/>
                <w:sz w:val="21"/>
                <w:szCs w:val="21"/>
              </w:rPr>
              <w:t xml:space="preserve">Α1</w:t>
            </w:r>
          </w:p>
        </w:tc>
        <w:tc>
          <w:tcPr>
            <w:tcW w:type="dxa" w:w="7030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1"/>
                <w:szCs w:val="21"/>
              </w:rPr>
              <w:t xml:space="preserve">Προσωπικό. Ποσοστό = χρησιμοποιημένος ÷ συνολικό × 100. Το διαδραστικό φύλλο το υπολογίζει μόνο του.</w:t>
            </w:r>
          </w:p>
        </w:tc>
      </w:tr>
      <w:tr>
        <w:tc>
          <w:tcPr>
            <w:tcW w:type="dxa" w:w="1900"/>
            <w:shd w:fill="F2F4F8" w:color="auto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71B22"/>
                <w:sz w:val="21"/>
                <w:szCs w:val="21"/>
              </w:rPr>
              <w:t xml:space="preserve">Α2</w:t>
            </w:r>
          </w:p>
        </w:tc>
        <w:tc>
          <w:tcPr>
            <w:tcW w:type="dxa" w:w="7030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1"/>
                <w:szCs w:val="21"/>
              </w:rPr>
              <w:t xml:space="preserve">1 byte = 8 bit · 1 KB ≈ 1024 byte · 1 MB ≈ 1024 KB · 1 GB ≈ 1024 MB · 1 TB ≈ 1024 GB. Δεχόμαστε και το 1000 σε αυτή την τάξη.</w:t>
            </w:r>
          </w:p>
        </w:tc>
      </w:tr>
      <w:tr>
        <w:tc>
          <w:tcPr>
            <w:tcW w:type="dxa" w:w="1900"/>
            <w:shd w:fill="F2F4F8" w:color="auto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71B22"/>
                <w:sz w:val="21"/>
                <w:szCs w:val="21"/>
              </w:rPr>
              <w:t xml:space="preserve">Α3</w:t>
            </w:r>
          </w:p>
        </w:tc>
        <w:tc>
          <w:tcPr>
            <w:tcW w:type="dxa" w:w="7030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1"/>
                <w:szCs w:val="21"/>
              </w:rPr>
              <w:t xml:space="preserve">1 Καταχωρητές · 2 Κρυφή μνήμη (cache) · 3 RAM · 4 SSD · 5 Σκληρός δίσκος HDD.</w:t>
            </w:r>
          </w:p>
        </w:tc>
      </w:tr>
      <w:tr>
        <w:tc>
          <w:tcPr>
            <w:tcW w:type="dxa" w:w="1900"/>
            <w:shd w:fill="F2F4F8" w:color="auto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71B22"/>
                <w:sz w:val="21"/>
                <w:szCs w:val="21"/>
              </w:rPr>
              <w:t xml:space="preserve">Α4 α</w:t>
            </w:r>
          </w:p>
        </w:tc>
        <w:tc>
          <w:tcPr>
            <w:tcW w:type="dxa" w:w="7030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1"/>
                <w:szCs w:val="21"/>
              </w:rPr>
              <w:t xml:space="preserve">8 GB ≈ 8.000 MB ÷ 5 MB = 1.600 τραγούδια.</w:t>
            </w:r>
          </w:p>
        </w:tc>
      </w:tr>
      <w:tr>
        <w:tc>
          <w:tcPr>
            <w:tcW w:type="dxa" w:w="1900"/>
            <w:shd w:fill="F2F4F8" w:color="auto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71B22"/>
                <w:sz w:val="21"/>
                <w:szCs w:val="21"/>
              </w:rPr>
              <w:t xml:space="preserve">Α4 β</w:t>
            </w:r>
          </w:p>
        </w:tc>
        <w:tc>
          <w:tcPr>
            <w:tcW w:type="dxa" w:w="7030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1"/>
                <w:szCs w:val="21"/>
              </w:rPr>
              <w:t xml:space="preserve">Εξαρτάται από τον δίσκο. Ελεύθερα GB × 1.000 ÷ 3.</w:t>
            </w:r>
          </w:p>
        </w:tc>
      </w:tr>
      <w:tr>
        <w:tc>
          <w:tcPr>
            <w:tcW w:type="dxa" w:w="1900"/>
            <w:shd w:fill="F2F4F8" w:color="auto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71B22"/>
                <w:sz w:val="21"/>
                <w:szCs w:val="21"/>
              </w:rPr>
              <w:t xml:space="preserve">Α4 γ</w:t>
            </w:r>
          </w:p>
        </w:tc>
        <w:tc>
          <w:tcPr>
            <w:tcW w:type="dxa" w:w="7030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1"/>
                <w:szCs w:val="21"/>
              </w:rPr>
              <w:t xml:space="preserve">1 TB ≈ 1.000 GB ÷ 4 GB = 250 ταινίες HD.</w:t>
            </w:r>
          </w:p>
        </w:tc>
      </w:tr>
      <w:tr>
        <w:tc>
          <w:tcPr>
            <w:tcW w:type="dxa" w:w="1900"/>
            <w:shd w:fill="F2F4F8" w:color="auto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71B22"/>
                <w:sz w:val="21"/>
                <w:szCs w:val="21"/>
              </w:rPr>
              <w:t xml:space="preserve">Β1</w:t>
            </w:r>
          </w:p>
        </w:tc>
        <w:tc>
          <w:tcPr>
            <w:tcW w:type="dxa" w:w="7030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1"/>
                <w:szCs w:val="21"/>
              </w:rPr>
              <w:t xml:space="preserve">Ο HDD βγαίνει σαφώς φθηνότερος ανά GB. Αγοράζουμε SSD επειδή δεν έχει κινούμενα μέρη: είναι πολλαπλάσια ταχύτερος, αθόρυβος, πιο ανθεκτικός στα χτυπήματα και καταναλώνει λιγότερο ρεύμα.</w:t>
            </w:r>
          </w:p>
        </w:tc>
      </w:tr>
      <w:tr>
        <w:tc>
          <w:tcPr>
            <w:tcW w:type="dxa" w:w="1900"/>
            <w:shd w:fill="F2F4F8" w:color="auto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71B22"/>
                <w:sz w:val="21"/>
                <w:szCs w:val="21"/>
              </w:rPr>
              <w:t xml:space="preserve">Β2</w:t>
            </w:r>
          </w:p>
        </w:tc>
        <w:tc>
          <w:tcPr>
            <w:tcW w:type="dxa" w:w="7030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1"/>
                <w:szCs w:val="21"/>
              </w:rPr>
              <w:t xml:space="preserve">IBM 350 RAMAC, 1956, περίπου 3,75 MB, βάρος πάνω από έναν τόνο. Ένα στικάκι 32 GB (32.000 MB) έχει περίπου 8.500 φορές μεγαλύτερη χωρητικότητα και χωράει στην τσέπη.</w:t>
            </w:r>
          </w:p>
        </w:tc>
      </w:tr>
      <w:tr>
        <w:tc>
          <w:tcPr>
            <w:tcW w:type="dxa" w:w="1900"/>
            <w:shd w:fill="F2F4F8" w:color="auto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71B22"/>
                <w:sz w:val="21"/>
                <w:szCs w:val="21"/>
              </w:rPr>
              <w:t xml:space="preserve">Β3</w:t>
            </w:r>
          </w:p>
        </w:tc>
        <w:tc>
          <w:tcPr>
            <w:tcW w:type="dxa" w:w="7030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1"/>
                <w:szCs w:val="21"/>
              </w:rPr>
              <w:t xml:space="preserve">Ο αριθμός των τρανζίστορ σε ένα ολοκληρωμένο κύκλωμα διπλασιάζεται περίπου κάθε δύο χρόνια. Ο ρυθμός έχει επιβραδυνθεί τα τελευταία χρόνια, αλλά η αύξηση της υπολογιστικής ισχύος συνεχίζεται με άλλους τρόπους (περισσότεροι πυρήνες, εξειδικευμένα τσιπ).</w:t>
            </w:r>
          </w:p>
        </w:tc>
      </w:tr>
      <w:tr>
        <w:tc>
          <w:tcPr>
            <w:tcW w:type="dxa" w:w="1900"/>
            <w:shd w:fill="F2F4F8" w:color="auto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71B22"/>
                <w:sz w:val="21"/>
                <w:szCs w:val="21"/>
              </w:rPr>
              <w:t xml:space="preserve">Γ1</w:t>
            </w:r>
          </w:p>
        </w:tc>
        <w:tc>
          <w:tcPr>
            <w:tcW w:type="dxa" w:w="7030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1"/>
                <w:szCs w:val="21"/>
              </w:rPr>
              <w:t xml:space="preserve">Χωρίς λογαριθμική κλίμακα όλες οι τιμές μέχρι το 2000 φαίνονται κολλημένες στο μηδέν και η καμπύλη εκτοξεύεται στο τέλος. Με λογαριθμική κλίμακα βγαίνει σχεδόν ευθεία γραμμή — που σημαίνει ότι ο ρυθμός πολλαπλασιασμού παρέμεινε σταθερός επί μισό αιώνα. Αυτό ακριβώς είναι η εκθετική αύξηση.</w:t>
            </w:r>
          </w:p>
        </w:tc>
      </w:tr>
      <w:tr>
        <w:tc>
          <w:tcPr>
            <w:tcW w:type="dxa" w:w="1900"/>
            <w:shd w:fill="F2F4F8" w:color="auto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71B22"/>
                <w:sz w:val="21"/>
                <w:szCs w:val="21"/>
              </w:rPr>
              <w:t xml:space="preserve">Γ2 και Γ3</w:t>
            </w:r>
          </w:p>
        </w:tc>
        <w:tc>
          <w:tcPr>
            <w:tcW w:type="dxa" w:w="7030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1"/>
                <w:szCs w:val="21"/>
              </w:rPr>
              <w:t xml:space="preserve">Ανοιχτές. Ζητάμε να αναφέρουν πηγή και να γράψουν με δικά τους λόγια.</w:t>
            </w:r>
          </w:p>
        </w:tc>
      </w:tr>
    </w:tbl>
    <w:p>
      <w:pPr>
        <w:spacing w:after="140" w:before="320"/>
      </w:pPr>
      <w:r>
        <w:rPr>
          <w:rFonts w:ascii="Calibri" w:cs="Calibri" w:eastAsia="Calibri" w:hAnsi="Calibri"/>
          <w:b/>
          <w:bCs/>
          <w:color w:val="171B22"/>
          <w:sz w:val="28"/>
          <w:szCs w:val="28"/>
        </w:rPr>
        <w:t xml:space="preserve">Παράρτημα Γ — Τα αρχεία του φακέλου</w:t>
      </w:r>
    </w:p>
    <w:tbl>
      <w:tblPr>
        <w:tblW w:type="dxa" w:w="8930"/>
        <w:tblBorders>
          <w:top w:val="single" w:color="D7DCE3" w:sz="4"/>
          <w:left w:val="single" w:color="D7DCE3" w:sz="4"/>
          <w:bottom w:val="single" w:color="D7DCE3" w:sz="4"/>
          <w:right w:val="single" w:color="D7DCE3" w:sz="4"/>
          <w:insideH w:val="single" w:color="D7DCE3" w:sz="4"/>
          <w:insideV w:val="single" w:color="D7DCE3" w:sz="4"/>
        </w:tblBorders>
      </w:tblPr>
      <w:tblGrid>
        <w:gridCol w:w="3100"/>
        <w:gridCol w:w="5830"/>
      </w:tblGrid>
      <w:tr>
        <w:trPr>
          <w:tblHeader/>
        </w:trPr>
        <w:tc>
          <w:tcPr>
            <w:tcW w:type="dxa" w:w="0"/>
            <w:shd w:fill="F2F4F8" w:color="auto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71B22"/>
                <w:sz w:val="22"/>
                <w:szCs w:val="22"/>
              </w:rPr>
              <w:t xml:space="preserve">Αρχείο</w:t>
            </w:r>
          </w:p>
        </w:tc>
        <w:tc>
          <w:tcPr>
            <w:tcW w:type="dxa" w:w="0"/>
            <w:shd w:fill="F2F4F8" w:color="auto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71B22"/>
                <w:sz w:val="22"/>
                <w:szCs w:val="22"/>
              </w:rPr>
              <w:t xml:space="preserve">Πότε χρησιμοποιείται</w:t>
            </w:r>
          </w:p>
        </w:tc>
      </w:tr>
      <w:tr>
        <w:tc>
          <w:tcPr>
            <w:tcW w:type="dxa" w:w="0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2"/>
                <w:szCs w:val="22"/>
              </w:rPr>
              <w:t xml:space="preserve">Sxedio-Mathimatos_Kef1.docx</w:t>
            </w:r>
          </w:p>
        </w:tc>
        <w:tc>
          <w:tcPr>
            <w:tcW w:type="dxa" w:w="0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2"/>
                <w:szCs w:val="22"/>
              </w:rPr>
              <w:t xml:space="preserve">Αυτό το έγγραφο. Μόνο για τον εκπαιδευτικό — περιέχει τις απαντήσεις.</w:t>
            </w:r>
          </w:p>
        </w:tc>
      </w:tr>
      <w:tr>
        <w:tc>
          <w:tcPr>
            <w:tcW w:type="dxa" w:w="0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2"/>
                <w:szCs w:val="22"/>
              </w:rPr>
              <w:t xml:space="preserve">Ora-1_Parousiasi.pptx</w:t>
            </w:r>
          </w:p>
        </w:tc>
        <w:tc>
          <w:tcPr>
            <w:tcW w:type="dxa" w:w="0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2"/>
                <w:szCs w:val="22"/>
              </w:rPr>
              <w:t xml:space="preserve">1η ώρα, λεπτά 0–20 και 20 (διαφάνεια 10). Έχει σημειώσεις ομιλητή σε κάθε διαφάνεια.</w:t>
            </w:r>
          </w:p>
        </w:tc>
      </w:tr>
      <w:tr>
        <w:tc>
          <w:tcPr>
            <w:tcW w:type="dxa" w:w="0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2"/>
                <w:szCs w:val="22"/>
              </w:rPr>
              <w:t xml:space="preserve">Ora-2_Parousiasi.pptx</w:t>
            </w:r>
          </w:p>
        </w:tc>
        <w:tc>
          <w:tcPr>
            <w:tcW w:type="dxa" w:w="0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2"/>
                <w:szCs w:val="22"/>
              </w:rPr>
              <w:t xml:space="preserve">2η ώρα, λεπτά 0–20 και 20 (διαφάνεια 9).</w:t>
            </w:r>
          </w:p>
        </w:tc>
      </w:tr>
      <w:tr>
        <w:tc>
          <w:tcPr>
            <w:tcW w:type="dxa" w:w="0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2"/>
                <w:szCs w:val="22"/>
              </w:rPr>
              <w:t xml:space="preserve">Fyllo-Ergasias-1.docx / .html</w:t>
            </w:r>
          </w:p>
        </w:tc>
        <w:tc>
          <w:tcPr>
            <w:tcW w:type="dxa" w:w="0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2"/>
                <w:szCs w:val="22"/>
              </w:rPr>
              <w:t xml:space="preserve">1η ώρα, λεπτά 20–40. Το .docx για όσους προτιμούν το Word· το .html ανοίγει με διπλό κλικ, ελέγχει μόνο του τις απαντήσεις και κάνει τους υπολογισμούς.</w:t>
            </w:r>
          </w:p>
        </w:tc>
      </w:tr>
      <w:tr>
        <w:tc>
          <w:tcPr>
            <w:tcW w:type="dxa" w:w="0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2"/>
                <w:szCs w:val="22"/>
              </w:rPr>
              <w:t xml:space="preserve">Fyllo-Ergasias-2.docx / .html</w:t>
            </w:r>
          </w:p>
        </w:tc>
        <w:tc>
          <w:tcPr>
            <w:tcW w:type="dxa" w:w="0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2"/>
                <w:szCs w:val="22"/>
              </w:rPr>
              <w:t xml:space="preserve">2η ώρα, λεπτά 20–40. Το .html περιέχει και ζωντανό γράφημα του νόμου του Μουρ με εναλλαγή κανονικής και λογαριθμικής κλίμακας.</w:t>
            </w:r>
          </w:p>
        </w:tc>
      </w:tr>
    </w:tbl>
    <w:p>
      <w:pPr>
        <w:spacing w:after="120" w:before="140" w:line="276"/>
      </w:pPr>
      <w:r>
        <w:rPr>
          <w:rFonts w:ascii="Calibri" w:cs="Calibri" w:eastAsia="Calibri" w:hAnsi="Calibri"/>
          <w:i/>
          <w:iCs/>
          <w:color w:val="5A6472"/>
          <w:sz w:val="21"/>
          <w:szCs w:val="21"/>
        </w:rPr>
        <w:t xml:space="preserve">Αντίγραψε ολόκληρο τον φάκελο στην Επιφάνεια Εργασίας κάθε υπολογιστή πριν το μάθημα. Τα .html λειτουργούν και χωρίς σύνδεση στο διαδίκτυο.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Βήμα %1."/>
      <w:lvlJc w:val="left"/>
      <w:pPr>
        <w:ind w:left="620" w:hanging="5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71B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2026-09-16T09:27:35.460Z</dcterms:created>
  <dcterms:modified xsi:type="dcterms:W3CDTF">2026-09-16T09:27:35.461Z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