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2021-09-14</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(Sainani et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Sainani et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et al., 2021)</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(2021)</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et al. (2021)</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 2021)</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Research articles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et al. (2021)</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et al., 2021)</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 2021)</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only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main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indication of whether a hypothesis was tested B) level of reported support for hypothese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indication of whether a hypothesis was tested B) level of reported support for hypotheses,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if there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low proportion of null results, lack of sample size justifications, low numbers of pre-registrations (even in the case of clinical trials), the near absence of open data, and the complete absence of replication studies lowers the credibility of the scientific reporting practices of sport and exercise science.</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(2020)</w:t>
      </w:r>
      <w:r>
        <w:t xml:space="preserve"> </w:t>
      </w:r>
      <w:r>
        <w:t xml:space="preserve">estimated the positive result at ~82.2%</w:t>
      </w:r>
      <w:r>
        <w:t xml:space="preserve"> </w:t>
      </w:r>
      <w:r>
        <w:t xml:space="preserve">(Büttner et al., 2020)</w:t>
      </w:r>
      <w:r>
        <w:t xml:space="preserve"> </w:t>
      </w:r>
      <w:r>
        <w:t xml:space="preserve">which is almost indistinguishable from the estimated rate in our study of kinesiology (~81%; Figure 1A). However, the positive result rates for kinesiology and sports medicine is slightly lower than the overall scientific positive result rate of 84% that was reported by</w:t>
      </w:r>
      <w:r>
        <w:t xml:space="preserve"> </w:t>
      </w:r>
      <w:r>
        <w:t xml:space="preserve">Fanelli (2010)</w:t>
      </w:r>
      <w:r>
        <w:t xml:space="preserve">. The positive result rate does appear to vary by field with some fields having positive result rates as low as 70% (space science) and as high as 90% (psychology)</w:t>
      </w:r>
      <w:r>
        <w:t xml:space="preserve"> </w:t>
      </w:r>
      <w:r>
        <w:t xml:space="preserve">(Fanelli, 2010)</w:t>
      </w:r>
      <w:r>
        <w:t xml:space="preserve">. The results from our study and</w:t>
      </w:r>
      <w:r>
        <w:t xml:space="preserve"> </w:t>
      </w:r>
      <w:r>
        <w:t xml:space="preserve">Büttner et al. (2020)</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 2010)</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 2021)</w:t>
      </w:r>
      <w:r>
        <w:t xml:space="preserve">. However, the positive result in kinesiology is still unreasonably high, and efforts to reduce the excessively positive spin of hypothesis tests should be undertaken. As</w:t>
      </w:r>
      <w:r>
        <w:t xml:space="preserve"> </w:t>
      </w:r>
      <w:r>
        <w:t xml:space="preserve">Scheel et al. (2021)</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(2020)</w:t>
      </w:r>
      <w:r>
        <w:t xml:space="preserve">. As</w:t>
      </w:r>
      <w:r>
        <w:t xml:space="preserve"> </w:t>
      </w:r>
      <w:r>
        <w:t xml:space="preserve">Fanelli (2010)</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 data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et al., 2021)</w:t>
      </w:r>
      <w:r>
        <w:t xml:space="preserve">. The proportion of true hypotheses being tested may be higher in sport and exercise science, compared to fields like psychology</w:t>
      </w:r>
      <w:r>
        <w:t xml:space="preserve"> </w:t>
      </w:r>
      <w:r>
        <w:t xml:space="preserve">(</w:t>
      </w:r>
      <w:r>
        <w:rPr>
          <w:b/>
        </w:rPr>
        <w:t xml:space="preserve">???</w:t>
      </w:r>
      <w:r>
        <w:t xml:space="preserve">)</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and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It is implausible given the 100% positive result rate in environmental physiology articles where the average sample size was lowest (N = 16). In addition, there have previously been similar concerns with the Journal of Sports Science reporting a median sample size of 19</w:t>
      </w:r>
      <w:r>
        <w:t xml:space="preserve"> </w:t>
      </w:r>
      <w:r>
        <w:t xml:space="preserve">(Abt et al., 2020)</w:t>
      </w:r>
      <w:r>
        <w:t xml:space="preserve">.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simply lack awareness and consider QRPs to be a normal part of the research process rather than concerted effort to produce misleading studies. Unconscious biases may cause a tendency for researchers to confirm tested hypotheses (confirmation bias) and can influence participants to meet researcher expectations. In fact, many of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in-principal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an in-principal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 2021)</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completed checklists for the relevant EQUATOR reporting guidelines, and very few (if any) statements were included about the use of reporting guidelines in the articles. No RCTs reporting using CONSORT guidelines,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sharing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 2021)</w:t>
      </w:r>
      <w:r>
        <w:t xml:space="preserve">. Generally, we recommend that sport and exercise scientists adopt a more diverse set of statistical tools and for journals to encourage manuscript submissions that do not rely only upon significance testing to inform decisions. Reviewers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raw data was not available,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sport and exercise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We would like to thank John P. Mills for his assistance in setting up our Qualtrics survey for the coding process. We also thank Megan E. Rosa-Caldwell for her assistance in obtaining and organizing the manuscripts from EJSS. We would also like to thank Anne Scheel and Fionn Buttner for their early feedback on this project’s design.</w:t>
      </w:r>
    </w:p>
    <w:p>
      <w:pPr>
        <w:pStyle w:val="Heading2"/>
      </w:pPr>
      <w:bookmarkStart w:id="54" w:name="preregistration"/>
      <w:r>
        <w:t xml:space="preserve">Preregistration</w:t>
      </w:r>
      <w:bookmarkEnd w:id="54"/>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5">
        <w:r>
          <w:rPr>
            <w:rStyle w:val="Hyperlink"/>
          </w:rPr>
          <w:t xml:space="preserve">https://osf.io/3pqr7</w:t>
        </w:r>
      </w:hyperlink>
      <w:r>
        <w:t xml:space="preserve">.</w:t>
      </w:r>
    </w:p>
    <w:p>
      <w:pPr>
        <w:pStyle w:val="Heading2"/>
      </w:pPr>
      <w:bookmarkStart w:id="56" w:name="conflicts-of-interest"/>
      <w:r>
        <w:t xml:space="preserve">Conflicts of Interest</w:t>
      </w:r>
      <w:bookmarkEnd w:id="56"/>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p>
      <w:pPr>
        <w:pStyle w:val="Heading1"/>
      </w:pPr>
      <w:bookmarkStart w:id="57" w:name="references"/>
      <w:r>
        <w:t xml:space="preserve">References</w:t>
      </w:r>
      <w:bookmarkEnd w:id="57"/>
    </w:p>
    <w:bookmarkStart w:id="140" w:name="refs"/>
    <w:bookmarkStart w:id="59"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8">
        <w:r>
          <w:rPr>
            <w:rStyle w:val="Hyperlink"/>
          </w:rPr>
          <w:t xml:space="preserve">https://doi.org/10.1080/02640414.2020.1776002</w:t>
        </w:r>
      </w:hyperlink>
    </w:p>
    <w:bookmarkEnd w:id="59"/>
    <w:bookmarkStart w:id="61"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0">
        <w:r>
          <w:rPr>
            <w:rStyle w:val="Hyperlink"/>
          </w:rPr>
          <w:t xml:space="preserve">https://doi.org/10.1016/j.cortex.2014.11.019</w:t>
        </w:r>
      </w:hyperlink>
    </w:p>
    <w:bookmarkEnd w:id="61"/>
    <w:bookmarkStart w:id="63"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2">
        <w:r>
          <w:rPr>
            <w:rStyle w:val="Hyperlink"/>
          </w:rPr>
          <w:t xml:space="preserve">https://doi.org/10.1007/s40279-020-01298-5</w:t>
        </w:r>
      </w:hyperlink>
    </w:p>
    <w:bookmarkEnd w:id="63"/>
    <w:bookmarkStart w:id="65"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4">
        <w:r>
          <w:rPr>
            <w:rStyle w:val="Hyperlink"/>
          </w:rPr>
          <w:t xml:space="preserve">https://doi.org/10.1002/pmrj.12395</w:t>
        </w:r>
      </w:hyperlink>
    </w:p>
    <w:bookmarkEnd w:id="65"/>
    <w:bookmarkStart w:id="67"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6">
        <w:r>
          <w:rPr>
            <w:rStyle w:val="Hyperlink"/>
          </w:rPr>
          <w:t xml:space="preserve">https://doi.org/10.18637/jss.v080.i01</w:t>
        </w:r>
      </w:hyperlink>
    </w:p>
    <w:bookmarkEnd w:id="67"/>
    <w:bookmarkStart w:id="69"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8">
        <w:r>
          <w:rPr>
            <w:rStyle w:val="Hyperlink"/>
          </w:rPr>
          <w:t xml:space="preserve">https://doi.org/10.1136/bjsports-2019-101863</w:t>
        </w:r>
      </w:hyperlink>
    </w:p>
    <w:bookmarkEnd w:id="69"/>
    <w:bookmarkStart w:id="71"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0">
        <w:r>
          <w:rPr>
            <w:rStyle w:val="Hyperlink"/>
          </w:rPr>
          <w:t xml:space="preserve">https://doi.org/10.1242/dmm.012955</w:t>
        </w:r>
      </w:hyperlink>
    </w:p>
    <w:bookmarkEnd w:id="71"/>
    <w:bookmarkStart w:id="73"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2">
        <w:r>
          <w:rPr>
            <w:rStyle w:val="Hyperlink"/>
          </w:rPr>
          <w:t xml:space="preserve">https://doi.org/10.31236/osf.io/tfx95</w:t>
        </w:r>
      </w:hyperlink>
    </w:p>
    <w:bookmarkEnd w:id="73"/>
    <w:bookmarkStart w:id="75"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4">
        <w:r>
          <w:rPr>
            <w:rStyle w:val="Hyperlink"/>
          </w:rPr>
          <w:t xml:space="preserve">https://doi.org/10.1007/s40279-019-01227-1</w:t>
        </w:r>
      </w:hyperlink>
    </w:p>
    <w:bookmarkEnd w:id="75"/>
    <w:bookmarkStart w:id="77"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6">
        <w:r>
          <w:rPr>
            <w:rStyle w:val="Hyperlink"/>
          </w:rPr>
          <w:t xml:space="preserve">https://doi.org/10.1016/j.cortex.2015.03.022</w:t>
        </w:r>
      </w:hyperlink>
    </w:p>
    <w:bookmarkEnd w:id="77"/>
    <w:bookmarkStart w:id="79"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8">
        <w:r>
          <w:rPr>
            <w:rStyle w:val="Hyperlink"/>
          </w:rPr>
          <w:t xml:space="preserve">https://doi.org/10.1126/science.aac4716</w:t>
        </w:r>
      </w:hyperlink>
    </w:p>
    <w:bookmarkEnd w:id="79"/>
    <w:bookmarkStart w:id="81"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0">
        <w:r>
          <w:rPr>
            <w:rStyle w:val="Hyperlink"/>
          </w:rPr>
          <w:t xml:space="preserve">https://doi.org/10.1080/17461391.2019.1584249</w:t>
        </w:r>
      </w:hyperlink>
    </w:p>
    <w:bookmarkEnd w:id="81"/>
    <w:bookmarkStart w:id="83"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2">
        <w:r>
          <w:rPr>
            <w:rStyle w:val="Hyperlink"/>
          </w:rPr>
          <w:t xml:space="preserve">https://doi.org/10.1371/journal.pone.0005738</w:t>
        </w:r>
      </w:hyperlink>
    </w:p>
    <w:bookmarkEnd w:id="83"/>
    <w:bookmarkStart w:id="85"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4">
        <w:r>
          <w:rPr>
            <w:rStyle w:val="Hyperlink"/>
          </w:rPr>
          <w:t xml:space="preserve">https://doi.org/10.1371/journal.pone.0010068</w:t>
        </w:r>
      </w:hyperlink>
    </w:p>
    <w:bookmarkEnd w:id="85"/>
    <w:bookmarkStart w:id="87"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86">
        <w:r>
          <w:rPr>
            <w:rStyle w:val="Hyperlink"/>
          </w:rPr>
          <w:t xml:space="preserve">https://doi.org/10.1177/2515245918771329</w:t>
        </w:r>
      </w:hyperlink>
    </w:p>
    <w:bookmarkEnd w:id="87"/>
    <w:bookmarkStart w:id="89"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88">
        <w:r>
          <w:rPr>
            <w:rStyle w:val="Hyperlink"/>
          </w:rPr>
          <w:t xml:space="preserve">https://doi.org/10.1080/17461391.2018.1560508</w:t>
        </w:r>
      </w:hyperlink>
    </w:p>
    <w:bookmarkEnd w:id="89"/>
    <w:bookmarkStart w:id="91"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0">
        <w:r>
          <w:rPr>
            <w:rStyle w:val="Hyperlink"/>
          </w:rPr>
          <w:t xml:space="preserve">https://doi.org/10.1371/journal.pbio.1002106</w:t>
        </w:r>
      </w:hyperlink>
    </w:p>
    <w:bookmarkEnd w:id="91"/>
    <w:bookmarkStart w:id="93"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2">
        <w:r>
          <w:rPr>
            <w:rStyle w:val="Hyperlink"/>
          </w:rPr>
          <w:t xml:space="preserve">https://doi.org/10.14745/ccdr.v45i10a01</w:t>
        </w:r>
      </w:hyperlink>
    </w:p>
    <w:bookmarkEnd w:id="93"/>
    <w:bookmarkStart w:id="95"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4">
        <w:r>
          <w:rPr>
            <w:rStyle w:val="Hyperlink"/>
          </w:rPr>
          <w:t xml:space="preserve">https://doi.org/10.1371/journal.pmed.0020124</w:t>
        </w:r>
      </w:hyperlink>
    </w:p>
    <w:bookmarkEnd w:id="95"/>
    <w:bookmarkStart w:id="97"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96">
        <w:r>
          <w:rPr>
            <w:rStyle w:val="Hyperlink"/>
          </w:rPr>
          <w:t xml:space="preserve">https://doi.org/10.1177/0956797611430953</w:t>
        </w:r>
      </w:hyperlink>
    </w:p>
    <w:bookmarkEnd w:id="97"/>
    <w:bookmarkStart w:id="99"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98">
        <w:r>
          <w:rPr>
            <w:rStyle w:val="Hyperlink"/>
          </w:rPr>
          <w:t xml:space="preserve">https://doi.org/10.7554/elife.43464</w:t>
        </w:r>
      </w:hyperlink>
    </w:p>
    <w:bookmarkEnd w:id="99"/>
    <w:bookmarkStart w:id="101"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0">
        <w:r>
          <w:rPr>
            <w:rStyle w:val="Hyperlink"/>
          </w:rPr>
          <w:t xml:space="preserve">https://doi.org/10.3325/cmj.2009.50.105</w:t>
        </w:r>
      </w:hyperlink>
    </w:p>
    <w:bookmarkEnd w:id="101"/>
    <w:bookmarkStart w:id="103"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2">
        <w:r>
          <w:rPr>
            <w:rStyle w:val="Hyperlink"/>
          </w:rPr>
          <w:t xml:space="preserve">https://doi.org/10.1177/1745691620958012</w:t>
        </w:r>
      </w:hyperlink>
    </w:p>
    <w:bookmarkEnd w:id="103"/>
    <w:bookmarkStart w:id="105"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04">
        <w:r>
          <w:rPr>
            <w:rStyle w:val="Hyperlink"/>
          </w:rPr>
          <w:t xml:space="preserve">https://doi.org/10.1080/00031305.2018.1527253</w:t>
        </w:r>
      </w:hyperlink>
    </w:p>
    <w:bookmarkEnd w:id="105"/>
    <w:bookmarkStart w:id="107"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06">
        <w:r>
          <w:rPr>
            <w:rStyle w:val="Hyperlink"/>
          </w:rPr>
          <w:t xml:space="preserve">https://doi.org/10.1038/s41562-016-0021</w:t>
        </w:r>
      </w:hyperlink>
    </w:p>
    <w:bookmarkEnd w:id="107"/>
    <w:bookmarkStart w:id="109"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08">
        <w:r>
          <w:rPr>
            <w:rStyle w:val="Hyperlink"/>
          </w:rPr>
          <w:t xml:space="preserve">https://doi.org/10.7554/elife.23383</w:t>
        </w:r>
      </w:hyperlink>
    </w:p>
    <w:bookmarkEnd w:id="109"/>
    <w:bookmarkStart w:id="111"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0">
        <w:r>
          <w:rPr>
            <w:rStyle w:val="Hyperlink"/>
          </w:rPr>
          <w:t xml:space="preserve">https://doi.org/10.31222/osf.io/u4g6t</w:t>
        </w:r>
      </w:hyperlink>
    </w:p>
    <w:bookmarkEnd w:id="111"/>
    <w:bookmarkStart w:id="113"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12">
        <w:r>
          <w:rPr>
            <w:rStyle w:val="Hyperlink"/>
          </w:rPr>
          <w:t xml:space="preserve">https://doi.org/10.1038/nrd3439-c1</w:t>
        </w:r>
      </w:hyperlink>
    </w:p>
    <w:bookmarkEnd w:id="113"/>
    <w:bookmarkStart w:id="115"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14">
        <w:r>
          <w:rPr>
            <w:rStyle w:val="Hyperlink"/>
          </w:rPr>
          <w:t xml:space="preserve">https://doi.org/10.1186/s12874-020-01105-9</w:t>
        </w:r>
      </w:hyperlink>
    </w:p>
    <w:bookmarkEnd w:id="115"/>
    <w:bookmarkStart w:id="117"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16">
        <w:r>
          <w:rPr>
            <w:rStyle w:val="Hyperlink"/>
          </w:rPr>
          <w:t xml:space="preserve">https://doi.org/10.1038/447655a</w:t>
        </w:r>
      </w:hyperlink>
    </w:p>
    <w:bookmarkEnd w:id="117"/>
    <w:bookmarkStart w:id="119"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18">
        <w:r>
          <w:rPr>
            <w:rStyle w:val="Hyperlink"/>
          </w:rPr>
          <w:t xml:space="preserve">https://doi.org/10.1136/bjsports-2020-102607</w:t>
        </w:r>
      </w:hyperlink>
    </w:p>
    <w:bookmarkEnd w:id="119"/>
    <w:bookmarkStart w:id="121"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0">
        <w:r>
          <w:rPr>
            <w:rStyle w:val="Hyperlink"/>
          </w:rPr>
          <w:t xml:space="preserve">https://doi.org/10.1111/sms.13491</w:t>
        </w:r>
      </w:hyperlink>
    </w:p>
    <w:bookmarkEnd w:id="121"/>
    <w:bookmarkStart w:id="123"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22">
        <w:r>
          <w:rPr>
            <w:rStyle w:val="Hyperlink"/>
          </w:rPr>
          <w:t xml:space="preserve">https://doi.org/10.1177/25152459211007467</w:t>
        </w:r>
      </w:hyperlink>
    </w:p>
    <w:bookmarkEnd w:id="123"/>
    <w:bookmarkStart w:id="125"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24">
        <w:r>
          <w:rPr>
            <w:rStyle w:val="Hyperlink"/>
          </w:rPr>
          <w:t xml:space="preserve">https://doi.org/10.1177/1745691620966795</w:t>
        </w:r>
      </w:hyperlink>
    </w:p>
    <w:bookmarkEnd w:id="125"/>
    <w:bookmarkStart w:id="127"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26">
        <w:r>
          <w:rPr>
            <w:rStyle w:val="Hyperlink"/>
          </w:rPr>
          <w:t xml:space="preserve">https://doi.org/10.1177/2515245917747646</w:t>
        </w:r>
      </w:hyperlink>
    </w:p>
    <w:bookmarkEnd w:id="127"/>
    <w:bookmarkStart w:id="129"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28">
        <w:r>
          <w:rPr>
            <w:rStyle w:val="Hyperlink"/>
          </w:rPr>
          <w:t xml:space="preserve">https://doi.org/10.1177/0956797611417632</w:t>
        </w:r>
      </w:hyperlink>
    </w:p>
    <w:bookmarkEnd w:id="129"/>
    <w:bookmarkStart w:id="131"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0">
        <w:r>
          <w:rPr>
            <w:rStyle w:val="Hyperlink"/>
          </w:rPr>
          <w:t xml:space="preserve">https://doi.org/10.1101/2021.03.12.21253378</w:t>
        </w:r>
      </w:hyperlink>
    </w:p>
    <w:bookmarkEnd w:id="131"/>
    <w:bookmarkStart w:id="133"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32">
        <w:r>
          <w:rPr>
            <w:rStyle w:val="Hyperlink"/>
          </w:rPr>
          <w:t xml:space="preserve">https://doi.org/10.1016/j.psychsport.2017.12.010</w:t>
        </w:r>
      </w:hyperlink>
    </w:p>
    <w:bookmarkEnd w:id="133"/>
    <w:bookmarkStart w:id="135"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34">
        <w:r>
          <w:rPr>
            <w:rStyle w:val="Hyperlink"/>
          </w:rPr>
          <w:t xml:space="preserve">https://doi.org/10.1038/s42003-018-0073-z</w:t>
        </w:r>
      </w:hyperlink>
    </w:p>
    <w:bookmarkEnd w:id="135"/>
    <w:bookmarkStart w:id="137"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36">
        <w:r>
          <w:rPr>
            <w:rStyle w:val="Hyperlink"/>
          </w:rPr>
          <w:t xml:space="preserve">https://doi.org/10.31236/osf.io/sg3wm</w:t>
        </w:r>
      </w:hyperlink>
    </w:p>
    <w:bookmarkEnd w:id="137"/>
    <w:bookmarkStart w:id="139"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38">
        <w:r>
          <w:rPr>
            <w:rStyle w:val="Hyperlink"/>
          </w:rPr>
          <w:t xml:space="preserve">https://doi.org/10.1080/00031305.2016.1154108</w:t>
        </w:r>
      </w:hyperlink>
    </w:p>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64"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32" Target="https://doi.org/10.1016/j.psychsport.2017.12.010" TargetMode="External" /><Relationship Type="http://schemas.openxmlformats.org/officeDocument/2006/relationships/hyperlink" Id="rId116" Target="https://doi.org/10.1038/447655a" TargetMode="External" /><Relationship Type="http://schemas.openxmlformats.org/officeDocument/2006/relationships/hyperlink" Id="rId112" Target="https://doi.org/10.1038/nrd3439-c1" TargetMode="External" /><Relationship Type="http://schemas.openxmlformats.org/officeDocument/2006/relationships/hyperlink" Id="rId106" Target="https://doi.org/10.1038/s41562-016-0021" TargetMode="External" /><Relationship Type="http://schemas.openxmlformats.org/officeDocument/2006/relationships/hyperlink" Id="rId134" Target="https://doi.org/10.1038/s42003-018-0073-z" TargetMode="External" /><Relationship Type="http://schemas.openxmlformats.org/officeDocument/2006/relationships/hyperlink" Id="rId138" Target="https://doi.org/10.1080/00031305.2016.1154108" TargetMode="External" /><Relationship Type="http://schemas.openxmlformats.org/officeDocument/2006/relationships/hyperlink" Id="rId104"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30" Target="https://doi.org/10.1101/2021.03.12.21253378" TargetMode="External" /><Relationship Type="http://schemas.openxmlformats.org/officeDocument/2006/relationships/hyperlink" Id="rId120"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8" Target="https://doi.org/10.1136/bjsports-2020-102607" TargetMode="External" /><Relationship Type="http://schemas.openxmlformats.org/officeDocument/2006/relationships/hyperlink" Id="rId128"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02" Target="https://doi.org/10.1177/1745691620958012" TargetMode="External" /><Relationship Type="http://schemas.openxmlformats.org/officeDocument/2006/relationships/hyperlink" Id="rId124" Target="https://doi.org/10.1177/1745691620966795" TargetMode="External" /><Relationship Type="http://schemas.openxmlformats.org/officeDocument/2006/relationships/hyperlink" Id="rId126" Target="https://doi.org/10.1177/2515245917747646" TargetMode="External" /><Relationship Type="http://schemas.openxmlformats.org/officeDocument/2006/relationships/hyperlink" Id="rId86" Target="https://doi.org/10.1177/2515245918771329" TargetMode="External" /><Relationship Type="http://schemas.openxmlformats.org/officeDocument/2006/relationships/hyperlink" Id="rId122" Target="https://doi.org/10.1177/25152459211007467" TargetMode="External" /><Relationship Type="http://schemas.openxmlformats.org/officeDocument/2006/relationships/hyperlink" Id="rId114" Target="https://doi.org/10.1186/s12874-020-01105-9" TargetMode="External" /><Relationship Type="http://schemas.openxmlformats.org/officeDocument/2006/relationships/hyperlink" Id="rId70" Target="https://doi.org/10.1242/dmm.012955" TargetMode="External" /><Relationship Type="http://schemas.openxmlformats.org/officeDocument/2006/relationships/hyperlink" Id="rId90" Target="https://doi.org/10.1371/journal.pbio.1002106" TargetMode="External" /><Relationship Type="http://schemas.openxmlformats.org/officeDocument/2006/relationships/hyperlink" Id="rId94"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10" Target="https://doi.org/10.31222/osf.io/u4g6t" TargetMode="External" /><Relationship Type="http://schemas.openxmlformats.org/officeDocument/2006/relationships/hyperlink" Id="rId136"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8"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32" Target="https://doi.org/10.1016/j.psychsport.2017.12.010" TargetMode="External" /><Relationship Type="http://schemas.openxmlformats.org/officeDocument/2006/relationships/hyperlink" Id="rId116" Target="https://doi.org/10.1038/447655a" TargetMode="External" /><Relationship Type="http://schemas.openxmlformats.org/officeDocument/2006/relationships/hyperlink" Id="rId112" Target="https://doi.org/10.1038/nrd3439-c1" TargetMode="External" /><Relationship Type="http://schemas.openxmlformats.org/officeDocument/2006/relationships/hyperlink" Id="rId106" Target="https://doi.org/10.1038/s41562-016-0021" TargetMode="External" /><Relationship Type="http://schemas.openxmlformats.org/officeDocument/2006/relationships/hyperlink" Id="rId134" Target="https://doi.org/10.1038/s42003-018-0073-z" TargetMode="External" /><Relationship Type="http://schemas.openxmlformats.org/officeDocument/2006/relationships/hyperlink" Id="rId138" Target="https://doi.org/10.1080/00031305.2016.1154108" TargetMode="External" /><Relationship Type="http://schemas.openxmlformats.org/officeDocument/2006/relationships/hyperlink" Id="rId104"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30" Target="https://doi.org/10.1101/2021.03.12.21253378" TargetMode="External" /><Relationship Type="http://schemas.openxmlformats.org/officeDocument/2006/relationships/hyperlink" Id="rId120"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8" Target="https://doi.org/10.1136/bjsports-2020-102607" TargetMode="External" /><Relationship Type="http://schemas.openxmlformats.org/officeDocument/2006/relationships/hyperlink" Id="rId128"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02" Target="https://doi.org/10.1177/1745691620958012" TargetMode="External" /><Relationship Type="http://schemas.openxmlformats.org/officeDocument/2006/relationships/hyperlink" Id="rId124" Target="https://doi.org/10.1177/1745691620966795" TargetMode="External" /><Relationship Type="http://schemas.openxmlformats.org/officeDocument/2006/relationships/hyperlink" Id="rId126" Target="https://doi.org/10.1177/2515245917747646" TargetMode="External" /><Relationship Type="http://schemas.openxmlformats.org/officeDocument/2006/relationships/hyperlink" Id="rId86" Target="https://doi.org/10.1177/2515245918771329" TargetMode="External" /><Relationship Type="http://schemas.openxmlformats.org/officeDocument/2006/relationships/hyperlink" Id="rId122" Target="https://doi.org/10.1177/25152459211007467" TargetMode="External" /><Relationship Type="http://schemas.openxmlformats.org/officeDocument/2006/relationships/hyperlink" Id="rId114" Target="https://doi.org/10.1186/s12874-020-01105-9" TargetMode="External" /><Relationship Type="http://schemas.openxmlformats.org/officeDocument/2006/relationships/hyperlink" Id="rId70" Target="https://doi.org/10.1242/dmm.012955" TargetMode="External" /><Relationship Type="http://schemas.openxmlformats.org/officeDocument/2006/relationships/hyperlink" Id="rId90" Target="https://doi.org/10.1371/journal.pbio.1002106" TargetMode="External" /><Relationship Type="http://schemas.openxmlformats.org/officeDocument/2006/relationships/hyperlink" Id="rId94"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10" Target="https://doi.org/10.31222/osf.io/u4g6t" TargetMode="External" /><Relationship Type="http://schemas.openxmlformats.org/officeDocument/2006/relationships/hyperlink" Id="rId136"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8"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2021-09-14T21:50:05Z</dcterms:created>
  <dcterms:modified xsi:type="dcterms:W3CDTF">2021-09-14T21:50:05Z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2021-09-14</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