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5:</w:t>
      </w:r>
      <w:r>
        <w:t xml:space="preserve"> </w:t>
      </w:r>
      <w:r>
        <w:t xml:space="preserve">Correlations,</w:t>
      </w:r>
      <w:r>
        <w:t xml:space="preserve"> </w:t>
      </w:r>
      <w:r>
        <w:t xml:space="preserve">t-tests,</w:t>
      </w:r>
      <w:r>
        <w:t xml:space="preserve"> </w:t>
      </w:r>
      <w:r>
        <w:t xml:space="preserve">ANOVAs,</w:t>
      </w:r>
      <w:r>
        <w:t xml:space="preserve"> </w:t>
      </w:r>
      <w:r>
        <w:t xml:space="preserve">oh</w:t>
      </w:r>
      <w:r>
        <w:t xml:space="preserve"> </w:t>
      </w:r>
      <w:r>
        <w:t xml:space="preserve">my!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R.</w:t>
      </w:r>
      <w:r>
        <w:t xml:space="preserve"> </w:t>
      </w:r>
      <w:r>
        <w:t xml:space="preserve">Caldwell</w:t>
      </w:r>
    </w:p>
    <w:p>
      <w:pPr>
        <w:pStyle w:val="Date"/>
      </w:pPr>
      <w:r>
        <w:t xml:space="preserve">6/28/2021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bookmarkStart w:id="20" w:name="week-5-answers"/>
    <w:p>
      <w:pPr>
        <w:pStyle w:val="Heading1"/>
      </w:pPr>
      <w:r>
        <w:t xml:space="preserve">Week 5 Answers</w:t>
      </w:r>
    </w:p>
    <w:p>
      <w:pPr>
        <w:pStyle w:val="FirstParagraph"/>
      </w:pPr>
      <w:r>
        <w:t xml:space="preserve">This week’s instructions were written in R now that everyone is aware of how to use Rmarkdown.</w:t>
      </w:r>
    </w:p>
    <w:p>
      <w:pPr>
        <w:pStyle w:val="BodyText"/>
      </w:pPr>
      <w:r>
        <w:t xml:space="preserve">Now we get down to what R was created for: statistics.</w:t>
      </w:r>
    </w:p>
    <w:bookmarkEnd w:id="20"/>
    <w:bookmarkStart w:id="21" w:name="useful-packages"/>
    <w:p>
      <w:pPr>
        <w:pStyle w:val="Heading1"/>
      </w:pPr>
      <w:r>
        <w:t xml:space="preserve">Useful Packages</w:t>
      </w:r>
    </w:p>
    <w:p>
      <w:pPr>
        <w:pStyle w:val="SourceCode"/>
      </w:pPr>
      <w:r>
        <w:rPr>
          <w:rStyle w:val="CommentTok"/>
        </w:rPr>
        <w:t xml:space="preserve"># statistics pacakges</w:t>
      </w:r>
      <w:r>
        <w:br/>
      </w:r>
      <w:r>
        <w:rPr>
          <w:rStyle w:val="CommentTok"/>
        </w:rPr>
        <w:t xml:space="preserve"># functions simliar to tidyverse</w:t>
      </w:r>
      <w:r>
        <w:br/>
      </w:r>
      <w:r>
        <w:rPr>
          <w:rStyle w:val="CommentTok"/>
        </w:rPr>
        <w:t xml:space="preserve"># install.packages("easystats", repos = "https://easystats.r-universe.dev")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  <w:r>
        <w:br/>
      </w:r>
      <w:r>
        <w:br/>
      </w:r>
      <w:r>
        <w:rPr>
          <w:rStyle w:val="CommentTok"/>
        </w:rPr>
        <w:t xml:space="preserve"># For ANOVAs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(afex)</w:t>
      </w:r>
      <w:r>
        <w:br/>
      </w:r>
      <w:r>
        <w:br/>
      </w:r>
      <w:r>
        <w:rPr>
          <w:rStyle w:val="CommentTok"/>
        </w:rPr>
        <w:t xml:space="preserve"># For equivalence testing</w:t>
      </w:r>
      <w:r>
        <w:br/>
      </w:r>
      <w:r>
        <w:rPr>
          <w:rStyle w:val="CommentTok"/>
        </w:rPr>
        <w:t xml:space="preserve"># Download the developmental version</w:t>
      </w:r>
      <w:r>
        <w:br/>
      </w:r>
      <w:r>
        <w:rPr>
          <w:rStyle w:val="CommentTok"/>
        </w:rPr>
        <w:t xml:space="preserve"># devtools::install_github("arcaldwell49/TOSTER")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(TOSTER)</w:t>
      </w:r>
    </w:p>
    <w:p>
      <w:pPr>
        <w:pStyle w:val="FirstParagraph"/>
      </w:pPr>
      <w:r>
        <w:t xml:space="preserve">Now, let’s import the data we need for this week!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"sleep"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"ChickWeight"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)</w:t>
      </w:r>
    </w:p>
    <w:p>
      <w:r>
        <w:br w:type="page"/>
      </w:r>
    </w:p>
    <w:bookmarkEnd w:id="21"/>
    <w:bookmarkStart w:id="25" w:name="correlations"/>
    <w:p>
      <w:pPr>
        <w:pStyle w:val="Heading1"/>
      </w:pPr>
      <w:r>
        <w:t xml:space="preserve">Correlations</w:t>
      </w:r>
    </w:p>
    <w:p>
      <w:pPr>
        <w:pStyle w:val="BlockText"/>
      </w:pPr>
      <w:r>
        <w:t xml:space="preserve">Let’s assume you are a botanist and are interested in the relationship between different measures of flower size. You are going to use the</w:t>
      </w:r>
      <w:r>
        <w:t xml:space="preserve"> </w:t>
      </w:r>
      <w:r>
        <w:rPr>
          <w:rStyle w:val="VerbatimChar"/>
        </w:rPr>
        <w:t xml:space="preserve">iris</w:t>
      </w:r>
      <w:r>
        <w:t xml:space="preserve"> </w:t>
      </w:r>
      <w:r>
        <w:t xml:space="preserve">dataset to determine the correlation between 4 different meaures: sepal length, sepal width, petal length, and petal width.</w:t>
      </w:r>
    </w:p>
    <w:p>
      <w:pPr>
        <w:pStyle w:val="FirstParagraph"/>
      </w:pPr>
      <w:r>
        <w:t xml:space="preserve">This process isn’t too difficult with the</w:t>
      </w:r>
      <w:r>
        <w:t xml:space="preserve"> </w:t>
      </w:r>
      <w:r>
        <w:rPr>
          <w:rStyle w:val="VerbatimChar"/>
        </w:rPr>
        <w:t xml:space="preserve">correlation</w:t>
      </w:r>
      <w:r>
        <w:t xml:space="preserve"> </w:t>
      </w:r>
      <w:r>
        <w:t xml:space="preserve">package, but we could just as easily use the base version function</w:t>
      </w:r>
      <w:r>
        <w:t xml:space="preserve"> </w:t>
      </w:r>
      <w:r>
        <w:rPr>
          <w:rStyle w:val="VerbatimChar"/>
        </w:rPr>
        <w:t xml:space="preserve">cor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cor.test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First remove the species column</w:t>
      </w:r>
      <w:r>
        <w:br/>
      </w:r>
      <w:r>
        <w:rPr>
          <w:rStyle w:val="NormalTok"/>
        </w:rPr>
        <w:t xml:space="preserve">iris2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FunctionTok"/>
        </w:rPr>
        <w:t xml:space="preserve">correlation</w:t>
      </w:r>
      <w:r>
        <w:rPr>
          <w:rStyle w:val="NormalTok"/>
        </w:rPr>
        <w:t xml:space="preserve">(iris2,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"Correlation: Pearson Coefficient"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Correlation: Pearson Coefficient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Correlation: Pearson Coefficient"/>
      </w:tblPr>
      <w:tblGrid>
        <w:gridCol w:w="865"/>
        <w:gridCol w:w="865"/>
        <w:gridCol w:w="732"/>
        <w:gridCol w:w="332"/>
        <w:gridCol w:w="732"/>
        <w:gridCol w:w="732"/>
        <w:gridCol w:w="665"/>
        <w:gridCol w:w="598"/>
        <w:gridCol w:w="665"/>
        <w:gridCol w:w="1331"/>
        <w:gridCol w:w="399"/>
      </w:tblGrid>
      <w:tr>
        <w:tc>
          <w:p>
            <w:pPr>
              <w:pStyle w:val="Compact"/>
              <w:jc w:val="left"/>
            </w:pPr>
            <w:r>
              <w:t xml:space="preserve">Parameter1</w:t>
            </w:r>
          </w:p>
        </w:tc>
        <w:tc>
          <w:p>
            <w:pPr>
              <w:pStyle w:val="Compact"/>
              <w:jc w:val="left"/>
            </w:pPr>
            <w:r>
              <w:t xml:space="preserve">Parameter2</w:t>
            </w:r>
          </w:p>
        </w:tc>
        <w:tc>
          <w:p>
            <w:pPr>
              <w:pStyle w:val="Compact"/>
              <w:jc w:val="right"/>
            </w:pPr>
            <w:r>
              <w:t xml:space="preserve">r</w:t>
            </w:r>
          </w:p>
        </w:tc>
        <w:tc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p>
            <w:pPr>
              <w:pStyle w:val="Compact"/>
              <w:jc w:val="right"/>
            </w:pPr>
            <w:r>
              <w:t xml:space="preserve">CI_low</w:t>
            </w:r>
          </w:p>
        </w:tc>
        <w:tc>
          <w:p>
            <w:pPr>
              <w:pStyle w:val="Compact"/>
              <w:jc w:val="right"/>
            </w:pPr>
            <w:r>
              <w:t xml:space="preserve">CI_high</w:t>
            </w:r>
          </w:p>
        </w:tc>
        <w:tc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df_error</w:t>
            </w:r>
          </w:p>
        </w:tc>
        <w:tc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p>
            <w:pPr>
              <w:pStyle w:val="Compact"/>
              <w:jc w:val="right"/>
            </w:pPr>
            <w:r>
              <w:t xml:space="preserve">n_Obs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Sepal.Length</w:t>
            </w:r>
          </w:p>
        </w:tc>
        <w:tc>
          <w:p>
            <w:pPr>
              <w:pStyle w:val="Compact"/>
              <w:jc w:val="left"/>
            </w:pPr>
            <w:r>
              <w:t xml:space="preserve">Sepal.Width</w:t>
            </w:r>
          </w:p>
        </w:tc>
        <w:tc>
          <w:p>
            <w:pPr>
              <w:pStyle w:val="Compact"/>
              <w:jc w:val="right"/>
            </w:pPr>
            <w:r>
              <w:t xml:space="preserve">-0.1175698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-0.2726932</w:t>
            </w:r>
          </w:p>
        </w:tc>
        <w:tc>
          <w:p>
            <w:pPr>
              <w:pStyle w:val="Compact"/>
              <w:jc w:val="right"/>
            </w:pPr>
            <w:r>
              <w:t xml:space="preserve">0.0435116</w:t>
            </w:r>
          </w:p>
        </w:tc>
        <w:tc>
          <w:p>
            <w:pPr>
              <w:pStyle w:val="Compact"/>
              <w:jc w:val="right"/>
            </w:pPr>
            <w:r>
              <w:t xml:space="preserve">-1.440287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p>
            <w:pPr>
              <w:pStyle w:val="Compact"/>
              <w:jc w:val="right"/>
            </w:pPr>
            <w:r>
              <w:t xml:space="preserve">0.1518983</w:t>
            </w:r>
          </w:p>
        </w:tc>
        <w:tc>
          <w:p>
            <w:pPr>
              <w:pStyle w:val="Compact"/>
              <w:jc w:val="left"/>
            </w:pPr>
            <w:r>
              <w:t xml:space="preserve">Pearson correlation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Sepal.Length</w:t>
            </w:r>
          </w:p>
        </w:tc>
        <w:tc>
          <w:p>
            <w:pPr>
              <w:pStyle w:val="Compact"/>
              <w:jc w:val="left"/>
            </w:pPr>
            <w:r>
              <w:t xml:space="preserve">Petal.Length</w:t>
            </w:r>
          </w:p>
        </w:tc>
        <w:tc>
          <w:p>
            <w:pPr>
              <w:pStyle w:val="Compact"/>
              <w:jc w:val="right"/>
            </w:pPr>
            <w:r>
              <w:t xml:space="preserve">0.8717538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0.8270363</w:t>
            </w:r>
          </w:p>
        </w:tc>
        <w:tc>
          <w:p>
            <w:pPr>
              <w:pStyle w:val="Compact"/>
              <w:jc w:val="right"/>
            </w:pPr>
            <w:r>
              <w:t xml:space="preserve">0.9055080</w:t>
            </w:r>
          </w:p>
        </w:tc>
        <w:tc>
          <w:p>
            <w:pPr>
              <w:pStyle w:val="Compact"/>
              <w:jc w:val="right"/>
            </w:pPr>
            <w:r>
              <w:t xml:space="preserve">21.646019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left"/>
            </w:pPr>
            <w:r>
              <w:t xml:space="preserve">Pearson correlation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Sepal.Length</w:t>
            </w:r>
          </w:p>
        </w:tc>
        <w:tc>
          <w:p>
            <w:pPr>
              <w:pStyle w:val="Compact"/>
              <w:jc w:val="left"/>
            </w:pPr>
            <w:r>
              <w:t xml:space="preserve">Petal.Width</w:t>
            </w:r>
          </w:p>
        </w:tc>
        <w:tc>
          <w:p>
            <w:pPr>
              <w:pStyle w:val="Compact"/>
              <w:jc w:val="right"/>
            </w:pPr>
            <w:r>
              <w:t xml:space="preserve">0.8179411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0.7568971</w:t>
            </w:r>
          </w:p>
        </w:tc>
        <w:tc>
          <w:p>
            <w:pPr>
              <w:pStyle w:val="Compact"/>
              <w:jc w:val="right"/>
            </w:pPr>
            <w:r>
              <w:t xml:space="preserve">0.8648361</w:t>
            </w:r>
          </w:p>
        </w:tc>
        <w:tc>
          <w:p>
            <w:pPr>
              <w:pStyle w:val="Compact"/>
              <w:jc w:val="right"/>
            </w:pPr>
            <w:r>
              <w:t xml:space="preserve">17.296454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left"/>
            </w:pPr>
            <w:r>
              <w:t xml:space="preserve">Pearson correlation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Sepal.Width</w:t>
            </w:r>
          </w:p>
        </w:tc>
        <w:tc>
          <w:p>
            <w:pPr>
              <w:pStyle w:val="Compact"/>
              <w:jc w:val="left"/>
            </w:pPr>
            <w:r>
              <w:t xml:space="preserve">Petal.Length</w:t>
            </w:r>
          </w:p>
        </w:tc>
        <w:tc>
          <w:p>
            <w:pPr>
              <w:pStyle w:val="Compact"/>
              <w:jc w:val="right"/>
            </w:pPr>
            <w:r>
              <w:t xml:space="preserve">-0.4284401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-0.5508771</w:t>
            </w:r>
          </w:p>
        </w:tc>
        <w:tc>
          <w:p>
            <w:pPr>
              <w:pStyle w:val="Compact"/>
              <w:jc w:val="right"/>
            </w:pPr>
            <w:r>
              <w:t xml:space="preserve">-0.2879499</w:t>
            </w:r>
          </w:p>
        </w:tc>
        <w:tc>
          <w:p>
            <w:pPr>
              <w:pStyle w:val="Compact"/>
              <w:jc w:val="right"/>
            </w:pPr>
            <w:r>
              <w:t xml:space="preserve">-5.768449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p>
            <w:pPr>
              <w:pStyle w:val="Compact"/>
              <w:jc w:val="right"/>
            </w:pPr>
            <w:r>
              <w:t xml:space="preserve">0.0000001</w:t>
            </w:r>
          </w:p>
        </w:tc>
        <w:tc>
          <w:p>
            <w:pPr>
              <w:pStyle w:val="Compact"/>
              <w:jc w:val="left"/>
            </w:pPr>
            <w:r>
              <w:t xml:space="preserve">Pearson correlation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Sepal.Width</w:t>
            </w:r>
          </w:p>
        </w:tc>
        <w:tc>
          <w:p>
            <w:pPr>
              <w:pStyle w:val="Compact"/>
              <w:jc w:val="left"/>
            </w:pPr>
            <w:r>
              <w:t xml:space="preserve">Petal.Width</w:t>
            </w:r>
          </w:p>
        </w:tc>
        <w:tc>
          <w:p>
            <w:pPr>
              <w:pStyle w:val="Compact"/>
              <w:jc w:val="right"/>
            </w:pPr>
            <w:r>
              <w:t xml:space="preserve">-0.3661259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-0.4972130</w:t>
            </w:r>
          </w:p>
        </w:tc>
        <w:tc>
          <w:p>
            <w:pPr>
              <w:pStyle w:val="Compact"/>
              <w:jc w:val="right"/>
            </w:pPr>
            <w:r>
              <w:t xml:space="preserve">-0.2186966</w:t>
            </w:r>
          </w:p>
        </w:tc>
        <w:tc>
          <w:p>
            <w:pPr>
              <w:pStyle w:val="Compact"/>
              <w:jc w:val="right"/>
            </w:pPr>
            <w:r>
              <w:t xml:space="preserve">-4.786461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p>
            <w:pPr>
              <w:pStyle w:val="Compact"/>
              <w:jc w:val="right"/>
            </w:pPr>
            <w:r>
              <w:t xml:space="preserve">0.0000081</w:t>
            </w:r>
          </w:p>
        </w:tc>
        <w:tc>
          <w:p>
            <w:pPr>
              <w:pStyle w:val="Compact"/>
              <w:jc w:val="left"/>
            </w:pPr>
            <w:r>
              <w:t xml:space="preserve">Pearson correlation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Petal.Length</w:t>
            </w:r>
          </w:p>
        </w:tc>
        <w:tc>
          <w:p>
            <w:pPr>
              <w:pStyle w:val="Compact"/>
              <w:jc w:val="left"/>
            </w:pPr>
            <w:r>
              <w:t xml:space="preserve">Petal.Width</w:t>
            </w:r>
          </w:p>
        </w:tc>
        <w:tc>
          <w:p>
            <w:pPr>
              <w:pStyle w:val="Compact"/>
              <w:jc w:val="right"/>
            </w:pPr>
            <w:r>
              <w:t xml:space="preserve">0.9628654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0.9490525</w:t>
            </w:r>
          </w:p>
        </w:tc>
        <w:tc>
          <w:p>
            <w:pPr>
              <w:pStyle w:val="Compact"/>
              <w:jc w:val="right"/>
            </w:pPr>
            <w:r>
              <w:t xml:space="preserve">0.9729853</w:t>
            </w:r>
          </w:p>
        </w:tc>
        <w:tc>
          <w:p>
            <w:pPr>
              <w:pStyle w:val="Compact"/>
              <w:jc w:val="right"/>
            </w:pPr>
            <w:r>
              <w:t xml:space="preserve">43.387237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left"/>
            </w:pPr>
            <w:r>
              <w:t xml:space="preserve">Pearson correlation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</w:tbl>
    <w:p>
      <w:r>
        <w:br w:type="page"/>
      </w:r>
    </w:p>
    <w:p>
      <w:pPr>
        <w:pStyle w:val="SourceCode"/>
      </w:pPr>
      <w:r>
        <w:rPr>
          <w:rStyle w:val="FunctionTok"/>
        </w:rPr>
        <w:t xml:space="preserve">correlation</w:t>
      </w:r>
      <w:r>
        <w:rPr>
          <w:rStyle w:val="NormalTok"/>
        </w:rPr>
        <w:t xml:space="preserve">(iris2,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"Correlation: Spearman Coefficient"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Correlation: Spearman Coefficient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  <w:tblCaption w:val="Correlation: Spearman Coefficient"/>
      </w:tblPr>
      <w:tblGrid>
        <w:gridCol w:w="927"/>
        <w:gridCol w:w="927"/>
        <w:gridCol w:w="784"/>
        <w:gridCol w:w="356"/>
        <w:gridCol w:w="784"/>
        <w:gridCol w:w="784"/>
        <w:gridCol w:w="713"/>
        <w:gridCol w:w="713"/>
        <w:gridCol w:w="1498"/>
        <w:gridCol w:w="428"/>
      </w:tblGrid>
      <w:tr>
        <w:tc>
          <w:p>
            <w:pPr>
              <w:pStyle w:val="Compact"/>
              <w:jc w:val="left"/>
            </w:pPr>
            <w:r>
              <w:t xml:space="preserve">Parameter1</w:t>
            </w:r>
          </w:p>
        </w:tc>
        <w:tc>
          <w:p>
            <w:pPr>
              <w:pStyle w:val="Compact"/>
              <w:jc w:val="left"/>
            </w:pPr>
            <w:r>
              <w:t xml:space="preserve">Parameter2</w:t>
            </w:r>
          </w:p>
        </w:tc>
        <w:tc>
          <w:p>
            <w:pPr>
              <w:pStyle w:val="Compact"/>
              <w:jc w:val="right"/>
            </w:pPr>
            <w:r>
              <w:t xml:space="preserve">rho</w:t>
            </w:r>
          </w:p>
        </w:tc>
        <w:tc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p>
            <w:pPr>
              <w:pStyle w:val="Compact"/>
              <w:jc w:val="right"/>
            </w:pPr>
            <w:r>
              <w:t xml:space="preserve">CI_low</w:t>
            </w:r>
          </w:p>
        </w:tc>
        <w:tc>
          <w:p>
            <w:pPr>
              <w:pStyle w:val="Compact"/>
              <w:jc w:val="right"/>
            </w:pPr>
            <w:r>
              <w:t xml:space="preserve">CI_high</w:t>
            </w:r>
          </w:p>
        </w:tc>
        <w:tc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p>
            <w:pPr>
              <w:pStyle w:val="Compact"/>
              <w:jc w:val="right"/>
            </w:pPr>
            <w:r>
              <w:t xml:space="preserve">n_Obs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Sepal.Length</w:t>
            </w:r>
          </w:p>
        </w:tc>
        <w:tc>
          <w:p>
            <w:pPr>
              <w:pStyle w:val="Compact"/>
              <w:jc w:val="left"/>
            </w:pPr>
            <w:r>
              <w:t xml:space="preserve">Sepal.Width</w:t>
            </w:r>
          </w:p>
        </w:tc>
        <w:tc>
          <w:p>
            <w:pPr>
              <w:pStyle w:val="Compact"/>
              <w:jc w:val="right"/>
            </w:pPr>
            <w:r>
              <w:t xml:space="preserve">-0.1667777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-0.3228132</w:t>
            </w:r>
          </w:p>
        </w:tc>
        <w:tc>
          <w:p>
            <w:pPr>
              <w:pStyle w:val="Compact"/>
              <w:jc w:val="right"/>
            </w:pPr>
            <w:r>
              <w:t xml:space="preserve">-0.0019162</w:t>
            </w:r>
          </w:p>
        </w:tc>
        <w:tc>
          <w:p>
            <w:pPr>
              <w:pStyle w:val="Compact"/>
              <w:jc w:val="right"/>
            </w:pPr>
            <w:r>
              <w:t xml:space="preserve">656283.26</w:t>
            </w:r>
          </w:p>
        </w:tc>
        <w:tc>
          <w:p>
            <w:pPr>
              <w:pStyle w:val="Compact"/>
              <w:jc w:val="right"/>
            </w:pPr>
            <w:r>
              <w:t xml:space="preserve">0.0413680</w:t>
            </w:r>
          </w:p>
        </w:tc>
        <w:tc>
          <w:p>
            <w:pPr>
              <w:pStyle w:val="Compact"/>
              <w:jc w:val="left"/>
            </w:pPr>
            <w:r>
              <w:t xml:space="preserve">Spearman correlation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Sepal.Length</w:t>
            </w:r>
          </w:p>
        </w:tc>
        <w:tc>
          <w:p>
            <w:pPr>
              <w:pStyle w:val="Compact"/>
              <w:jc w:val="left"/>
            </w:pPr>
            <w:r>
              <w:t xml:space="preserve">Petal.Length</w:t>
            </w:r>
          </w:p>
        </w:tc>
        <w:tc>
          <w:p>
            <w:pPr>
              <w:pStyle w:val="Compact"/>
              <w:jc w:val="right"/>
            </w:pPr>
            <w:r>
              <w:t xml:space="preserve">0.8818981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0.8390070</w:t>
            </w:r>
          </w:p>
        </w:tc>
        <w:tc>
          <w:p>
            <w:pPr>
              <w:pStyle w:val="Compact"/>
              <w:jc w:val="right"/>
            </w:pPr>
            <w:r>
              <w:t xml:space="preserve">0.9138974</w:t>
            </w:r>
          </w:p>
        </w:tc>
        <w:tc>
          <w:p>
            <w:pPr>
              <w:pStyle w:val="Compact"/>
              <w:jc w:val="right"/>
            </w:pPr>
            <w:r>
              <w:t xml:space="preserve">66429.35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 correlation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Sepal.Length</w:t>
            </w:r>
          </w:p>
        </w:tc>
        <w:tc>
          <w:p>
            <w:pPr>
              <w:pStyle w:val="Compact"/>
              <w:jc w:val="left"/>
            </w:pPr>
            <w:r>
              <w:t xml:space="preserve">Petal.Width</w:t>
            </w:r>
          </w:p>
        </w:tc>
        <w:tc>
          <w:p>
            <w:pPr>
              <w:pStyle w:val="Compact"/>
              <w:jc w:val="right"/>
            </w:pPr>
            <w:r>
              <w:t xml:space="preserve">0.8342888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0.7761639</w:t>
            </w:r>
          </w:p>
        </w:tc>
        <w:tc>
          <w:p>
            <w:pPr>
              <w:pStyle w:val="Compact"/>
              <w:jc w:val="right"/>
            </w:pPr>
            <w:r>
              <w:t xml:space="preserve">0.8783537</w:t>
            </w:r>
          </w:p>
        </w:tc>
        <w:tc>
          <w:p>
            <w:pPr>
              <w:pStyle w:val="Compact"/>
              <w:jc w:val="right"/>
            </w:pPr>
            <w:r>
              <w:t xml:space="preserve">93208.42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 correlation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Sepal.Width</w:t>
            </w:r>
          </w:p>
        </w:tc>
        <w:tc>
          <w:p>
            <w:pPr>
              <w:pStyle w:val="Compact"/>
              <w:jc w:val="left"/>
            </w:pPr>
            <w:r>
              <w:t xml:space="preserve">Petal.Length</w:t>
            </w:r>
          </w:p>
        </w:tc>
        <w:tc>
          <w:p>
            <w:pPr>
              <w:pStyle w:val="Compact"/>
              <w:jc w:val="right"/>
            </w:pPr>
            <w:r>
              <w:t xml:space="preserve">-0.3096351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-0.4514945</w:t>
            </w:r>
          </w:p>
        </w:tc>
        <w:tc>
          <w:p>
            <w:pPr>
              <w:pStyle w:val="Compact"/>
              <w:jc w:val="right"/>
            </w:pPr>
            <w:r>
              <w:t xml:space="preserve">-0.1525085</w:t>
            </w:r>
          </w:p>
        </w:tc>
        <w:tc>
          <w:p>
            <w:pPr>
              <w:pStyle w:val="Compact"/>
              <w:jc w:val="right"/>
            </w:pPr>
            <w:r>
              <w:t xml:space="preserve">736637.00</w:t>
            </w:r>
          </w:p>
        </w:tc>
        <w:tc>
          <w:p>
            <w:pPr>
              <w:pStyle w:val="Compact"/>
              <w:jc w:val="right"/>
            </w:pPr>
            <w:r>
              <w:t xml:space="preserve">0.0003462</w:t>
            </w:r>
          </w:p>
        </w:tc>
        <w:tc>
          <w:p>
            <w:pPr>
              <w:pStyle w:val="Compact"/>
              <w:jc w:val="left"/>
            </w:pPr>
            <w:r>
              <w:t xml:space="preserve">Spearman correlation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Sepal.Width</w:t>
            </w:r>
          </w:p>
        </w:tc>
        <w:tc>
          <w:p>
            <w:pPr>
              <w:pStyle w:val="Compact"/>
              <w:jc w:val="left"/>
            </w:pPr>
            <w:r>
              <w:t xml:space="preserve">Petal.Width</w:t>
            </w:r>
          </w:p>
        </w:tc>
        <w:tc>
          <w:p>
            <w:pPr>
              <w:pStyle w:val="Compact"/>
              <w:jc w:val="right"/>
            </w:pPr>
            <w:r>
              <w:t xml:space="preserve">-0.2890317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-0.4332929</w:t>
            </w:r>
          </w:p>
        </w:tc>
        <w:tc>
          <w:p>
            <w:pPr>
              <w:pStyle w:val="Compact"/>
              <w:jc w:val="right"/>
            </w:pPr>
            <w:r>
              <w:t xml:space="preserve">-0.1303298</w:t>
            </w:r>
          </w:p>
        </w:tc>
        <w:tc>
          <w:p>
            <w:pPr>
              <w:pStyle w:val="Compact"/>
              <w:jc w:val="right"/>
            </w:pPr>
            <w:r>
              <w:t xml:space="preserve">725048.13</w:t>
            </w:r>
          </w:p>
        </w:tc>
        <w:tc>
          <w:p>
            <w:pPr>
              <w:pStyle w:val="Compact"/>
              <w:jc w:val="right"/>
            </w:pPr>
            <w:r>
              <w:t xml:space="preserve">0.0006686</w:t>
            </w:r>
          </w:p>
        </w:tc>
        <w:tc>
          <w:p>
            <w:pPr>
              <w:pStyle w:val="Compact"/>
              <w:jc w:val="left"/>
            </w:pPr>
            <w:r>
              <w:t xml:space="preserve">Spearman correlation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Petal.Length</w:t>
            </w:r>
          </w:p>
        </w:tc>
        <w:tc>
          <w:p>
            <w:pPr>
              <w:pStyle w:val="Compact"/>
              <w:jc w:val="left"/>
            </w:pPr>
            <w:r>
              <w:t xml:space="preserve">Petal.Width</w:t>
            </w:r>
          </w:p>
        </w:tc>
        <w:tc>
          <w:p>
            <w:pPr>
              <w:pStyle w:val="Compact"/>
              <w:jc w:val="right"/>
            </w:pPr>
            <w:r>
              <w:t xml:space="preserve">0.9376668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0.9141048</w:t>
            </w:r>
          </w:p>
        </w:tc>
        <w:tc>
          <w:p>
            <w:pPr>
              <w:pStyle w:val="Compact"/>
              <w:jc w:val="right"/>
            </w:pPr>
            <w:r>
              <w:t xml:space="preserve">0.9549177</w:t>
            </w:r>
          </w:p>
        </w:tc>
        <w:tc>
          <w:p>
            <w:pPr>
              <w:pStyle w:val="Compact"/>
              <w:jc w:val="right"/>
            </w:pPr>
            <w:r>
              <w:t xml:space="preserve">35060.85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 correlation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We can also plot the results to visualize the relationship.</w:t>
      </w:r>
    </w:p>
    <w:p>
      <w:pPr>
        <w:pStyle w:val="SourceCode"/>
      </w:pPr>
      <w:r>
        <w:rPr>
          <w:rStyle w:val="FunctionTok"/>
        </w:rPr>
        <w:t xml:space="preserve">correlation</w:t>
      </w:r>
      <w:r>
        <w:rPr>
          <w:rStyle w:val="NormalTok"/>
        </w:rPr>
        <w:t xml:space="preserve">(iris2,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show_values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swer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Fun note: you can even plot the</w:t>
      </w:r>
      <w:r>
        <w:t xml:space="preserve"> </w:t>
      </w:r>
      <w:r>
        <w:rPr>
          <w:iCs/>
          <w:i/>
        </w:rPr>
        <w:t xml:space="preserve">partial</w:t>
      </w:r>
      <w:r>
        <w:t xml:space="preserve"> </w:t>
      </w:r>
      <w:r>
        <w:t xml:space="preserve">correlations.</w:t>
      </w:r>
    </w:p>
    <w:p>
      <w:pPr>
        <w:pStyle w:val="SourceCode"/>
      </w:pPr>
      <w:r>
        <w:rPr>
          <w:rStyle w:val="CommentTok"/>
        </w:rPr>
        <w:t xml:space="preserve"># You will need ggpraph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(ggraph)</w:t>
      </w:r>
      <w:r>
        <w:br/>
      </w:r>
      <w:r>
        <w:rPr>
          <w:rStyle w:val="FunctionTok"/>
        </w:rPr>
        <w:t xml:space="preserve">correlation</w:t>
      </w:r>
      <w:r>
        <w:rPr>
          <w:rStyle w:val="NormalTok"/>
        </w:rPr>
        <w:t xml:space="preserve">(iris2,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swer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base-r-approach"/>
    <w:p>
      <w:pPr>
        <w:pStyle w:val="Heading2"/>
      </w:pPr>
      <w:r>
        <w:t xml:space="preserve">Base R approach</w:t>
      </w:r>
    </w:p>
    <w:p>
      <w:pPr>
        <w:pStyle w:val="FirstParagraph"/>
      </w:pPr>
      <w:r>
        <w:t xml:space="preserve">As I mentioned before you can use the</w:t>
      </w:r>
      <w:r>
        <w:t xml:space="preserve"> </w:t>
      </w:r>
      <w:r>
        <w:rPr>
          <w:rStyle w:val="VerbatimChar"/>
        </w:rPr>
        <w:t xml:space="preserve">cor.test</w:t>
      </w:r>
      <w:r>
        <w:t xml:space="preserve"> </w:t>
      </w:r>
      <w:r>
        <w:t xml:space="preserve">is there is a particular correlation you want to test. This is useful if you do not want to create a matrix of results.</w:t>
      </w:r>
    </w:p>
    <w:p>
      <w:pPr>
        <w:pStyle w:val="BodyText"/>
      </w:pPr>
      <w:r>
        <w:t xml:space="preserve">As an example, let’s use</w:t>
      </w:r>
      <w:r>
        <w:t xml:space="preserve"> </w:t>
      </w:r>
      <w:r>
        <w:rPr>
          <w:rStyle w:val="VerbatimChar"/>
        </w:rPr>
        <w:t xml:space="preserve">cor.test</w:t>
      </w:r>
      <w:r>
        <w:t xml:space="preserve"> </w:t>
      </w:r>
      <w:r>
        <w:t xml:space="preserve">to test the relationship between sepal length and petal length.</w:t>
      </w:r>
    </w:p>
    <w:p>
      <w:pPr>
        <w:pStyle w:val="SourceCode"/>
      </w:pPr>
      <w:r>
        <w:rPr>
          <w:rStyle w:val="NormalTok"/>
        </w:rPr>
        <w:t xml:space="preserve">test1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Sepal.Length,iris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Petal.Length)</w:t>
      </w:r>
      <w:r>
        <w:br/>
      </w:r>
      <w:r>
        <w:rPr>
          <w:rStyle w:val="CommentTok"/>
        </w:rPr>
        <w:t xml:space="preserve"># Now we can print the result</w:t>
      </w:r>
      <w:r>
        <w:br/>
      </w:r>
      <w:r>
        <w:rPr>
          <w:rStyle w:val="NormalTok"/>
        </w:rPr>
        <w:t xml:space="preserve">test1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iris$Sepal.Length and iris$Petal.Length</w:t>
      </w:r>
      <w:r>
        <w:br/>
      </w:r>
      <w:r>
        <w:rPr>
          <w:rStyle w:val="VerbatimChar"/>
        </w:rPr>
        <w:t xml:space="preserve">## t = 21.646, df = 148,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0.8270363 0.9055080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0.8717538</w:t>
      </w:r>
    </w:p>
    <w:p>
      <w:pPr>
        <w:pStyle w:val="FirstParagraph"/>
      </w:pPr>
      <w:r>
        <w:t xml:space="preserve">However, we can also use the</w:t>
      </w:r>
      <w:r>
        <w:t xml:space="preserve"> </w:t>
      </w:r>
      <w:r>
        <w:rPr>
          <w:rStyle w:val="VerbatimChar"/>
        </w:rPr>
        <w:t xml:space="preserve">report</w:t>
      </w:r>
      <w:r>
        <w:t xml:space="preserve"> </w:t>
      </w:r>
      <w:r>
        <w:t xml:space="preserve">package to get a summary of the result.</w:t>
      </w:r>
    </w:p>
    <w:p>
      <w:pPr>
        <w:pStyle w:val="SourceCode"/>
      </w:pPr>
      <w:r>
        <w:rPr>
          <w:rStyle w:val="FunctionTok"/>
        </w:rPr>
        <w:t xml:space="preserve">report</w:t>
      </w:r>
      <w:r>
        <w:rPr>
          <w:rStyle w:val="NormalTok"/>
        </w:rPr>
        <w:t xml:space="preserve">(test1)</w:t>
      </w:r>
    </w:p>
    <w:p>
      <w:pPr>
        <w:pStyle w:val="SourceCode"/>
      </w:pPr>
      <w:r>
        <w:rPr>
          <w:rStyle w:val="VerbatimChar"/>
        </w:rPr>
        <w:t xml:space="preserve">## Effect sizes were labelled following Funder's (2019) recommendations.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Pearson's product-moment correlation between iris$Sepal.Length and iris$Petal.Length is positive, statistically significant, and very large (r = 0.87, 95% CI [0.83, 0.91], t(148) = 21.65, p &lt; .001)</w:t>
      </w:r>
    </w:p>
    <w:p>
      <w:pPr>
        <w:pStyle w:val="FirstParagraph"/>
      </w:pPr>
      <w:r>
        <w:t xml:space="preserve">Effect sizes were labelled following Funder’s (2019) recommendations.</w:t>
      </w:r>
    </w:p>
    <w:p>
      <w:pPr>
        <w:pStyle w:val="BodyText"/>
      </w:pPr>
      <w:r>
        <w:t xml:space="preserve">The Pearson’s product-moment correlation between iris</w:t>
      </w:r>
      <m:oMath>
        <m:r>
          <m:t>S</m:t>
        </m:r>
        <m:r>
          <m:t>e</m:t>
        </m:r>
        <m:r>
          <m:t>p</m:t>
        </m:r>
        <m:r>
          <m:t>a</m:t>
        </m:r>
        <m:r>
          <m:t>l</m:t>
        </m:r>
        <m:r>
          <m:rPr>
            <m:sty m:val="p"/>
          </m:rPr>
          <m:t>.</m:t>
        </m:r>
        <m:r>
          <m:t>L</m:t>
        </m:r>
        <m:r>
          <m:t>e</m:t>
        </m:r>
        <m:r>
          <m:t>n</m:t>
        </m:r>
        <m:r>
          <m:t>g</m:t>
        </m:r>
        <m:r>
          <m:t>t</m:t>
        </m:r>
        <m:r>
          <m:t>h</m:t>
        </m:r>
        <m:r>
          <m:t>a</m:t>
        </m:r>
        <m:r>
          <m:t>n</m:t>
        </m:r>
        <m:r>
          <m:t>d</m:t>
        </m:r>
        <m:r>
          <m:t>i</m:t>
        </m:r>
        <m:r>
          <m:t>r</m:t>
        </m:r>
        <m:r>
          <m:t>i</m:t>
        </m:r>
        <m:r>
          <m:t>s</m:t>
        </m:r>
      </m:oMath>
      <w:r>
        <w:t xml:space="preserve">Petal.Length is positive, statistically significant, and very large (r = 0.87, 95% CI [0.83, 0.91], t(148) = 21.65, p &lt; .001)</w:t>
      </w:r>
    </w:p>
    <w:bookmarkEnd w:id="24"/>
    <w:bookmarkEnd w:id="25"/>
    <w:bookmarkStart w:id="26" w:name="t-test"/>
    <w:p>
      <w:pPr>
        <w:pStyle w:val="Heading1"/>
      </w:pPr>
      <w:r>
        <w:t xml:space="preserve">t-test</w:t>
      </w:r>
    </w:p>
    <w:bookmarkEnd w:id="26"/>
    <w:bookmarkStart w:id="27" w:name="anova"/>
    <w:p>
      <w:pPr>
        <w:pStyle w:val="Heading1"/>
      </w:pPr>
      <w:r>
        <w:t xml:space="preserve">ANOVA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5: Correlations, t-tests, ANOVAs, oh my!</dc:title>
  <dc:creator>Aaron R. Caldwell</dc:creator>
  <cp:keywords/>
  <dcterms:created xsi:type="dcterms:W3CDTF">2021-06-30T19:04:33Z</dcterms:created>
  <dcterms:modified xsi:type="dcterms:W3CDTF">2021-06-30T19:04:33Z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6/28/2021</vt:lpwstr>
  </property>
  <property fmtid="{D5CDD505-2E9C-101B-9397-08002B2CF9AE}" pid="3" name="output">
    <vt:lpwstr>word_document</vt:lpwstr>
  </property>
</Properties>
</file>