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80" w:line="259" w:lineRule="auto"/>
      </w:pPr>
    </w:p>
    <w:p>
      <w:pPr>
        <w:spacing w:before="0" w:after="280" w:line="259" w:lineRule="auto"/>
      </w:pPr>
    </w:p>
    <w:p>
      <w:pPr>
        <w:spacing w:before="0" w:after="280" w:line="259" w:lineRule="auto"/>
      </w:pPr>
    </w:p>
    <w:p>
      <w:pPr>
        <w:spacing w:before="0" w:after="280" w:line="259" w:lineRule="auto"/>
      </w:pPr>
    </w:p>
    <w:p>
      <w:pPr>
        <w:spacing w:before="0" w:after="40" w:line="259" w:lineRule="auto"/>
      </w:pPr>
      <w:r>
        <w:rPr>
          <w:rFonts w:ascii="Calibri" w:hAnsi="Calibri" w:eastAsia="Calibri"/>
          <w:b/>
          <w:color w:val="009162"/>
          <w:sz w:val="22"/>
        </w:rPr>
        <w:t>ENTERPRISE UZBEKISTAN</w:t>
      </w:r>
    </w:p>
    <w:p>
      <w:pPr>
        <w:spacing w:before="0" w:after="480" w:line="259" w:lineRule="auto"/>
      </w:pPr>
      <w:r>
        <w:rPr>
          <w:rFonts w:ascii="Calibri" w:hAnsi="Calibri" w:eastAsia="Calibri"/>
          <w:color w:val="6B6E70"/>
          <w:sz w:val="20"/>
        </w:rPr>
        <w:t>Меморандум о проверке качества</w:t>
      </w:r>
    </w:p>
    <w:p>
      <w:pPr>
        <w:spacing w:before="0" w:after="320" w:line="252" w:lineRule="auto"/>
      </w:pPr>
      <w:r>
        <w:rPr>
          <w:rFonts w:ascii="Calibri" w:hAnsi="Calibri" w:eastAsia="Calibri"/>
          <w:b/>
          <w:color w:val="175C58"/>
          <w:sz w:val="48"/>
        </w:rPr>
        <w:t>Отчет о регуляторной песочнице: существенные улучшения и контроль качества версий на русском и английском языках</w:t>
      </w:r>
    </w:p>
    <w:p>
      <w:pPr>
        <w:pBdr>
          <w:bottom w:val="single" w:sz="18" w:space="14" w:color="009162"/>
        </w:pBdr>
        <w:spacing w:before="0" w:after="600" w:line="276" w:lineRule="auto"/>
      </w:pPr>
      <w:r>
        <w:rPr>
          <w:rFonts w:ascii="Calibri" w:hAnsi="Calibri" w:eastAsia="Calibri"/>
          <w:color w:val="39393B"/>
          <w:sz w:val="24"/>
        </w:rPr>
        <w:t>Что изменено по сравнению с исходным отчетом, на каких основаниях, как обеспечена равнозначность русской и английской версий и что остается проверить до внешнего распространения</w:t>
      </w:r>
    </w:p>
    <w:p>
      <w:pPr>
        <w:spacing w:before="0" w:after="100" w:line="259" w:lineRule="auto"/>
      </w:pPr>
      <w:r>
        <w:rPr>
          <w:rFonts w:ascii="Calibri" w:hAnsi="Calibri" w:eastAsia="Calibri"/>
          <w:b/>
          <w:color w:val="009162"/>
          <w:sz w:val="16"/>
        </w:rPr>
        <w:t xml:space="preserve">АДРЕСАТЫ   </w:t>
      </w:r>
      <w:r>
        <w:rPr>
          <w:rFonts w:ascii="Calibri" w:hAnsi="Calibri" w:eastAsia="Calibri"/>
          <w:sz w:val="19"/>
        </w:rPr>
        <w:t>Председатель Enterprise Uzbekistan, Управляющий совет, высшее руководство</w:t>
      </w:r>
    </w:p>
    <w:p>
      <w:pPr>
        <w:spacing w:before="0" w:after="100" w:line="259" w:lineRule="auto"/>
      </w:pPr>
      <w:r>
        <w:rPr>
          <w:rFonts w:ascii="Calibri" w:hAnsi="Calibri" w:eastAsia="Calibri"/>
          <w:b/>
          <w:color w:val="009162"/>
          <w:sz w:val="16"/>
        </w:rPr>
        <w:t xml:space="preserve">ДАТА   </w:t>
      </w:r>
      <w:r>
        <w:rPr>
          <w:rFonts w:ascii="Calibri" w:hAnsi="Calibri" w:eastAsia="Calibri"/>
          <w:sz w:val="19"/>
        </w:rPr>
        <w:t>20 октября 2026 г.</w:t>
      </w:r>
    </w:p>
    <w:p>
      <w:pPr>
        <w:spacing w:before="0" w:after="100" w:line="259" w:lineRule="auto"/>
      </w:pPr>
      <w:r>
        <w:rPr>
          <w:rFonts w:ascii="Calibri" w:hAnsi="Calibri" w:eastAsia="Calibri"/>
          <w:b/>
          <w:color w:val="009162"/>
          <w:sz w:val="16"/>
        </w:rPr>
        <w:t xml:space="preserve">ПРЕДМЕТ ПРОВЕРКИ   </w:t>
      </w:r>
      <w:r>
        <w:rPr>
          <w:rFonts w:ascii="Calibri" w:hAnsi="Calibri" w:eastAsia="Calibri"/>
          <w:sz w:val="19"/>
        </w:rPr>
        <w:t>Исходный отчет (версия 1, англ.) и его промежуточная редакция (версия 2) → итоговые версии отчета: русская (основной документ для внутреннего управления) и английская (международная)</w:t>
      </w:r>
    </w:p>
    <w:p>
      <w:pPr>
        <w:spacing w:before="0" w:after="100" w:line="259" w:lineRule="auto"/>
      </w:pPr>
      <w:r>
        <w:rPr>
          <w:rFonts w:ascii="Calibri" w:hAnsi="Calibri" w:eastAsia="Calibri"/>
          <w:b/>
          <w:color w:val="009162"/>
          <w:sz w:val="16"/>
        </w:rPr>
        <w:t xml:space="preserve">ИТОГОВЫЕ ФАЙЛЫ   </w:t>
      </w:r>
      <w:r>
        <w:rPr>
          <w:rFonts w:ascii="Calibri" w:hAnsi="Calibri" w:eastAsia="Calibri"/>
          <w:sz w:val="19"/>
        </w:rPr>
        <w:t>EUz_Regulatory_Sandbox_Strategic_Report_RU.docx / .pdf; EUz_Regulatory_Sandbox_Strategic_Report_EN.docx / .pdf</w:t>
      </w:r>
    </w:p>
    <w:p>
      <w:pPr>
        <w:pStyle w:val="Heading1"/>
        <w:pageBreakBefore/>
        <w:pBdr>
          <w:bottom w:val="single" w:sz="12" w:space="3" w:color="009162"/>
        </w:pBdr>
      </w:pPr>
      <w:r>
        <w:rPr>
          <w:rFonts w:ascii="Calibri" w:hAnsi="Calibri" w:eastAsia="Calibri"/>
        </w:rPr>
        <w:t>1. Резюме: отчет стал точнее в данных, конкретнее в правах и процедурах и пригоден для принятия решений</w:t>
      </w:r>
    </w:p>
    <w:p>
      <w:pPr>
        <w:spacing w:before="0" w:after="80" w:line="259" w:lineRule="auto"/>
      </w:pPr>
      <w:r>
        <w:rPr>
          <w:rFonts w:ascii="Calibri" w:hAnsi="Calibri" w:eastAsia="Calibri"/>
          <w:sz w:val="19"/>
        </w:rPr>
        <w:t>Исходный отчет давал верное направление (запуск с трека разъяснений и ограниченной полноформатной песочницы, отказ от предположения, что EUz может освобождать от требований национальных регуляторов), но в нем были пробелы, которые помешали бы Управляющему совету принимать решения: несогласованные сроки запуска, противоречия в правах голоса Комитета, отсутствие правил на случай отказа регулятора в согласии, неподтвержденные цифры и неполная правовая картина. Итоговая версия устраняет эти пробелы.</w:t>
      </w:r>
    </w:p>
    <w:p>
      <w:pPr>
        <w:pStyle w:val="ExhibitTitle"/>
      </w:pPr>
      <w:r>
        <w:rPr>
          <w:rFonts w:ascii="Calibri" w:hAnsi="Calibri" w:eastAsia="Calibri"/>
        </w:rPr>
        <w:t>Таблица 1. Десять наиболее существенных улучшений</w:t>
      </w:r>
    </w:p>
    <w:tbl>
      <w:tblPr>
        <w:tblW w:w="9639" w:type="dxa"/>
        <w:jc w:val="center"/>
        <w:tblLayout w:type="fixed"/>
        <w:tblLook w:firstColumn="1" w:firstRow="1" w:lastColumn="0" w:lastRow="0" w:noHBand="0" w:noVBand="1" w:val="04A0"/>
      </w:tblPr>
      <w:tblGrid>
        <w:gridCol w:w="453"/>
        <w:gridCol w:w="5329"/>
        <w:gridCol w:w="3855"/>
      </w:tblGrid>
      <w:tr>
        <w:trPr>
          <w:cantSplit/>
          <w:tblHeader/>
        </w:trPr>
        <w:tc>
          <w:tcPr>
            <w:tcW w:type="dxa" w:w="454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shd w:val="clear" w:color="auto" w:fill="175C58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№</w:t>
            </w:r>
          </w:p>
        </w:tc>
        <w:tc>
          <w:tcPr>
            <w:tcW w:type="dxa" w:w="5329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shd w:val="clear" w:color="auto" w:fill="175C58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Улучшение</w:t>
            </w:r>
          </w:p>
        </w:tc>
        <w:tc>
          <w:tcPr>
            <w:tcW w:type="dxa" w:w="3855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shd w:val="clear" w:color="auto" w:fill="175C58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Значение для решения</w:t>
            </w:r>
          </w:p>
        </w:tc>
      </w:tr>
      <w:tr>
        <w:trPr>
          <w:cantSplit/>
        </w:trPr>
        <w:tc>
          <w:tcPr>
            <w:tcW w:type="dxa" w:w="454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  <w:jc w:val="center"/>
            </w:pPr>
            <w:r/>
            <w:r>
              <w:rPr>
                <w:rFonts w:ascii="Calibri" w:hAnsi="Calibri" w:eastAsia="Calibri"/>
                <w:color w:val="39393B"/>
                <w:sz w:val="16"/>
              </w:rPr>
              <w:t>1</w:t>
            </w:r>
          </w:p>
        </w:tc>
        <w:tc>
          <w:tcPr>
            <w:tcW w:type="dxa" w:w="5329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</w:pPr>
            <w:r/>
            <w:r>
              <w:rPr>
                <w:rFonts w:ascii="Calibri" w:hAnsi="Calibri" w:eastAsia="Calibri"/>
                <w:color w:val="39393B"/>
                <w:sz w:val="16"/>
              </w:rPr>
              <w:t>Повторная проверка 46 ключевых утверждений с независимым аудитом; исправлены или удалены неподтверждаемые цифры</w:t>
            </w:r>
          </w:p>
        </w:tc>
        <w:tc>
          <w:tcPr>
            <w:tcW w:type="dxa" w:w="3855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</w:pPr>
            <w:r/>
            <w:r>
              <w:rPr>
                <w:rFonts w:ascii="Calibri" w:hAnsi="Calibri" w:eastAsia="Calibri"/>
                <w:color w:val="39393B"/>
                <w:sz w:val="16"/>
              </w:rPr>
              <w:t>Руководство опирается только на данные с указанным источником, периодом и типом подтверждения</w:t>
            </w:r>
          </w:p>
        </w:tc>
      </w:tr>
      <w:tr>
        <w:trPr>
          <w:cantSplit/>
        </w:trPr>
        <w:tc>
          <w:tcPr>
            <w:tcW w:type="dxa" w:w="454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shd w:val="clear" w:color="auto" w:fill="F6F8F7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  <w:jc w:val="center"/>
            </w:pPr>
            <w:r/>
            <w:r>
              <w:rPr>
                <w:rFonts w:ascii="Calibri" w:hAnsi="Calibri" w:eastAsia="Calibri"/>
                <w:color w:val="39393B"/>
                <w:sz w:val="16"/>
              </w:rPr>
              <w:t>2</w:t>
            </w:r>
          </w:p>
        </w:tc>
        <w:tc>
          <w:tcPr>
            <w:tcW w:type="dxa" w:w="5329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shd w:val="clear" w:color="auto" w:fill="F6F8F7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</w:pPr>
            <w:r/>
            <w:r>
              <w:rPr>
                <w:rFonts w:ascii="Calibri" w:hAnsi="Calibri" w:eastAsia="Calibri"/>
                <w:color w:val="39393B"/>
                <w:sz w:val="16"/>
              </w:rPr>
              <w:t>Установлен закон ЗРУ-1169 от 19.08.2026 и сопутствующий национальный контекст (УП-244, ЗРУ-1127 «О правовом эксперименте», режимы ЦБ и НАПП, режим для ИИ)</w:t>
            </w:r>
          </w:p>
        </w:tc>
        <w:tc>
          <w:tcPr>
            <w:tcW w:type="dxa" w:w="3855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shd w:val="clear" w:color="auto" w:fill="F6F8F7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</w:pPr>
            <w:r/>
            <w:r>
              <w:rPr>
                <w:rFonts w:ascii="Calibri" w:hAnsi="Calibri" w:eastAsia="Calibri"/>
                <w:color w:val="39393B"/>
                <w:sz w:val="16"/>
              </w:rPr>
              <w:t>Дизайн песочницы увязан с фактической правовой средой и с существующими национальными песочницами</w:t>
            </w:r>
          </w:p>
        </w:tc>
      </w:tr>
      <w:tr>
        <w:trPr>
          <w:cantSplit/>
        </w:trPr>
        <w:tc>
          <w:tcPr>
            <w:tcW w:type="dxa" w:w="454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  <w:jc w:val="center"/>
            </w:pPr>
            <w:r/>
            <w:r>
              <w:rPr>
                <w:rFonts w:ascii="Calibri" w:hAnsi="Calibri" w:eastAsia="Calibri"/>
                <w:color w:val="39393B"/>
                <w:sz w:val="16"/>
              </w:rPr>
              <w:t>3</w:t>
            </w:r>
          </w:p>
        </w:tc>
        <w:tc>
          <w:tcPr>
            <w:tcW w:type="dxa" w:w="5329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</w:pPr>
            <w:r/>
            <w:r>
              <w:rPr>
                <w:rFonts w:ascii="Calibri" w:hAnsi="Calibri" w:eastAsia="Calibri"/>
                <w:color w:val="39393B"/>
                <w:sz w:val="16"/>
              </w:rPr>
              <w:t>Единая шкала времени: День 0, День запуска (≈ День 90), правила песочницы — М4, первые допуски — М6</w:t>
            </w:r>
          </w:p>
        </w:tc>
        <w:tc>
          <w:tcPr>
            <w:tcW w:type="dxa" w:w="3855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</w:pPr>
            <w:r/>
            <w:r>
              <w:rPr>
                <w:rFonts w:ascii="Calibri" w:hAnsi="Calibri" w:eastAsia="Calibri"/>
                <w:color w:val="39393B"/>
                <w:sz w:val="16"/>
              </w:rPr>
              <w:t>Устранены три несогласованных «часа»; 90-дневный план и дорожная карта проверяемы</w:t>
            </w:r>
          </w:p>
        </w:tc>
      </w:tr>
      <w:tr>
        <w:trPr>
          <w:cantSplit/>
        </w:trPr>
        <w:tc>
          <w:tcPr>
            <w:tcW w:type="dxa" w:w="454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shd w:val="clear" w:color="auto" w:fill="F6F8F7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  <w:jc w:val="center"/>
            </w:pPr>
            <w:r/>
            <w:r>
              <w:rPr>
                <w:rFonts w:ascii="Calibri" w:hAnsi="Calibri" w:eastAsia="Calibri"/>
                <w:color w:val="39393B"/>
                <w:sz w:val="16"/>
              </w:rPr>
              <w:t>4</w:t>
            </w:r>
          </w:p>
        </w:tc>
        <w:tc>
          <w:tcPr>
            <w:tcW w:type="dxa" w:w="5329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shd w:val="clear" w:color="auto" w:fill="F6F8F7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</w:pPr>
            <w:r/>
            <w:r>
              <w:rPr>
                <w:rFonts w:ascii="Calibri" w:hAnsi="Calibri" w:eastAsia="Calibri"/>
                <w:color w:val="39393B"/>
                <w:sz w:val="16"/>
              </w:rPr>
              <w:t>Определены состав, кворум, решающий голос и самоотвод в Комитете по песочнице; порядок пересмотра и обжалования</w:t>
            </w:r>
          </w:p>
        </w:tc>
        <w:tc>
          <w:tcPr>
            <w:tcW w:type="dxa" w:w="3855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shd w:val="clear" w:color="auto" w:fill="F6F8F7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</w:pPr>
            <w:r/>
            <w:r>
              <w:rPr>
                <w:rFonts w:ascii="Calibri" w:hAnsi="Calibri" w:eastAsia="Calibri"/>
                <w:color w:val="39393B"/>
                <w:sz w:val="16"/>
              </w:rPr>
              <w:t>Устранено противоречие в правах голоса; решения о допуске защищены от конфликта интересов и оспаривания</w:t>
            </w:r>
          </w:p>
        </w:tc>
      </w:tr>
      <w:tr>
        <w:trPr>
          <w:cantSplit/>
        </w:trPr>
        <w:tc>
          <w:tcPr>
            <w:tcW w:type="dxa" w:w="454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  <w:jc w:val="center"/>
            </w:pPr>
            <w:r/>
            <w:r>
              <w:rPr>
                <w:rFonts w:ascii="Calibri" w:hAnsi="Calibri" w:eastAsia="Calibri"/>
                <w:color w:val="39393B"/>
                <w:sz w:val="16"/>
              </w:rPr>
              <w:t>5</w:t>
            </w:r>
          </w:p>
        </w:tc>
        <w:tc>
          <w:tcPr>
            <w:tcW w:type="dxa" w:w="5329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</w:pPr>
            <w:r/>
            <w:r>
              <w:rPr>
                <w:rFonts w:ascii="Calibri" w:hAnsi="Calibri" w:eastAsia="Calibri"/>
                <w:color w:val="39393B"/>
                <w:sz w:val="16"/>
              </w:rPr>
              <w:t>Правила согласия национальных регуляторов: без молчаливого согласия; действия при отказе, молчании и отзыве</w:t>
            </w:r>
          </w:p>
        </w:tc>
        <w:tc>
          <w:tcPr>
            <w:tcW w:type="dxa" w:w="3855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</w:pPr>
            <w:r/>
            <w:r>
              <w:rPr>
                <w:rFonts w:ascii="Calibri" w:hAnsi="Calibri" w:eastAsia="Calibri"/>
                <w:color w:val="39393B"/>
                <w:sz w:val="16"/>
              </w:rPr>
              <w:t>Главный риск (отказ регулятора) получил процедуру и KPI</w:t>
            </w:r>
          </w:p>
        </w:tc>
      </w:tr>
      <w:tr>
        <w:trPr>
          <w:cantSplit/>
        </w:trPr>
        <w:tc>
          <w:tcPr>
            <w:tcW w:type="dxa" w:w="454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shd w:val="clear" w:color="auto" w:fill="F6F8F7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  <w:jc w:val="center"/>
            </w:pPr>
            <w:r/>
            <w:r>
              <w:rPr>
                <w:rFonts w:ascii="Calibri" w:hAnsi="Calibri" w:eastAsia="Calibri"/>
                <w:color w:val="39393B"/>
                <w:sz w:val="16"/>
              </w:rPr>
              <w:t>6</w:t>
            </w:r>
          </w:p>
        </w:tc>
        <w:tc>
          <w:tcPr>
            <w:tcW w:type="dxa" w:w="5329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shd w:val="clear" w:color="auto" w:fill="F6F8F7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</w:pPr>
            <w:r/>
            <w:r>
              <w:rPr>
                <w:rFonts w:ascii="Calibri" w:hAnsi="Calibri" w:eastAsia="Calibri"/>
                <w:color w:val="39393B"/>
                <w:sz w:val="16"/>
              </w:rPr>
              <w:t>Добавлены требования к целостности (AML/CFT, санкционный скрининг), защите данных, ответственности участника и плану сворачивания</w:t>
            </w:r>
          </w:p>
        </w:tc>
        <w:tc>
          <w:tcPr>
            <w:tcW w:type="dxa" w:w="3855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shd w:val="clear" w:color="auto" w:fill="F6F8F7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</w:pPr>
            <w:r/>
            <w:r>
              <w:rPr>
                <w:rFonts w:ascii="Calibri" w:hAnsi="Calibri" w:eastAsia="Calibri"/>
                <w:color w:val="39393B"/>
                <w:sz w:val="16"/>
              </w:rPr>
              <w:t>Закрыты пробелы, недопустимые для органа, допускающего живое тестирование</w:t>
            </w:r>
          </w:p>
        </w:tc>
      </w:tr>
      <w:tr>
        <w:trPr>
          <w:cantSplit/>
        </w:trPr>
        <w:tc>
          <w:tcPr>
            <w:tcW w:type="dxa" w:w="454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  <w:jc w:val="center"/>
            </w:pPr>
            <w:r/>
            <w:r>
              <w:rPr>
                <w:rFonts w:ascii="Calibri" w:hAnsi="Calibri" w:eastAsia="Calibri"/>
                <w:color w:val="39393B"/>
                <w:sz w:val="16"/>
              </w:rPr>
              <w:t>7</w:t>
            </w:r>
          </w:p>
        </w:tc>
        <w:tc>
          <w:tcPr>
            <w:tcW w:type="dxa" w:w="5329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</w:pPr>
            <w:r/>
            <w:r>
              <w:rPr>
                <w:rFonts w:ascii="Calibri" w:hAnsi="Calibri" w:eastAsia="Calibri"/>
                <w:color w:val="39393B"/>
                <w:sz w:val="16"/>
              </w:rPr>
              <w:t>Портфель пилотов: три пилота песочницы и один внутренний; владельцы, согласующие органы, «ворота» М6 и запасные варианты</w:t>
            </w:r>
          </w:p>
        </w:tc>
        <w:tc>
          <w:tcPr>
            <w:tcW w:type="dxa" w:w="3855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</w:pPr>
            <w:r/>
            <w:r>
              <w:rPr>
                <w:rFonts w:ascii="Calibri" w:hAnsi="Calibri" w:eastAsia="Calibri"/>
                <w:color w:val="39393B"/>
                <w:sz w:val="16"/>
              </w:rPr>
              <w:t>Каждый пилот выполним даже при более узкой правовой базе</w:t>
            </w:r>
          </w:p>
        </w:tc>
      </w:tr>
      <w:tr>
        <w:trPr>
          <w:cantSplit/>
        </w:trPr>
        <w:tc>
          <w:tcPr>
            <w:tcW w:type="dxa" w:w="454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shd w:val="clear" w:color="auto" w:fill="F6F8F7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  <w:jc w:val="center"/>
            </w:pPr>
            <w:r/>
            <w:r>
              <w:rPr>
                <w:rFonts w:ascii="Calibri" w:hAnsi="Calibri" w:eastAsia="Calibri"/>
                <w:color w:val="39393B"/>
                <w:sz w:val="16"/>
              </w:rPr>
              <w:t>8</w:t>
            </w:r>
          </w:p>
        </w:tc>
        <w:tc>
          <w:tcPr>
            <w:tcW w:type="dxa" w:w="5329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shd w:val="clear" w:color="auto" w:fill="F6F8F7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</w:pPr>
            <w:r/>
            <w:r>
              <w:rPr>
                <w:rFonts w:ascii="Calibri" w:hAnsi="Calibri" w:eastAsia="Calibri"/>
                <w:color w:val="39393B"/>
                <w:sz w:val="16"/>
              </w:rPr>
              <w:t>Матрица решений с колонками «Кем решается», «Запрос на этом заседании», «Нужна ли резолюция Совета»; метод определения бюджета</w:t>
            </w:r>
          </w:p>
        </w:tc>
        <w:tc>
          <w:tcPr>
            <w:tcW w:type="dxa" w:w="3855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shd w:val="clear" w:color="auto" w:fill="F6F8F7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</w:pPr>
            <w:r/>
            <w:r>
              <w:rPr>
                <w:rFonts w:ascii="Calibri" w:hAnsi="Calibri" w:eastAsia="Calibri"/>
                <w:color w:val="39393B"/>
                <w:sz w:val="16"/>
              </w:rPr>
              <w:t>Совет видит, что утверждается сейчас и что вернется на решение</w:t>
            </w:r>
          </w:p>
        </w:tc>
      </w:tr>
      <w:tr>
        <w:trPr>
          <w:cantSplit/>
        </w:trPr>
        <w:tc>
          <w:tcPr>
            <w:tcW w:type="dxa" w:w="454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  <w:jc w:val="center"/>
            </w:pPr>
            <w:r/>
            <w:r>
              <w:rPr>
                <w:rFonts w:ascii="Calibri" w:hAnsi="Calibri" w:eastAsia="Calibri"/>
                <w:color w:val="39393B"/>
                <w:sz w:val="16"/>
              </w:rPr>
              <w:t>9</w:t>
            </w:r>
          </w:p>
        </w:tc>
        <w:tc>
          <w:tcPr>
            <w:tcW w:type="dxa" w:w="5329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</w:pPr>
            <w:r/>
            <w:r>
              <w:rPr>
                <w:rFonts w:ascii="Calibri" w:hAnsi="Calibri" w:eastAsia="Calibri"/>
                <w:color w:val="39393B"/>
                <w:sz w:val="16"/>
              </w:rPr>
              <w:t>Оценка WEF приведена к документально подтвержденным возможностям; проект объема работ W1–W5 и шесть условий взаимодействия</w:t>
            </w:r>
          </w:p>
        </w:tc>
        <w:tc>
          <w:tcPr>
            <w:tcW w:type="dxa" w:w="3855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</w:pPr>
            <w:r/>
            <w:r>
              <w:rPr>
                <w:rFonts w:ascii="Calibri" w:hAnsi="Calibri" w:eastAsia="Calibri"/>
                <w:color w:val="39393B"/>
                <w:sz w:val="16"/>
              </w:rPr>
              <w:t>Роль WEF определена как организатор (convener) без права решающего голоса; интересы EUz защищены</w:t>
            </w:r>
          </w:p>
        </w:tc>
      </w:tr>
      <w:tr>
        <w:trPr>
          <w:cantSplit/>
        </w:trPr>
        <w:tc>
          <w:tcPr>
            <w:tcW w:type="dxa" w:w="454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shd w:val="clear" w:color="auto" w:fill="F6F8F7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  <w:jc w:val="center"/>
            </w:pPr>
            <w:r/>
            <w:r>
              <w:rPr>
                <w:rFonts w:ascii="Calibri" w:hAnsi="Calibri" w:eastAsia="Calibri"/>
                <w:color w:val="39393B"/>
                <w:sz w:val="16"/>
              </w:rPr>
              <w:t>10</w:t>
            </w:r>
          </w:p>
        </w:tc>
        <w:tc>
          <w:tcPr>
            <w:tcW w:type="dxa" w:w="5329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shd w:val="clear" w:color="auto" w:fill="F6F8F7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</w:pPr>
            <w:r/>
            <w:r>
              <w:rPr>
                <w:rFonts w:ascii="Calibri" w:hAnsi="Calibri" w:eastAsia="Calibri"/>
                <w:color w:val="39393B"/>
                <w:sz w:val="16"/>
              </w:rPr>
              <w:t>Две равнозначные версии (RU — основная, EN — международная) с машинной сверкой всех чисел и ссылок</w:t>
            </w:r>
          </w:p>
        </w:tc>
        <w:tc>
          <w:tcPr>
            <w:tcW w:type="dxa" w:w="3855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shd w:val="clear" w:color="auto" w:fill="F6F8F7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</w:pPr>
            <w:r/>
            <w:r>
              <w:rPr>
                <w:rFonts w:ascii="Calibri" w:hAnsi="Calibri" w:eastAsia="Calibri"/>
                <w:color w:val="39393B"/>
                <w:sz w:val="16"/>
              </w:rPr>
              <w:t>Обе версии могут использоваться для решений без расхождений в анализе</w:t>
            </w:r>
          </w:p>
        </w:tc>
      </w:tr>
    </w:tbl>
    <w:p>
      <w:pPr>
        <w:spacing w:before="0" w:after="40" w:line="144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cantSplit/>
        </w:trPr>
        <w:tc>
          <w:tcPr>
            <w:tcW w:type="dxa" w:w="9638"/>
            <w:tcBorders>
              <w:top w:val="nil" w:sz="0" w:space="0" w:color="FFF6E5"/>
              <w:left w:val="single" w:sz="36" w:space="0" w:color="D98E04"/>
              <w:bottom w:val="nil" w:sz="0" w:space="0" w:color="FFF6E5"/>
              <w:right w:val="nil" w:sz="0" w:space="0" w:color="FFF6E5"/>
            </w:tcBorders>
            <w:shd w:val="clear" w:color="auto" w:fill="FFF6E5"/>
            <w:tcMar>
              <w:top w:w="90" w:type="dxa"/>
              <w:left w:w="150" w:type="dxa"/>
              <w:bottom w:w="90" w:type="dxa"/>
              <w:right w:w="120" w:type="dxa"/>
            </w:tcMar>
          </w:tcPr>
          <w:p>
            <w:pPr>
              <w:keepNext/>
              <w:spacing w:before="0" w:after="40" w:line="259" w:lineRule="auto"/>
            </w:pPr>
            <w:r>
              <w:rPr>
                <w:rFonts w:ascii="Calibri" w:hAnsi="Calibri" w:eastAsia="Calibri"/>
                <w:b/>
                <w:color w:val="175C58"/>
                <w:sz w:val="19"/>
              </w:rPr>
              <w:t>Что остается сделать до внешнего распространения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sz w:val="18"/>
              </w:rPr>
              <w:t>Ни одна цифра пока не сверена с полным текстом первоисточника: в среде исследования доступ к большинству официальных сайтов (включая lex.uz) был заблокирован сетевой политикой, поэтому данные получены из поисковых сводок первоисточников и проверены по нескольким независимым источникам там, где это возможно. Официальные тексты УП-233 и ЗРУ-1169 также не прочитаны.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sz w:val="18"/>
              </w:rPr>
              <w:t>Отчет прямо указывает эти ограничения и предусматривает «спринт верификации» (Приложение D): чтение официальных текстов юристами к Дню 20–25 и сверку ключевых цифр до выпуска английской версии вовне (решение D11).</w:t>
            </w:r>
          </w:p>
        </w:tc>
      </w:tr>
    </w:tbl>
    <w:p>
      <w:pPr>
        <w:spacing w:before="0" w:after="40" w:line="144" w:lineRule="auto"/>
      </w:pPr>
    </w:p>
    <w:p>
      <w:pPr>
        <w:pStyle w:val="Heading1"/>
        <w:pBdr>
          <w:bottom w:val="single" w:sz="12" w:space="3" w:color="009162"/>
        </w:pBdr>
      </w:pPr>
      <w:r>
        <w:rPr>
          <w:rFonts w:ascii="Calibri" w:hAnsi="Calibri" w:eastAsia="Calibri"/>
        </w:rPr>
        <w:t>2. Как проводилась проверка: шесть этапов с независимым контролем на каждом</w:t>
      </w:r>
    </w:p>
    <w:p>
      <w:pPr>
        <w:pStyle w:val="ExhibitTitle"/>
      </w:pPr>
      <w:r>
        <w:rPr>
          <w:rFonts w:ascii="Calibri" w:hAnsi="Calibri" w:eastAsia="Calibri"/>
        </w:rPr>
        <w:t>Таблица 2. Этапы проверки и их результаты</w:t>
      </w:r>
    </w:p>
    <w:tbl>
      <w:tblPr>
        <w:tblW w:w="9639" w:type="dxa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3175"/>
        <w:gridCol w:w="1757"/>
        <w:gridCol w:w="3005"/>
      </w:tblGrid>
      <w:tr>
        <w:trPr>
          <w:cantSplit/>
          <w:tblHeader/>
        </w:trPr>
        <w:tc>
          <w:tcPr>
            <w:tcW w:type="dxa" w:w="1701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shd w:val="clear" w:color="auto" w:fill="175C58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5"/>
              </w:rPr>
              <w:t>Этап</w:t>
            </w:r>
          </w:p>
        </w:tc>
        <w:tc>
          <w:tcPr>
            <w:tcW w:type="dxa" w:w="3175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shd w:val="clear" w:color="auto" w:fill="175C58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5"/>
              </w:rPr>
              <w:t>Что сделано</w:t>
            </w:r>
          </w:p>
        </w:tc>
        <w:tc>
          <w:tcPr>
            <w:tcW w:type="dxa" w:w="1757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shd w:val="clear" w:color="auto" w:fill="175C58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5"/>
              </w:rPr>
              <w:t>Объем</w:t>
            </w:r>
          </w:p>
        </w:tc>
        <w:tc>
          <w:tcPr>
            <w:tcW w:type="dxa" w:w="3005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shd w:val="clear" w:color="auto" w:fill="175C58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5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</w:pPr>
            <w:r/>
            <w:r>
              <w:rPr>
                <w:rFonts w:ascii="Calibri" w:hAnsi="Calibri" w:eastAsia="Calibri"/>
                <w:b/>
                <w:color w:val="39393B"/>
                <w:sz w:val="15"/>
              </w:rPr>
              <w:t>1. Повторная проверка данных</w:t>
            </w:r>
          </w:p>
        </w:tc>
        <w:tc>
          <w:tcPr>
            <w:tcW w:type="dxa" w:w="3175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</w:pPr>
            <w:r/>
            <w:r>
              <w:rPr>
                <w:rFonts w:ascii="Calibri" w:hAnsi="Calibri" w:eastAsia="Calibri"/>
                <w:color w:val="39393B"/>
                <w:sz w:val="15"/>
              </w:rPr>
              <w:t>Каждое ключевое утверждение проверено по нескольким источникам; результат каждой группы проверен независимым аудитором, задача которого — опровергнуть избыточные утверждения</w:t>
            </w:r>
          </w:p>
        </w:tc>
        <w:tc>
          <w:tcPr>
            <w:tcW w:type="dxa" w:w="1757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</w:pPr>
            <w:r/>
            <w:r>
              <w:rPr>
                <w:rFonts w:ascii="Calibri" w:hAnsi="Calibri" w:eastAsia="Calibri"/>
                <w:color w:val="39393B"/>
                <w:sz w:val="15"/>
              </w:rPr>
              <w:t>46 утверждений в 13 группах; 33 пробела в данных</w:t>
            </w:r>
          </w:p>
        </w:tc>
        <w:tc>
          <w:tcPr>
            <w:tcW w:type="dxa" w:w="3005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</w:pPr>
            <w:r/>
            <w:r>
              <w:rPr>
                <w:rFonts w:ascii="Calibri" w:hAnsi="Calibri" w:eastAsia="Calibri"/>
                <w:color w:val="39393B"/>
                <w:sz w:val="15"/>
              </w:rPr>
              <w:t>19 подтверждены независимыми источниками, 21 — одним источником, 6 исправлены; аудитор ужесточил формулировки по 17; 15 пробелов закрыты частично, 18 остаются открытыми; из 44 новых фактов приняты 23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shd w:val="clear" w:color="auto" w:fill="F6F8F7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</w:pPr>
            <w:r/>
            <w:r>
              <w:rPr>
                <w:rFonts w:ascii="Calibri" w:hAnsi="Calibri" w:eastAsia="Calibri"/>
                <w:b/>
                <w:color w:val="39393B"/>
                <w:sz w:val="15"/>
              </w:rPr>
              <w:t>2. Независимая критика отчета</w:t>
            </w:r>
          </w:p>
        </w:tc>
        <w:tc>
          <w:tcPr>
            <w:tcW w:type="dxa" w:w="3175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shd w:val="clear" w:color="auto" w:fill="F6F8F7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</w:pPr>
            <w:r/>
            <w:r>
              <w:rPr>
                <w:rFonts w:ascii="Calibri" w:hAnsi="Calibri" w:eastAsia="Calibri"/>
                <w:color w:val="39393B"/>
                <w:sz w:val="15"/>
              </w:rPr>
              <w:t>Пять независимых рецензентов (соответствие брифу; доказательства и логика; реализуемость модели; пилоты, партнеры и план; качество английского текста), затем отбор «партнером проекта»</w:t>
            </w:r>
          </w:p>
        </w:tc>
        <w:tc>
          <w:tcPr>
            <w:tcW w:type="dxa" w:w="1757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shd w:val="clear" w:color="auto" w:fill="F6F8F7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</w:pPr>
            <w:r/>
            <w:r>
              <w:rPr>
                <w:rFonts w:ascii="Calibri" w:hAnsi="Calibri" w:eastAsia="Calibri"/>
                <w:color w:val="39393B"/>
                <w:sz w:val="15"/>
              </w:rPr>
              <w:t>88 предложений</w:t>
            </w:r>
          </w:p>
        </w:tc>
        <w:tc>
          <w:tcPr>
            <w:tcW w:type="dxa" w:w="3005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shd w:val="clear" w:color="auto" w:fill="F6F8F7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</w:pPr>
            <w:r/>
            <w:r>
              <w:rPr>
                <w:rFonts w:ascii="Calibri" w:hAnsi="Calibri" w:eastAsia="Calibri"/>
                <w:color w:val="39393B"/>
                <w:sz w:val="15"/>
              </w:rPr>
              <w:t>Принято 83 (13 критических, 55 существенных, 15 менее значимых)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</w:pPr>
            <w:r/>
            <w:r>
              <w:rPr>
                <w:rFonts w:ascii="Calibri" w:hAnsi="Calibri" w:eastAsia="Calibri"/>
                <w:b/>
                <w:color w:val="39393B"/>
                <w:sz w:val="15"/>
              </w:rPr>
              <w:t>3. Внесение изменений</w:t>
            </w:r>
          </w:p>
        </w:tc>
        <w:tc>
          <w:tcPr>
            <w:tcW w:type="dxa" w:w="3175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</w:pPr>
            <w:r/>
            <w:r>
              <w:rPr>
                <w:rFonts w:ascii="Calibri" w:hAnsi="Calibri" w:eastAsia="Calibri"/>
                <w:color w:val="39393B"/>
                <w:sz w:val="15"/>
              </w:rPr>
              <w:t>По одному исполнителю на каждый файл отчета и независимый проверяющий на каждый файл</w:t>
            </w:r>
          </w:p>
        </w:tc>
        <w:tc>
          <w:tcPr>
            <w:tcW w:type="dxa" w:w="1757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</w:pPr>
            <w:r/>
            <w:r>
              <w:rPr>
                <w:rFonts w:ascii="Calibri" w:hAnsi="Calibri" w:eastAsia="Calibri"/>
                <w:color w:val="39393B"/>
                <w:sz w:val="15"/>
              </w:rPr>
              <w:t>7 файлов</w:t>
            </w:r>
          </w:p>
        </w:tc>
        <w:tc>
          <w:tcPr>
            <w:tcW w:type="dxa" w:w="3005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</w:pPr>
            <w:r/>
            <w:r>
              <w:rPr>
                <w:rFonts w:ascii="Calibri" w:hAnsi="Calibri" w:eastAsia="Calibri"/>
                <w:color w:val="39393B"/>
                <w:sz w:val="15"/>
              </w:rPr>
              <w:t>Все применимые замечания внесены или обоснованно отклонены; журнал изменений — 280 записей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shd w:val="clear" w:color="auto" w:fill="F6F8F7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</w:pPr>
            <w:r/>
            <w:r>
              <w:rPr>
                <w:rFonts w:ascii="Calibri" w:hAnsi="Calibri" w:eastAsia="Calibri"/>
                <w:b/>
                <w:color w:val="39393B"/>
                <w:sz w:val="15"/>
              </w:rPr>
              <w:t>4. Редактура на сжатие</w:t>
            </w:r>
          </w:p>
        </w:tc>
        <w:tc>
          <w:tcPr>
            <w:tcW w:type="dxa" w:w="3175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shd w:val="clear" w:color="auto" w:fill="F6F8F7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</w:pPr>
            <w:r/>
            <w:r>
              <w:rPr>
                <w:rFonts w:ascii="Calibri" w:hAnsi="Calibri" w:eastAsia="Calibri"/>
                <w:color w:val="39393B"/>
                <w:sz w:val="15"/>
              </w:rPr>
              <w:t>Сокращение повторов и многословия с последующей проверкой на потерю содержания</w:t>
            </w:r>
          </w:p>
        </w:tc>
        <w:tc>
          <w:tcPr>
            <w:tcW w:type="dxa" w:w="1757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shd w:val="clear" w:color="auto" w:fill="F6F8F7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</w:pPr>
            <w:r/>
            <w:r>
              <w:rPr>
                <w:rFonts w:ascii="Calibri" w:hAnsi="Calibri" w:eastAsia="Calibri"/>
                <w:color w:val="39393B"/>
                <w:sz w:val="15"/>
              </w:rPr>
              <w:t>6 файлов</w:t>
            </w:r>
          </w:p>
        </w:tc>
        <w:tc>
          <w:tcPr>
            <w:tcW w:type="dxa" w:w="3005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shd w:val="clear" w:color="auto" w:fill="F6F8F7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</w:pPr>
            <w:r/>
            <w:r>
              <w:rPr>
                <w:rFonts w:ascii="Calibri" w:hAnsi="Calibri" w:eastAsia="Calibri"/>
                <w:color w:val="39393B"/>
                <w:sz w:val="15"/>
              </w:rPr>
              <w:t>Объем текста уменьшен на 10,5%; восстановлено 45 элементов; машинная проверка: ни одно число и ни одна ссылка не утрачены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</w:pPr>
            <w:r/>
            <w:r>
              <w:rPr>
                <w:rFonts w:ascii="Calibri" w:hAnsi="Calibri" w:eastAsia="Calibri"/>
                <w:b/>
                <w:color w:val="39393B"/>
                <w:sz w:val="15"/>
              </w:rPr>
              <w:t>5. Итоговый контроль</w:t>
            </w:r>
          </w:p>
        </w:tc>
        <w:tc>
          <w:tcPr>
            <w:tcW w:type="dxa" w:w="3175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</w:pPr>
            <w:r/>
            <w:r>
              <w:rPr>
                <w:rFonts w:ascii="Calibri" w:hAnsi="Calibri" w:eastAsia="Calibri"/>
                <w:color w:val="39393B"/>
                <w:sz w:val="15"/>
              </w:rPr>
              <w:t>Три независимых читателя: качество и согласованность; числа и типы подтверждения; полезность для решений Председателя</w:t>
            </w:r>
          </w:p>
        </w:tc>
        <w:tc>
          <w:tcPr>
            <w:tcW w:type="dxa" w:w="1757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</w:pPr>
            <w:r/>
            <w:r>
              <w:rPr>
                <w:rFonts w:ascii="Calibri" w:hAnsi="Calibri" w:eastAsia="Calibri"/>
                <w:color w:val="39393B"/>
                <w:sz w:val="15"/>
              </w:rPr>
              <w:t>41 замечание</w:t>
            </w:r>
          </w:p>
        </w:tc>
        <w:tc>
          <w:tcPr>
            <w:tcW w:type="dxa" w:w="3005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</w:pPr>
            <w:r/>
            <w:r>
              <w:rPr>
                <w:rFonts w:ascii="Calibri" w:hAnsi="Calibri" w:eastAsia="Calibri"/>
                <w:color w:val="39393B"/>
                <w:sz w:val="15"/>
              </w:rPr>
              <w:t>Внесены необходимые исправления; перекрестные ссылки проверены автоматически (0 висячих ссылок)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shd w:val="clear" w:color="auto" w:fill="F6F8F7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</w:pPr>
            <w:r/>
            <w:r>
              <w:rPr>
                <w:rFonts w:ascii="Calibri" w:hAnsi="Calibri" w:eastAsia="Calibri"/>
                <w:b/>
                <w:color w:val="39393B"/>
                <w:sz w:val="15"/>
              </w:rPr>
              <w:t>6. Русская версия</w:t>
            </w:r>
          </w:p>
        </w:tc>
        <w:tc>
          <w:tcPr>
            <w:tcW w:type="dxa" w:w="3175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shd w:val="clear" w:color="auto" w:fill="F6F8F7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</w:pPr>
            <w:r/>
            <w:r>
              <w:rPr>
                <w:rFonts w:ascii="Calibri" w:hAnsi="Calibri" w:eastAsia="Calibri"/>
                <w:color w:val="39393B"/>
                <w:sz w:val="15"/>
              </w:rPr>
              <w:t>Глоссарий с проверкой по официальным источникам; перевод по фрагментам; независимое редактирование; машинная сверка; обратный перевод ключевых разделов</w:t>
            </w:r>
          </w:p>
        </w:tc>
        <w:tc>
          <w:tcPr>
            <w:tcW w:type="dxa" w:w="1757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shd w:val="clear" w:color="auto" w:fill="F6F8F7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</w:pPr>
            <w:r/>
            <w:r>
              <w:rPr>
                <w:rFonts w:ascii="Calibri" w:hAnsi="Calibri" w:eastAsia="Calibri"/>
                <w:color w:val="39393B"/>
                <w:sz w:val="15"/>
              </w:rPr>
              <w:t>34 фрагментов, 2297 текстовых единиц</w:t>
            </w:r>
          </w:p>
        </w:tc>
        <w:tc>
          <w:tcPr>
            <w:tcW w:type="dxa" w:w="3005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shd w:val="clear" w:color="auto" w:fill="F6F8F7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</w:pPr>
            <w:r/>
            <w:r>
              <w:rPr>
                <w:rFonts w:ascii="Calibri" w:hAnsi="Calibri" w:eastAsia="Calibri"/>
                <w:color w:val="39393B"/>
                <w:sz w:val="15"/>
              </w:rPr>
              <w:t>Ошибок сверки чисел, ссылок и разметки: 0; см. раздел 5</w:t>
            </w:r>
          </w:p>
        </w:tc>
      </w:tr>
    </w:tbl>
    <w:p>
      <w:pPr>
        <w:spacing w:before="0" w:after="40" w:line="144" w:lineRule="auto"/>
      </w:pPr>
    </w:p>
    <w:p>
      <w:pPr>
        <w:pStyle w:val="Heading1"/>
        <w:pageBreakBefore/>
        <w:pBdr>
          <w:bottom w:val="single" w:sz="12" w:space="3" w:color="009162"/>
        </w:pBdr>
      </w:pPr>
      <w:r>
        <w:rPr>
          <w:rFonts w:ascii="Calibri" w:hAnsi="Calibri" w:eastAsia="Calibri"/>
        </w:rPr>
        <w:t>3. Существенные улучшения по разделам отчета</w:t>
      </w:r>
    </w:p>
    <w:p>
      <w:pPr>
        <w:spacing w:before="0" w:after="80" w:line="259" w:lineRule="auto"/>
      </w:pPr>
      <w:r>
        <w:rPr>
          <w:rFonts w:ascii="Calibri" w:hAnsi="Calibri" w:eastAsia="Calibri"/>
          <w:sz w:val="19"/>
        </w:rPr>
        <w:t>Ниже перечислены изменения, которые меняют содержание или применимость выводов. Чисто редакционные правки сгруппированы в последней строке. Нумерация разделов и иллюстраций относится к итоговой версии.</w:t>
      </w:r>
    </w:p>
    <w:p>
      <w:pPr>
        <w:pStyle w:val="ExhibitTitle"/>
      </w:pPr>
      <w:r>
        <w:rPr>
          <w:rFonts w:ascii="Calibri" w:hAnsi="Calibri" w:eastAsia="Calibri"/>
        </w:rPr>
        <w:t>Таблица 3. Существенные улучшения: было и стало</w:t>
      </w:r>
    </w:p>
    <w:tbl>
      <w:tblPr>
        <w:tblW w:w="9639" w:type="dxa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2438"/>
        <w:gridCol w:w="3402"/>
        <w:gridCol w:w="2324"/>
      </w:tblGrid>
      <w:tr>
        <w:trPr>
          <w:cantSplit/>
          <w:tblHeader/>
        </w:trPr>
        <w:tc>
          <w:tcPr>
            <w:tcW w:type="dxa" w:w="1474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shd w:val="clear" w:color="auto" w:fill="175C58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Раздел</w:t>
            </w:r>
          </w:p>
        </w:tc>
        <w:tc>
          <w:tcPr>
            <w:tcW w:type="dxa" w:w="2438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shd w:val="clear" w:color="auto" w:fill="175C58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Было (исходный отчет)</w:t>
            </w:r>
          </w:p>
        </w:tc>
        <w:tc>
          <w:tcPr>
            <w:tcW w:type="dxa" w:w="3402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shd w:val="clear" w:color="auto" w:fill="175C58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Стало (итоговая версия)</w:t>
            </w:r>
          </w:p>
        </w:tc>
        <w:tc>
          <w:tcPr>
            <w:tcW w:type="dxa" w:w="2324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shd w:val="clear" w:color="auto" w:fill="175C58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Почему это важно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</w:pPr>
            <w:r/>
            <w:r>
              <w:rPr>
                <w:rFonts w:ascii="Calibri" w:hAnsi="Calibri" w:eastAsia="Calibri"/>
                <w:b/>
                <w:color w:val="39393B"/>
                <w:sz w:val="14"/>
              </w:rPr>
              <w:t>Резюме для руководства</w:t>
            </w:r>
          </w:p>
        </w:tc>
        <w:tc>
          <w:tcPr>
            <w:tcW w:type="dxa" w:w="2438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</w:pPr>
            <w:r/>
            <w:r>
              <w:rPr>
                <w:rFonts w:ascii="Calibri" w:hAnsi="Calibri" w:eastAsia="Calibri"/>
                <w:color w:val="39393B"/>
                <w:sz w:val="14"/>
              </w:rPr>
              <w:t>Пять выводов и десять рекомендаций без владельцев и сроков; 14 вопросов брифа без прямых ответов</w:t>
            </w:r>
          </w:p>
        </w:tc>
        <w:tc>
          <w:tcPr>
            <w:tcW w:type="dxa" w:w="3402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</w:pPr>
            <w:r/>
            <w:r>
              <w:rPr>
                <w:rFonts w:ascii="Calibri" w:hAnsi="Calibri" w:eastAsia="Calibri"/>
                <w:color w:val="39393B"/>
                <w:sz w:val="14"/>
              </w:rPr>
              <w:t>Рекомендации с владельцем, требованиями, результатом и сроком; таблица прямых ответов на 14 вопросов; перечень решений, запрашиваемых на заседании</w:t>
            </w:r>
          </w:p>
        </w:tc>
        <w:tc>
          <w:tcPr>
            <w:tcW w:type="dxa" w:w="2324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</w:pPr>
            <w:r/>
            <w:r>
              <w:rPr>
                <w:rFonts w:ascii="Calibri" w:hAnsi="Calibri" w:eastAsia="Calibri"/>
                <w:color w:val="39393B"/>
                <w:sz w:val="14"/>
              </w:rPr>
              <w:t>Председатель видит ответы и решения за пять минут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shd w:val="clear" w:color="auto" w:fill="F6F8F7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</w:pPr>
            <w:r/>
            <w:r>
              <w:rPr>
                <w:rFonts w:ascii="Calibri" w:hAnsi="Calibri" w:eastAsia="Calibri"/>
                <w:b/>
                <w:color w:val="39393B"/>
                <w:sz w:val="14"/>
              </w:rPr>
              <w:t>Глава 2. Результаты</w:t>
            </w:r>
          </w:p>
        </w:tc>
        <w:tc>
          <w:tcPr>
            <w:tcW w:type="dxa" w:w="2438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shd w:val="clear" w:color="auto" w:fill="F6F8F7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</w:pPr>
            <w:r/>
            <w:r>
              <w:rPr>
                <w:rFonts w:ascii="Calibri" w:hAnsi="Calibri" w:eastAsia="Calibri"/>
                <w:color w:val="39393B"/>
                <w:sz w:val="14"/>
              </w:rPr>
              <w:t>Сопоставление несопоставимых показателей конверсии; вывод «причина — в дизайне» без доказательств</w:t>
            </w:r>
          </w:p>
        </w:tc>
        <w:tc>
          <w:tcPr>
            <w:tcW w:type="dxa" w:w="3402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shd w:val="clear" w:color="auto" w:fill="F6F8F7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</w:pPr>
            <w:r/>
            <w:r>
              <w:rPr>
                <w:rFonts w:ascii="Calibri" w:hAnsi="Calibri" w:eastAsia="Calibri"/>
                <w:color w:val="39393B"/>
                <w:sz w:val="14"/>
              </w:rPr>
              <w:t>Показатели с периодом и базой расчета; причинные выводы помечены как анализ; новая Иллюстрация 3a «Задокументированные неудачи и контрмеры EUz»</w:t>
            </w:r>
          </w:p>
        </w:tc>
        <w:tc>
          <w:tcPr>
            <w:tcW w:type="dxa" w:w="2324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shd w:val="clear" w:color="auto" w:fill="F6F8F7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</w:pPr>
            <w:r/>
            <w:r>
              <w:rPr>
                <w:rFonts w:ascii="Calibri" w:hAnsi="Calibri" w:eastAsia="Calibri"/>
                <w:color w:val="39393B"/>
                <w:sz w:val="14"/>
              </w:rPr>
              <w:t>Не делаются выводы сильнее, чем позволяют данные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</w:pPr>
            <w:r/>
            <w:r>
              <w:rPr>
                <w:rFonts w:ascii="Calibri" w:hAnsi="Calibri" w:eastAsia="Calibri"/>
                <w:b/>
                <w:color w:val="39393B"/>
                <w:sz w:val="14"/>
              </w:rPr>
              <w:t>Глава 3. Кейсы</w:t>
            </w:r>
          </w:p>
        </w:tc>
        <w:tc>
          <w:tcPr>
            <w:tcW w:type="dxa" w:w="2438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</w:pPr>
            <w:r/>
            <w:r>
              <w:rPr>
                <w:rFonts w:ascii="Calibri" w:hAnsi="Calibri" w:eastAsia="Calibri"/>
                <w:color w:val="39393B"/>
                <w:sz w:val="14"/>
              </w:rPr>
              <w:t>Строка «B. Проверенные результаты» содержала цели и неподтвержденные данные</w:t>
            </w:r>
          </w:p>
        </w:tc>
        <w:tc>
          <w:tcPr>
            <w:tcW w:type="dxa" w:w="3402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</w:pPr>
            <w:r/>
            <w:r>
              <w:rPr>
                <w:rFonts w:ascii="Calibri" w:hAnsi="Calibri" w:eastAsia="Calibri"/>
                <w:color w:val="39393B"/>
                <w:sz w:val="14"/>
              </w:rPr>
              <w:t>«B. Опубликованные результаты» и отдельная строка B2 для целей, пробелов и расхождений; обновленные данные 2025–2026 гг.</w:t>
            </w:r>
          </w:p>
        </w:tc>
        <w:tc>
          <w:tcPr>
            <w:tcW w:type="dxa" w:w="2324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</w:pPr>
            <w:r/>
            <w:r>
              <w:rPr>
                <w:rFonts w:ascii="Calibri" w:hAnsi="Calibri" w:eastAsia="Calibri"/>
                <w:color w:val="39393B"/>
                <w:sz w:val="14"/>
              </w:rPr>
              <w:t>Цели больше не выдаются за результаты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shd w:val="clear" w:color="auto" w:fill="F6F8F7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</w:pPr>
            <w:r/>
            <w:r>
              <w:rPr>
                <w:rFonts w:ascii="Calibri" w:hAnsi="Calibri" w:eastAsia="Calibri"/>
                <w:b/>
                <w:color w:val="39393B"/>
                <w:sz w:val="14"/>
              </w:rPr>
              <w:t>Глава 4. Механизмы</w:t>
            </w:r>
          </w:p>
        </w:tc>
        <w:tc>
          <w:tcPr>
            <w:tcW w:type="dxa" w:w="2438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shd w:val="clear" w:color="auto" w:fill="F6F8F7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</w:pPr>
            <w:r/>
            <w:r>
              <w:rPr>
                <w:rFonts w:ascii="Calibri" w:hAnsi="Calibri" w:eastAsia="Calibri"/>
                <w:color w:val="39393B"/>
                <w:sz w:val="14"/>
              </w:rPr>
              <w:t>Девять вариантов статуса механизма</w:t>
            </w:r>
          </w:p>
        </w:tc>
        <w:tc>
          <w:tcPr>
            <w:tcW w:type="dxa" w:w="3402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shd w:val="clear" w:color="auto" w:fill="F6F8F7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</w:pPr>
            <w:r/>
            <w:r>
              <w:rPr>
                <w:rFonts w:ascii="Calibri" w:hAnsi="Calibri" w:eastAsia="Calibri"/>
                <w:color w:val="39393B"/>
                <w:sz w:val="14"/>
              </w:rPr>
              <w:t>Четыре статуса из брифа с пояснением; добавлены статутная Digital Securities Sandbox (Великобритания) и японская система «Grey Zone Elimination»</w:t>
            </w:r>
          </w:p>
        </w:tc>
        <w:tc>
          <w:tcPr>
            <w:tcW w:type="dxa" w:w="2324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shd w:val="clear" w:color="auto" w:fill="F6F8F7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</w:pPr>
            <w:r/>
            <w:r>
              <w:rPr>
                <w:rFonts w:ascii="Calibri" w:hAnsi="Calibri" w:eastAsia="Calibri"/>
                <w:color w:val="39393B"/>
                <w:sz w:val="14"/>
              </w:rPr>
              <w:t>Ясно, какие механизмы доказаны, а какие нет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</w:pPr>
            <w:r/>
            <w:r>
              <w:rPr>
                <w:rFonts w:ascii="Calibri" w:hAnsi="Calibri" w:eastAsia="Calibri"/>
                <w:b/>
                <w:color w:val="39393B"/>
                <w:sz w:val="14"/>
              </w:rPr>
              <w:t>5.1 Архитектура</w:t>
            </w:r>
          </w:p>
        </w:tc>
        <w:tc>
          <w:tcPr>
            <w:tcW w:type="dxa" w:w="2438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</w:pPr>
            <w:r/>
            <w:r>
              <w:rPr>
                <w:rFonts w:ascii="Calibri" w:hAnsi="Calibri" w:eastAsia="Calibri"/>
                <w:color w:val="39393B"/>
                <w:sz w:val="14"/>
              </w:rPr>
              <w:t>Состав Комитета указан только на схеме и противоречил таблице полномочий; ничья 2:2 возможна</w:t>
            </w:r>
          </w:p>
        </w:tc>
        <w:tc>
          <w:tcPr>
            <w:tcW w:type="dxa" w:w="3402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</w:pPr>
            <w:r/>
            <w:r>
              <w:rPr>
                <w:rFonts w:ascii="Calibri" w:hAnsi="Calibri" w:eastAsia="Calibri"/>
                <w:color w:val="39393B"/>
                <w:sz w:val="14"/>
              </w:rPr>
              <w:t>Председатель с решающим голосом, кворум, самоотвод, заместители, письменная процедура, срочная приостановка; роли и компетенции Секретариата (7a); протокол надзора (7b); правила о конфликте интересов</w:t>
            </w:r>
          </w:p>
        </w:tc>
        <w:tc>
          <w:tcPr>
            <w:tcW w:type="dxa" w:w="2324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</w:pPr>
            <w:r/>
            <w:r>
              <w:rPr>
                <w:rFonts w:ascii="Calibri" w:hAnsi="Calibri" w:eastAsia="Calibri"/>
                <w:color w:val="39393B"/>
                <w:sz w:val="14"/>
              </w:rPr>
              <w:t>Решения о допуске законны, исполнимы и защищены от конфликта интересов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shd w:val="clear" w:color="auto" w:fill="F6F8F7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</w:pPr>
            <w:r/>
            <w:r>
              <w:rPr>
                <w:rFonts w:ascii="Calibri" w:hAnsi="Calibri" w:eastAsia="Calibri"/>
                <w:b/>
                <w:color w:val="39393B"/>
                <w:sz w:val="14"/>
              </w:rPr>
              <w:t>5.1 Национальные режимы</w:t>
            </w:r>
          </w:p>
        </w:tc>
        <w:tc>
          <w:tcPr>
            <w:tcW w:type="dxa" w:w="2438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shd w:val="clear" w:color="auto" w:fill="F6F8F7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</w:pPr>
            <w:r/>
            <w:r>
              <w:rPr>
                <w:rFonts w:ascii="Calibri" w:hAnsi="Calibri" w:eastAsia="Calibri"/>
                <w:color w:val="39393B"/>
                <w:sz w:val="14"/>
              </w:rPr>
              <w:t>Упомянуты три режима без правил взаимодействия</w:t>
            </w:r>
          </w:p>
        </w:tc>
        <w:tc>
          <w:tcPr>
            <w:tcW w:type="dxa" w:w="3402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shd w:val="clear" w:color="auto" w:fill="F6F8F7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</w:pPr>
            <w:r/>
            <w:r>
              <w:rPr>
                <w:rFonts w:ascii="Calibri" w:hAnsi="Calibri" w:eastAsia="Calibri"/>
                <w:color w:val="39393B"/>
                <w:sz w:val="14"/>
              </w:rPr>
              <w:t>Учтены УП-244, порядок 2023 г., режимы ЦБ и НАПП, ПП-255, ПП-359, режим для ИИ, ЗРУ-1127; пять правил маршрутизации заявок и запрет двойного допуска</w:t>
            </w:r>
          </w:p>
        </w:tc>
        <w:tc>
          <w:tcPr>
            <w:tcW w:type="dxa" w:w="2324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shd w:val="clear" w:color="auto" w:fill="F6F8F7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</w:pPr>
            <w:r/>
            <w:r>
              <w:rPr>
                <w:rFonts w:ascii="Calibri" w:hAnsi="Calibri" w:eastAsia="Calibri"/>
                <w:color w:val="39393B"/>
                <w:sz w:val="14"/>
              </w:rPr>
              <w:t>Исключены конкуренция режимов и «хождение» заявителей между ними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</w:pPr>
            <w:r/>
            <w:r>
              <w:rPr>
                <w:rFonts w:ascii="Calibri" w:hAnsi="Calibri" w:eastAsia="Calibri"/>
                <w:b/>
                <w:color w:val="39393B"/>
                <w:sz w:val="14"/>
              </w:rPr>
              <w:t>5.2 Путь участника</w:t>
            </w:r>
          </w:p>
        </w:tc>
        <w:tc>
          <w:tcPr>
            <w:tcW w:type="dxa" w:w="2438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</w:pPr>
            <w:r/>
            <w:r>
              <w:rPr>
                <w:rFonts w:ascii="Calibri" w:hAnsi="Calibri" w:eastAsia="Calibri"/>
                <w:color w:val="39393B"/>
                <w:sz w:val="14"/>
              </w:rPr>
              <w:t>Сроки на схеме без определения единиц; сравнение плановых сроков с фактической медианой MAS</w:t>
            </w:r>
          </w:p>
        </w:tc>
        <w:tc>
          <w:tcPr>
            <w:tcW w:type="dxa" w:w="3402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</w:pPr>
            <w:r/>
            <w:r>
              <w:rPr>
                <w:rFonts w:ascii="Calibri" w:hAnsi="Calibri" w:eastAsia="Calibri"/>
                <w:color w:val="39393B"/>
                <w:sz w:val="14"/>
              </w:rPr>
              <w:t>Правило остановки отсчета сроков; сроки — плановые допущения; публикация фактических сроков по двум базам</w:t>
            </w:r>
          </w:p>
        </w:tc>
        <w:tc>
          <w:tcPr>
            <w:tcW w:type="dxa" w:w="2324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</w:pPr>
            <w:r/>
            <w:r>
              <w:rPr>
                <w:rFonts w:ascii="Calibri" w:hAnsi="Calibri" w:eastAsia="Calibri"/>
                <w:color w:val="39393B"/>
                <w:sz w:val="14"/>
              </w:rPr>
              <w:t>Обязательство по срокам выполнимо и честно сопоставимо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shd w:val="clear" w:color="auto" w:fill="F6F8F7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</w:pPr>
            <w:r/>
            <w:r>
              <w:rPr>
                <w:rFonts w:ascii="Calibri" w:hAnsi="Calibri" w:eastAsia="Calibri"/>
                <w:b/>
                <w:color w:val="39393B"/>
                <w:sz w:val="14"/>
              </w:rPr>
              <w:t>5.3–5.4 Треки и услуги</w:t>
            </w:r>
          </w:p>
        </w:tc>
        <w:tc>
          <w:tcPr>
            <w:tcW w:type="dxa" w:w="2438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shd w:val="clear" w:color="auto" w:fill="F6F8F7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</w:pPr>
            <w:r/>
            <w:r>
              <w:rPr>
                <w:rFonts w:ascii="Calibri" w:hAnsi="Calibri" w:eastAsia="Calibri"/>
                <w:color w:val="39393B"/>
                <w:sz w:val="14"/>
              </w:rPr>
              <w:t>Пять треков под разными названиями; «почему EUz» — четыре тезиса</w:t>
            </w:r>
          </w:p>
        </w:tc>
        <w:tc>
          <w:tcPr>
            <w:tcW w:type="dxa" w:w="3402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shd w:val="clear" w:color="auto" w:fill="F6F8F7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</w:pPr>
            <w:r/>
            <w:r>
              <w:rPr>
                <w:rFonts w:ascii="Calibri" w:hAnsi="Calibri" w:eastAsia="Calibri"/>
                <w:color w:val="39393B"/>
                <w:sz w:val="14"/>
              </w:rPr>
              <w:t>Фиксированные названия треков; правило о силе письменных разъяснений; Иллюстрация 11a: сравнение с MAS, FCA/ICO/Ofgem, ADGM/DFSA только по опубликованным данным</w:t>
            </w:r>
          </w:p>
        </w:tc>
        <w:tc>
          <w:tcPr>
            <w:tcW w:type="dxa" w:w="2324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shd w:val="clear" w:color="auto" w:fill="F6F8F7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</w:pPr>
            <w:r/>
            <w:r>
              <w:rPr>
                <w:rFonts w:ascii="Calibri" w:hAnsi="Calibri" w:eastAsia="Calibri"/>
                <w:color w:val="39393B"/>
                <w:sz w:val="14"/>
              </w:rPr>
              <w:t>Предложение EUz реалистично: не конкурировать за объем финтеха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</w:pPr>
            <w:r/>
            <w:r>
              <w:rPr>
                <w:rFonts w:ascii="Calibri" w:hAnsi="Calibri" w:eastAsia="Calibri"/>
                <w:b/>
                <w:color w:val="39393B"/>
                <w:sz w:val="14"/>
              </w:rPr>
              <w:t>5.5–5.6 Выход и правовая база</w:t>
            </w:r>
          </w:p>
        </w:tc>
        <w:tc>
          <w:tcPr>
            <w:tcW w:type="dxa" w:w="2438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</w:pPr>
            <w:r/>
            <w:r>
              <w:rPr>
                <w:rFonts w:ascii="Calibri" w:hAnsi="Calibri" w:eastAsia="Calibri"/>
                <w:color w:val="39393B"/>
                <w:sz w:val="14"/>
              </w:rPr>
              <w:t>Нет процедуры обжалования; матрица пробелов без запасных вариантов</w:t>
            </w:r>
          </w:p>
        </w:tc>
        <w:tc>
          <w:tcPr>
            <w:tcW w:type="dxa" w:w="3402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</w:pPr>
            <w:r/>
            <w:r>
              <w:rPr>
                <w:rFonts w:ascii="Calibri" w:hAnsi="Calibri" w:eastAsia="Calibri"/>
                <w:color w:val="39393B"/>
                <w:sz w:val="14"/>
              </w:rPr>
              <w:t>Двухэтапный пересмотр и обжалование; колонка «если не подтверждено»; новые строки об ответственности EUz, хранении данных, актах Совета до вступления закона в силу</w:t>
            </w:r>
          </w:p>
        </w:tc>
        <w:tc>
          <w:tcPr>
            <w:tcW w:type="dxa" w:w="2324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</w:pPr>
            <w:r/>
            <w:r>
              <w:rPr>
                <w:rFonts w:ascii="Calibri" w:hAnsi="Calibri" w:eastAsia="Calibri"/>
                <w:color w:val="39393B"/>
                <w:sz w:val="14"/>
              </w:rPr>
              <w:t>Модель работает и при более узкой правовой базе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shd w:val="clear" w:color="auto" w:fill="F6F8F7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</w:pPr>
            <w:r/>
            <w:r>
              <w:rPr>
                <w:rFonts w:ascii="Calibri" w:hAnsi="Calibri" w:eastAsia="Calibri"/>
                <w:b/>
                <w:color w:val="39393B"/>
                <w:sz w:val="14"/>
              </w:rPr>
              <w:t>5.7 Критерии и защитные меры</w:t>
            </w:r>
          </w:p>
        </w:tc>
        <w:tc>
          <w:tcPr>
            <w:tcW w:type="dxa" w:w="2438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shd w:val="clear" w:color="auto" w:fill="F6F8F7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</w:pPr>
            <w:r/>
            <w:r>
              <w:rPr>
                <w:rFonts w:ascii="Calibri" w:hAnsi="Calibri" w:eastAsia="Calibri"/>
                <w:color w:val="39393B"/>
                <w:sz w:val="14"/>
              </w:rPr>
              <w:t>Возмещение — одной фразой; меры против финансовых преступлений — «презумпция»</w:t>
            </w:r>
          </w:p>
        </w:tc>
        <w:tc>
          <w:tcPr>
            <w:tcW w:type="dxa" w:w="3402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shd w:val="clear" w:color="auto" w:fill="F6F8F7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</w:pPr>
            <w:r/>
            <w:r>
              <w:rPr>
                <w:rFonts w:ascii="Calibri" w:hAnsi="Calibri" w:eastAsia="Calibri"/>
                <w:color w:val="39393B"/>
                <w:sz w:val="14"/>
              </w:rPr>
              <w:t>Ответственность участника и подтверждение способности компенсировать; план сворачивания; проверка бенефициаров и санкционный скрининг; ИИ не заменяет обязательный контроль; оценка воздействия на защиту данных</w:t>
            </w:r>
          </w:p>
        </w:tc>
        <w:tc>
          <w:tcPr>
            <w:tcW w:type="dxa" w:w="2324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shd w:val="clear" w:color="auto" w:fill="F6F8F7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</w:pPr>
            <w:r/>
            <w:r>
              <w:rPr>
                <w:rFonts w:ascii="Calibri" w:hAnsi="Calibri" w:eastAsia="Calibri"/>
                <w:color w:val="39393B"/>
                <w:sz w:val="14"/>
              </w:rPr>
              <w:t>Закрыты пробелы, недопустимые при живом тестировании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</w:pPr>
            <w:r/>
            <w:r>
              <w:rPr>
                <w:rFonts w:ascii="Calibri" w:hAnsi="Calibri" w:eastAsia="Calibri"/>
                <w:b/>
                <w:color w:val="39393B"/>
                <w:sz w:val="14"/>
              </w:rPr>
              <w:t>5.8 Согласие регуляторов</w:t>
            </w:r>
          </w:p>
        </w:tc>
        <w:tc>
          <w:tcPr>
            <w:tcW w:type="dxa" w:w="2438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</w:pPr>
            <w:r/>
            <w:r>
              <w:rPr>
                <w:rFonts w:ascii="Calibri" w:hAnsi="Calibri" w:eastAsia="Calibri"/>
                <w:color w:val="39393B"/>
                <w:sz w:val="14"/>
              </w:rPr>
              <w:t>Процедура при отказе отсутствовала</w:t>
            </w:r>
          </w:p>
        </w:tc>
        <w:tc>
          <w:tcPr>
            <w:tcW w:type="dxa" w:w="3402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</w:pPr>
            <w:r/>
            <w:r>
              <w:rPr>
                <w:rFonts w:ascii="Calibri" w:hAnsi="Calibri" w:eastAsia="Calibri"/>
                <w:color w:val="39393B"/>
                <w:sz w:val="14"/>
              </w:rPr>
              <w:t>Три правила (без молчаливого согласия; без начала теста до письменного согласия; отказ не обжалуется в EUz) и Иллюстрация 15a с действиями при каждом исходе</w:t>
            </w:r>
          </w:p>
        </w:tc>
        <w:tc>
          <w:tcPr>
            <w:tcW w:type="dxa" w:w="2324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</w:pPr>
            <w:r/>
            <w:r>
              <w:rPr>
                <w:rFonts w:ascii="Calibri" w:hAnsi="Calibri" w:eastAsia="Calibri"/>
                <w:color w:val="39393B"/>
                <w:sz w:val="14"/>
              </w:rPr>
              <w:t>Главный риск получил управляемую процедуру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shd w:val="clear" w:color="auto" w:fill="F6F8F7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</w:pPr>
            <w:r/>
            <w:r>
              <w:rPr>
                <w:rFonts w:ascii="Calibri" w:hAnsi="Calibri" w:eastAsia="Calibri"/>
                <w:b/>
                <w:color w:val="39393B"/>
                <w:sz w:val="14"/>
              </w:rPr>
              <w:t>5.9 Запуск</w:t>
            </w:r>
          </w:p>
        </w:tc>
        <w:tc>
          <w:tcPr>
            <w:tcW w:type="dxa" w:w="2438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shd w:val="clear" w:color="auto" w:fill="F6F8F7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</w:pPr>
            <w:r/>
            <w:r>
              <w:rPr>
                <w:rFonts w:ascii="Calibri" w:hAnsi="Calibri" w:eastAsia="Calibri"/>
                <w:color w:val="39393B"/>
                <w:sz w:val="14"/>
              </w:rPr>
              <w:t>«День 1» имел несколько значений; допуск мог произойти до принятия правил</w:t>
            </w:r>
          </w:p>
        </w:tc>
        <w:tc>
          <w:tcPr>
            <w:tcW w:type="dxa" w:w="3402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shd w:val="clear" w:color="auto" w:fill="F6F8F7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</w:pPr>
            <w:r/>
            <w:r>
              <w:rPr>
                <w:rFonts w:ascii="Calibri" w:hAnsi="Calibri" w:eastAsia="Calibri"/>
                <w:color w:val="39393B"/>
                <w:sz w:val="14"/>
              </w:rPr>
              <w:t>Явные «ворота»: до вступления закона в силу и принятия правил допусков нет; сертификация готовности перед первым допуском; минимальные требования к платформе (16a)</w:t>
            </w:r>
          </w:p>
        </w:tc>
        <w:tc>
          <w:tcPr>
            <w:tcW w:type="dxa" w:w="2324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shd w:val="clear" w:color="auto" w:fill="F6F8F7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</w:pPr>
            <w:r/>
            <w:r>
              <w:rPr>
                <w:rFonts w:ascii="Calibri" w:hAnsi="Calibri" w:eastAsia="Calibri"/>
                <w:color w:val="39393B"/>
                <w:sz w:val="14"/>
              </w:rPr>
              <w:t>Нельзя запустить тестирование без правовой и операционной готовности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</w:pPr>
            <w:r/>
            <w:r>
              <w:rPr>
                <w:rFonts w:ascii="Calibri" w:hAnsi="Calibri" w:eastAsia="Calibri"/>
                <w:b/>
                <w:color w:val="39393B"/>
                <w:sz w:val="14"/>
              </w:rPr>
              <w:t>Глава 6. WEF</w:t>
            </w:r>
          </w:p>
        </w:tc>
        <w:tc>
          <w:tcPr>
            <w:tcW w:type="dxa" w:w="2438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</w:pPr>
            <w:r/>
            <w:r>
              <w:rPr>
                <w:rFonts w:ascii="Calibri" w:hAnsi="Calibri" w:eastAsia="Calibri"/>
                <w:color w:val="39393B"/>
                <w:sz w:val="14"/>
              </w:rPr>
              <w:t>Оценочные формулировки («self-reported»), роль «рецензента» без доказательств</w:t>
            </w:r>
          </w:p>
        </w:tc>
        <w:tc>
          <w:tcPr>
            <w:tcW w:type="dxa" w:w="3402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</w:pPr>
            <w:r/>
            <w:r>
              <w:rPr>
                <w:rFonts w:ascii="Calibri" w:hAnsi="Calibri" w:eastAsia="Calibri"/>
                <w:color w:val="39393B"/>
                <w:sz w:val="14"/>
              </w:rPr>
              <w:t>Нейтральный тон для международного читателя; роль — организатор, в том числе рецензии правил силами опытных регуляторов; проект объема работ W1–W5 и шесть условий; добавлены национальные регуляторы и AIFC как альтернативы</w:t>
            </w:r>
          </w:p>
        </w:tc>
        <w:tc>
          <w:tcPr>
            <w:tcW w:type="dxa" w:w="2324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</w:pPr>
            <w:r/>
            <w:r>
              <w:rPr>
                <w:rFonts w:ascii="Calibri" w:hAnsi="Calibri" w:eastAsia="Calibri"/>
                <w:color w:val="39393B"/>
                <w:sz w:val="14"/>
              </w:rPr>
              <w:t>Взаимодействие с WEF основано на подтвержденных возможностях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shd w:val="clear" w:color="auto" w:fill="F6F8F7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</w:pPr>
            <w:r/>
            <w:r>
              <w:rPr>
                <w:rFonts w:ascii="Calibri" w:hAnsi="Calibri" w:eastAsia="Calibri"/>
                <w:b/>
                <w:color w:val="39393B"/>
                <w:sz w:val="14"/>
              </w:rPr>
              <w:t>Глава 7. Пилоты</w:t>
            </w:r>
          </w:p>
        </w:tc>
        <w:tc>
          <w:tcPr>
            <w:tcW w:type="dxa" w:w="2438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shd w:val="clear" w:color="auto" w:fill="F6F8F7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</w:pPr>
            <w:r/>
            <w:r>
              <w:rPr>
                <w:rFonts w:ascii="Calibri" w:hAnsi="Calibri" w:eastAsia="Calibri"/>
                <w:color w:val="39393B"/>
                <w:sz w:val="14"/>
              </w:rPr>
              <w:t>Владельцы — «наблюдатели»; KPI неизмеримы; P4 не соответствовал критериям допуска</w:t>
            </w:r>
          </w:p>
        </w:tc>
        <w:tc>
          <w:tcPr>
            <w:tcW w:type="dxa" w:w="3402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shd w:val="clear" w:color="auto" w:fill="F6F8F7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</w:pPr>
            <w:r/>
            <w:r>
              <w:rPr>
                <w:rFonts w:ascii="Calibri" w:hAnsi="Calibri" w:eastAsia="Calibri"/>
                <w:color w:val="39393B"/>
                <w:sz w:val="14"/>
              </w:rPr>
              <w:t>Иллюстрация 21a: владельцы, согласующие органы, предпосылки, «ворота» М6, запасные варианты; измеримые KPI с порогами; P2 — этапы A/B/C; P1 — без платежей, инициируемых агентом; P4 — внутренний пилот вне песочницы</w:t>
            </w:r>
          </w:p>
        </w:tc>
        <w:tc>
          <w:tcPr>
            <w:tcW w:type="dxa" w:w="2324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shd w:val="clear" w:color="auto" w:fill="F6F8F7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</w:pPr>
            <w:r/>
            <w:r>
              <w:rPr>
                <w:rFonts w:ascii="Calibri" w:hAnsi="Calibri" w:eastAsia="Calibri"/>
                <w:color w:val="39393B"/>
                <w:sz w:val="14"/>
              </w:rPr>
              <w:t>Пилоты реализуемы и проверяемы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</w:pPr>
            <w:r/>
            <w:r>
              <w:rPr>
                <w:rFonts w:ascii="Calibri" w:hAnsi="Calibri" w:eastAsia="Calibri"/>
                <w:b/>
                <w:color w:val="39393B"/>
                <w:sz w:val="14"/>
              </w:rPr>
              <w:t>Глава 8. План</w:t>
            </w:r>
          </w:p>
        </w:tc>
        <w:tc>
          <w:tcPr>
            <w:tcW w:type="dxa" w:w="2438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</w:pPr>
            <w:r/>
            <w:r>
              <w:rPr>
                <w:rFonts w:ascii="Calibri" w:hAnsi="Calibri" w:eastAsia="Calibri"/>
                <w:color w:val="39393B"/>
                <w:sz w:val="14"/>
              </w:rPr>
              <w:t>Действия поручены еще не нанятым сотрудникам; нет критического пути</w:t>
            </w:r>
          </w:p>
        </w:tc>
        <w:tc>
          <w:tcPr>
            <w:tcW w:type="dxa" w:w="3402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</w:pPr>
            <w:r/>
            <w:r>
              <w:rPr>
                <w:rFonts w:ascii="Calibri" w:hAnsi="Calibri" w:eastAsia="Calibri"/>
                <w:color w:val="39393B"/>
                <w:sz w:val="14"/>
              </w:rPr>
              <w:t>Исполняющие обязанности до найма; сроки по каждому действию; критический путь; запасной вариант при отсутствии официальных текстов; дорожная карта с «воротами» решений и критериями</w:t>
            </w:r>
          </w:p>
        </w:tc>
        <w:tc>
          <w:tcPr>
            <w:tcW w:type="dxa" w:w="2324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</w:pPr>
            <w:r/>
            <w:r>
              <w:rPr>
                <w:rFonts w:ascii="Calibri" w:hAnsi="Calibri" w:eastAsia="Calibri"/>
                <w:color w:val="39393B"/>
                <w:sz w:val="14"/>
              </w:rPr>
              <w:t>План выполним с первого дня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shd w:val="clear" w:color="auto" w:fill="F6F8F7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</w:pPr>
            <w:r/>
            <w:r>
              <w:rPr>
                <w:rFonts w:ascii="Calibri" w:hAnsi="Calibri" w:eastAsia="Calibri"/>
                <w:b/>
                <w:color w:val="39393B"/>
                <w:sz w:val="14"/>
              </w:rPr>
              <w:t>8.4 KPI</w:t>
            </w:r>
          </w:p>
        </w:tc>
        <w:tc>
          <w:tcPr>
            <w:tcW w:type="dxa" w:w="2438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shd w:val="clear" w:color="auto" w:fill="F6F8F7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</w:pPr>
            <w:r/>
            <w:r>
              <w:rPr>
                <w:rFonts w:ascii="Calibri" w:hAnsi="Calibri" w:eastAsia="Calibri"/>
                <w:color w:val="39393B"/>
                <w:sz w:val="14"/>
              </w:rPr>
              <w:t>14 показателей, часть поощряла активность; не указано, когда появятся данные</w:t>
            </w:r>
          </w:p>
        </w:tc>
        <w:tc>
          <w:tcPr>
            <w:tcW w:type="dxa" w:w="3402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shd w:val="clear" w:color="auto" w:fill="F6F8F7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</w:pPr>
            <w:r/>
            <w:r>
              <w:rPr>
                <w:rFonts w:ascii="Calibri" w:hAnsi="Calibri" w:eastAsia="Calibri"/>
                <w:color w:val="39393B"/>
                <w:sz w:val="14"/>
              </w:rPr>
              <w:t>15 показателей; колонка «первые данные»; переопределены показатели завершения тестов, международных компаний и удовлетворенности; новый KPI сроков согласия регуляторов</w:t>
            </w:r>
          </w:p>
        </w:tc>
        <w:tc>
          <w:tcPr>
            <w:tcW w:type="dxa" w:w="2324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shd w:val="clear" w:color="auto" w:fill="F6F8F7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</w:pPr>
            <w:r/>
            <w:r>
              <w:rPr>
                <w:rFonts w:ascii="Calibri" w:hAnsi="Calibri" w:eastAsia="Calibri"/>
                <w:color w:val="39393B"/>
                <w:sz w:val="14"/>
              </w:rPr>
              <w:t>Год 1 оценивается по исполнению, результаты — с ≈ М14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</w:pPr>
            <w:r/>
            <w:r>
              <w:rPr>
                <w:rFonts w:ascii="Calibri" w:hAnsi="Calibri" w:eastAsia="Calibri"/>
                <w:b/>
                <w:color w:val="39393B"/>
                <w:sz w:val="14"/>
              </w:rPr>
              <w:t>8.5 Решения</w:t>
            </w:r>
          </w:p>
        </w:tc>
        <w:tc>
          <w:tcPr>
            <w:tcW w:type="dxa" w:w="2438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</w:pPr>
            <w:r/>
            <w:r>
              <w:rPr>
                <w:rFonts w:ascii="Calibri" w:hAnsi="Calibri" w:eastAsia="Calibri"/>
                <w:color w:val="39393B"/>
                <w:sz w:val="14"/>
              </w:rPr>
              <w:t>10 решений с одним столбцом «Владелец»; бюджет «подлежит оценке»</w:t>
            </w:r>
          </w:p>
        </w:tc>
        <w:tc>
          <w:tcPr>
            <w:tcW w:type="dxa" w:w="3402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</w:pPr>
            <w:r/>
            <w:r>
              <w:rPr>
                <w:rFonts w:ascii="Calibri" w:hAnsi="Calibri" w:eastAsia="Calibri"/>
                <w:color w:val="39393B"/>
                <w:sz w:val="14"/>
              </w:rPr>
              <w:t>12 решений (D4a/D4b, D11 — выпуск английской версии, D12 — политика согласий и маршрутизации); «Кем решается (кто готовит)», «Запрос на этом заседании», «Нужна ли резолюция Совета»; структура бюджета из семи статей, два транша</w:t>
            </w:r>
          </w:p>
        </w:tc>
        <w:tc>
          <w:tcPr>
            <w:tcW w:type="dxa" w:w="2324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</w:pPr>
            <w:r/>
            <w:r>
              <w:rPr>
                <w:rFonts w:ascii="Calibri" w:hAnsi="Calibri" w:eastAsia="Calibri"/>
                <w:color w:val="39393B"/>
                <w:sz w:val="14"/>
              </w:rPr>
              <w:t>Совет может принять решения на одном заседании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shd w:val="clear" w:color="auto" w:fill="F6F8F7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</w:pPr>
            <w:r/>
            <w:r>
              <w:rPr>
                <w:rFonts w:ascii="Calibri" w:hAnsi="Calibri" w:eastAsia="Calibri"/>
                <w:b/>
                <w:color w:val="39393B"/>
                <w:sz w:val="14"/>
              </w:rPr>
              <w:t>Редакция и форма</w:t>
            </w:r>
          </w:p>
        </w:tc>
        <w:tc>
          <w:tcPr>
            <w:tcW w:type="dxa" w:w="2438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shd w:val="clear" w:color="auto" w:fill="F6F8F7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</w:pPr>
            <w:r/>
            <w:r>
              <w:rPr>
                <w:rFonts w:ascii="Calibri" w:hAnsi="Calibri" w:eastAsia="Calibri"/>
                <w:color w:val="39393B"/>
                <w:sz w:val="14"/>
              </w:rPr>
              <w:t>Дефект оглавления (все разделы — стр. 4), дублирование схемы, нераскрытые сокращения, «SLA», «Board», «Center»</w:t>
            </w:r>
          </w:p>
        </w:tc>
        <w:tc>
          <w:tcPr>
            <w:tcW w:type="dxa" w:w="3402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shd w:val="clear" w:color="auto" w:fill="F6F8F7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</w:pPr>
            <w:r/>
            <w:r>
              <w:rPr>
                <w:rFonts w:ascii="Calibri" w:hAnsi="Calibri" w:eastAsia="Calibri"/>
                <w:color w:val="39393B"/>
                <w:sz w:val="14"/>
              </w:rPr>
              <w:t>Исправлено оглавление; расширена таблица сокращений; единые названия ролей и треков; «service standard» вместо SLA; глава 5 — 35% основного текста</w:t>
            </w:r>
          </w:p>
        </w:tc>
        <w:tc>
          <w:tcPr>
            <w:tcW w:type="dxa" w:w="2324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shd w:val="clear" w:color="auto" w:fill="F6F8F7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</w:pPr>
            <w:r/>
            <w:r>
              <w:rPr>
                <w:rFonts w:ascii="Calibri" w:hAnsi="Calibri" w:eastAsia="Calibri"/>
                <w:color w:val="39393B"/>
                <w:sz w:val="14"/>
              </w:rPr>
              <w:t>Профессиональный вид для международных партнеров</w:t>
            </w:r>
          </w:p>
        </w:tc>
      </w:tr>
    </w:tbl>
    <w:p>
      <w:pPr>
        <w:spacing w:before="0" w:after="40" w:line="144" w:lineRule="auto"/>
      </w:pPr>
    </w:p>
    <w:p>
      <w:pPr>
        <w:pStyle w:val="Heading1"/>
        <w:pageBreakBefore/>
        <w:pBdr>
          <w:bottom w:val="single" w:sz="12" w:space="3" w:color="009162"/>
        </w:pBdr>
      </w:pPr>
      <w:r>
        <w:rPr>
          <w:rFonts w:ascii="Calibri" w:hAnsi="Calibri" w:eastAsia="Calibri"/>
        </w:rPr>
        <w:t>4. Исправления и обновления фактических данных</w:t>
      </w:r>
    </w:p>
    <w:p>
      <w:pPr>
        <w:pStyle w:val="ExhibitTitle"/>
      </w:pPr>
      <w:r>
        <w:rPr>
          <w:rFonts w:ascii="Calibri" w:hAnsi="Calibri" w:eastAsia="Calibri"/>
        </w:rPr>
        <w:t>Таблица 4. Основные исправления данных</w:t>
      </w:r>
    </w:p>
    <w:tbl>
      <w:tblPr>
        <w:tblW w:w="9639" w:type="dxa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2041"/>
        <w:gridCol w:w="3628"/>
        <w:gridCol w:w="2154"/>
      </w:tblGrid>
      <w:tr>
        <w:trPr>
          <w:cantSplit/>
          <w:tblHeader/>
        </w:trPr>
        <w:tc>
          <w:tcPr>
            <w:tcW w:type="dxa" w:w="1814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shd w:val="clear" w:color="auto" w:fill="175C58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5"/>
              </w:rPr>
              <w:t>Показатель</w:t>
            </w:r>
          </w:p>
        </w:tc>
        <w:tc>
          <w:tcPr>
            <w:tcW w:type="dxa" w:w="2041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shd w:val="clear" w:color="auto" w:fill="175C58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5"/>
              </w:rPr>
              <w:t>Было</w:t>
            </w:r>
          </w:p>
        </w:tc>
        <w:tc>
          <w:tcPr>
            <w:tcW w:type="dxa" w:w="3628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shd w:val="clear" w:color="auto" w:fill="175C58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5"/>
              </w:rPr>
              <w:t>Стало</w:t>
            </w:r>
          </w:p>
        </w:tc>
        <w:tc>
          <w:tcPr>
            <w:tcW w:type="dxa" w:w="2154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shd w:val="clear" w:color="auto" w:fill="175C58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5"/>
              </w:rPr>
              <w:t>Основание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</w:pPr>
            <w:r/>
            <w:r>
              <w:rPr>
                <w:rFonts w:ascii="Calibri" w:hAnsi="Calibri" w:eastAsia="Calibri"/>
                <w:b/>
                <w:color w:val="39393B"/>
                <w:sz w:val="15"/>
              </w:rPr>
              <w:t>Корея, ICT-песочница, 2019 г.</w:t>
            </w:r>
          </w:p>
        </w:tc>
        <w:tc>
          <w:tcPr>
            <w:tcW w:type="dxa" w:w="2041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</w:pPr>
            <w:r/>
            <w:r>
              <w:rPr>
                <w:rFonts w:ascii="Calibri" w:hAnsi="Calibri" w:eastAsia="Calibri"/>
                <w:color w:val="39393B"/>
                <w:sz w:val="15"/>
              </w:rPr>
              <w:t>278 заявок, 195 одобрено; строка на диаграмме допусков</w:t>
            </w:r>
          </w:p>
        </w:tc>
        <w:tc>
          <w:tcPr>
            <w:tcW w:type="dxa" w:w="3628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</w:pPr>
            <w:r/>
            <w:r>
              <w:rPr>
                <w:rFonts w:ascii="Calibri" w:hAnsi="Calibri" w:eastAsia="Calibri"/>
                <w:color w:val="39393B"/>
                <w:sz w:val="15"/>
              </w:rPr>
              <w:t>Удалено из диаграммы и приложения</w:t>
            </w:r>
          </w:p>
        </w:tc>
        <w:tc>
          <w:tcPr>
            <w:tcW w:type="dxa" w:w="2154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</w:pPr>
            <w:r/>
            <w:r>
              <w:rPr>
                <w:rFonts w:ascii="Calibri" w:hAnsi="Calibri" w:eastAsia="Calibri"/>
                <w:color w:val="39393B"/>
                <w:sz w:val="15"/>
              </w:rPr>
              <w:t>Источник не найден; аудитор потребовал исключить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shd w:val="clear" w:color="auto" w:fill="F6F8F7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</w:pPr>
            <w:r/>
            <w:r>
              <w:rPr>
                <w:rFonts w:ascii="Calibri" w:hAnsi="Calibri" w:eastAsia="Calibri"/>
                <w:b/>
                <w:color w:val="39393B"/>
                <w:sz w:val="15"/>
              </w:rPr>
              <w:t>Бахрейн (CBB)</w:t>
            </w:r>
          </w:p>
        </w:tc>
        <w:tc>
          <w:tcPr>
            <w:tcW w:type="dxa" w:w="2041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shd w:val="clear" w:color="auto" w:fill="F6F8F7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</w:pPr>
            <w:r/>
            <w:r>
              <w:rPr>
                <w:rFonts w:ascii="Calibri" w:hAnsi="Calibri" w:eastAsia="Calibri"/>
                <w:color w:val="39393B"/>
                <w:sz w:val="15"/>
              </w:rPr>
              <w:t>≈35 допущено, 2 выпускника</w:t>
            </w:r>
          </w:p>
        </w:tc>
        <w:tc>
          <w:tcPr>
            <w:tcW w:type="dxa" w:w="3628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shd w:val="clear" w:color="auto" w:fill="F6F8F7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</w:pPr>
            <w:r/>
            <w:r>
              <w:rPr>
                <w:rFonts w:ascii="Calibri" w:hAnsi="Calibri" w:eastAsia="Calibri"/>
                <w:color w:val="39393B"/>
                <w:sz w:val="15"/>
              </w:rPr>
              <w:t>Только факт первого выпускника (Tarabut Gateway, ≈ дек. 2018 г.)</w:t>
            </w:r>
          </w:p>
        </w:tc>
        <w:tc>
          <w:tcPr>
            <w:tcW w:type="dxa" w:w="2154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shd w:val="clear" w:color="auto" w:fill="F6F8F7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</w:pPr>
            <w:r/>
            <w:r>
              <w:rPr>
                <w:rFonts w:ascii="Calibri" w:hAnsi="Calibri" w:eastAsia="Calibri"/>
                <w:color w:val="39393B"/>
                <w:sz w:val="15"/>
              </w:rPr>
              <w:t>Итоговые числа не подтверждены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</w:pPr>
            <w:r/>
            <w:r>
              <w:rPr>
                <w:rFonts w:ascii="Calibri" w:hAnsi="Calibri" w:eastAsia="Calibri"/>
                <w:b/>
                <w:color w:val="39393B"/>
                <w:sz w:val="15"/>
              </w:rPr>
              <w:t>Япония, пример Panasonic</w:t>
            </w:r>
          </w:p>
        </w:tc>
        <w:tc>
          <w:tcPr>
            <w:tcW w:type="dxa" w:w="2041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</w:pPr>
            <w:r/>
            <w:r>
              <w:rPr>
                <w:rFonts w:ascii="Calibri" w:hAnsi="Calibri" w:eastAsia="Calibri"/>
                <w:color w:val="39393B"/>
                <w:sz w:val="15"/>
              </w:rPr>
              <w:t>Проект «привел к пересмотру закона»</w:t>
            </w:r>
          </w:p>
        </w:tc>
        <w:tc>
          <w:tcPr>
            <w:tcW w:type="dxa" w:w="3628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</w:pPr>
            <w:r/>
            <w:r>
              <w:rPr>
                <w:rFonts w:ascii="Calibri" w:hAnsi="Calibri" w:eastAsia="Calibri"/>
                <w:color w:val="39393B"/>
                <w:sz w:val="15"/>
              </w:rPr>
              <w:t>Пример удален; указано, что общий счет реформ не опубликован</w:t>
            </w:r>
          </w:p>
        </w:tc>
        <w:tc>
          <w:tcPr>
            <w:tcW w:type="dxa" w:w="2154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</w:pPr>
            <w:r/>
            <w:r>
              <w:rPr>
                <w:rFonts w:ascii="Calibri" w:hAnsi="Calibri" w:eastAsia="Calibri"/>
                <w:color w:val="39393B"/>
                <w:sz w:val="15"/>
              </w:rPr>
              <w:t>Первоисточник не найден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shd w:val="clear" w:color="auto" w:fill="F6F8F7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</w:pPr>
            <w:r/>
            <w:r>
              <w:rPr>
                <w:rFonts w:ascii="Calibri" w:hAnsi="Calibri" w:eastAsia="Calibri"/>
                <w:b/>
                <w:color w:val="39393B"/>
                <w:sz w:val="15"/>
              </w:rPr>
              <w:t>ADGM RegLab</w:t>
            </w:r>
          </w:p>
        </w:tc>
        <w:tc>
          <w:tcPr>
            <w:tcW w:type="dxa" w:w="2041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shd w:val="clear" w:color="auto" w:fill="F6F8F7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</w:pPr>
            <w:r/>
            <w:r>
              <w:rPr>
                <w:rFonts w:ascii="Calibri" w:hAnsi="Calibri" w:eastAsia="Calibri"/>
                <w:color w:val="39393B"/>
                <w:sz w:val="15"/>
              </w:rPr>
              <w:t>26 из 69 (сент. 2018 г.)</w:t>
            </w:r>
          </w:p>
        </w:tc>
        <w:tc>
          <w:tcPr>
            <w:tcW w:type="dxa" w:w="3628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shd w:val="clear" w:color="auto" w:fill="F6F8F7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</w:pPr>
            <w:r/>
            <w:r>
              <w:rPr>
                <w:rFonts w:ascii="Calibri" w:hAnsi="Calibri" w:eastAsia="Calibri"/>
                <w:color w:val="39393B"/>
                <w:sz w:val="15"/>
              </w:rPr>
              <w:t>32 из 83 из 20 стран (май 2017 г. — авг. 2019 г.)</w:t>
            </w:r>
          </w:p>
        </w:tc>
        <w:tc>
          <w:tcPr>
            <w:tcW w:type="dxa" w:w="2154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shd w:val="clear" w:color="auto" w:fill="F6F8F7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</w:pPr>
            <w:r/>
            <w:r>
              <w:rPr>
                <w:rFonts w:ascii="Calibri" w:hAnsi="Calibri" w:eastAsia="Calibri"/>
                <w:color w:val="39393B"/>
                <w:sz w:val="15"/>
              </w:rPr>
              <w:t>Данные ADGM [S49]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</w:pPr>
            <w:r/>
            <w:r>
              <w:rPr>
                <w:rFonts w:ascii="Calibri" w:hAnsi="Calibri" w:eastAsia="Calibri"/>
                <w:b/>
                <w:color w:val="39393B"/>
                <w:sz w:val="15"/>
              </w:rPr>
              <w:t>DFSA ITL</w:t>
            </w:r>
          </w:p>
        </w:tc>
        <w:tc>
          <w:tcPr>
            <w:tcW w:type="dxa" w:w="2041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</w:pPr>
            <w:r/>
            <w:r>
              <w:rPr>
                <w:rFonts w:ascii="Calibri" w:hAnsi="Calibri" w:eastAsia="Calibri"/>
                <w:color w:val="39393B"/>
                <w:sz w:val="15"/>
              </w:rPr>
              <w:t>«3 выхода из 51»</w:t>
            </w:r>
          </w:p>
        </w:tc>
        <w:tc>
          <w:tcPr>
            <w:tcW w:type="dxa" w:w="3628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</w:pPr>
            <w:r/>
            <w:r>
              <w:rPr>
                <w:rFonts w:ascii="Calibri" w:hAnsi="Calibri" w:eastAsia="Calibri"/>
                <w:color w:val="39393B"/>
                <w:sz w:val="15"/>
              </w:rPr>
              <w:t>«3 выпускника из 51» (июнь 2021 г., срез); ориентир сроков решения 10–12 недель (2025 г., цель)</w:t>
            </w:r>
          </w:p>
        </w:tc>
        <w:tc>
          <w:tcPr>
            <w:tcW w:type="dxa" w:w="2154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</w:pPr>
            <w:r/>
            <w:r>
              <w:rPr>
                <w:rFonts w:ascii="Calibri" w:hAnsi="Calibri" w:eastAsia="Calibri"/>
                <w:color w:val="39393B"/>
                <w:sz w:val="15"/>
              </w:rPr>
              <w:t>DFSA [S14][S50]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shd w:val="clear" w:color="auto" w:fill="F6F8F7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</w:pPr>
            <w:r/>
            <w:r>
              <w:rPr>
                <w:rFonts w:ascii="Calibri" w:hAnsi="Calibri" w:eastAsia="Calibri"/>
                <w:b/>
                <w:color w:val="39393B"/>
                <w:sz w:val="15"/>
              </w:rPr>
              <w:t>FCA</w:t>
            </w:r>
          </w:p>
        </w:tc>
        <w:tc>
          <w:tcPr>
            <w:tcW w:type="dxa" w:w="2041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shd w:val="clear" w:color="auto" w:fill="F6F8F7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</w:pPr>
            <w:r/>
            <w:r>
              <w:rPr>
                <w:rFonts w:ascii="Calibri" w:hAnsi="Calibri" w:eastAsia="Calibri"/>
                <w:color w:val="39393B"/>
                <w:sz w:val="15"/>
              </w:rPr>
              <w:t>629/172 до дек. 2023 г.</w:t>
            </w:r>
          </w:p>
        </w:tc>
        <w:tc>
          <w:tcPr>
            <w:tcW w:type="dxa" w:w="3628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shd w:val="clear" w:color="auto" w:fill="F6F8F7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</w:pPr>
            <w:r/>
            <w:r>
              <w:rPr>
                <w:rFonts w:ascii="Calibri" w:hAnsi="Calibri" w:eastAsia="Calibri"/>
                <w:color w:val="39393B"/>
                <w:sz w:val="15"/>
              </w:rPr>
              <w:t>Добавлены 2025/26 фин. год: 142 заявки, 14 принято (предварительно); ориентир 8–12 недель (цель); стейблкоин-когорта 20/4</w:t>
            </w:r>
          </w:p>
        </w:tc>
        <w:tc>
          <w:tcPr>
            <w:tcW w:type="dxa" w:w="2154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shd w:val="clear" w:color="auto" w:fill="F6F8F7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</w:pPr>
            <w:r/>
            <w:r>
              <w:rPr>
                <w:rFonts w:ascii="Calibri" w:hAnsi="Calibri" w:eastAsia="Calibri"/>
                <w:color w:val="39393B"/>
                <w:sz w:val="15"/>
              </w:rPr>
              <w:t>FCA [S3][S39][S41]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</w:pPr>
            <w:r/>
            <w:r>
              <w:rPr>
                <w:rFonts w:ascii="Calibri" w:hAnsi="Calibri" w:eastAsia="Calibri"/>
                <w:b/>
                <w:color w:val="39393B"/>
                <w:sz w:val="15"/>
              </w:rPr>
              <w:t>FCA Digital Sandbox</w:t>
            </w:r>
          </w:p>
        </w:tc>
        <w:tc>
          <w:tcPr>
            <w:tcW w:type="dxa" w:w="2041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</w:pPr>
            <w:r/>
            <w:r>
              <w:rPr>
                <w:rFonts w:ascii="Calibri" w:hAnsi="Calibri" w:eastAsia="Calibri"/>
                <w:color w:val="39393B"/>
                <w:sz w:val="15"/>
              </w:rPr>
              <w:t>«Постоянный статус не подтвержден»</w:t>
            </w:r>
          </w:p>
        </w:tc>
        <w:tc>
          <w:tcPr>
            <w:tcW w:type="dxa" w:w="3628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</w:pPr>
            <w:r/>
            <w:r>
              <w:rPr>
                <w:rFonts w:ascii="Calibri" w:hAnsi="Calibri" w:eastAsia="Calibri"/>
                <w:color w:val="39393B"/>
                <w:sz w:val="15"/>
              </w:rPr>
              <w:t>Постоянный сервис с 1 авг. 2023 г.; Supercharged Sandbox: 23 из 132 и 21 из 199</w:t>
            </w:r>
          </w:p>
        </w:tc>
        <w:tc>
          <w:tcPr>
            <w:tcW w:type="dxa" w:w="2154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</w:pPr>
            <w:r/>
            <w:r>
              <w:rPr>
                <w:rFonts w:ascii="Calibri" w:hAnsi="Calibri" w:eastAsia="Calibri"/>
                <w:color w:val="39393B"/>
                <w:sz w:val="15"/>
              </w:rPr>
              <w:t>FCA [S42][S43]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shd w:val="clear" w:color="auto" w:fill="F6F8F7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</w:pPr>
            <w:r/>
            <w:r>
              <w:rPr>
                <w:rFonts w:ascii="Calibri" w:hAnsi="Calibri" w:eastAsia="Calibri"/>
                <w:b/>
                <w:color w:val="39393B"/>
                <w:sz w:val="15"/>
              </w:rPr>
              <w:t>ICO</w:t>
            </w:r>
          </w:p>
        </w:tc>
        <w:tc>
          <w:tcPr>
            <w:tcW w:type="dxa" w:w="2041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shd w:val="clear" w:color="auto" w:fill="F6F8F7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</w:pPr>
            <w:r/>
            <w:r>
              <w:rPr>
                <w:rFonts w:ascii="Calibri" w:hAnsi="Calibri" w:eastAsia="Calibri"/>
                <w:color w:val="39393B"/>
                <w:sz w:val="15"/>
              </w:rPr>
              <w:t>Регулятор Великобритании по данным</w:t>
            </w:r>
          </w:p>
        </w:tc>
        <w:tc>
          <w:tcPr>
            <w:tcW w:type="dxa" w:w="3628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shd w:val="clear" w:color="auto" w:fill="F6F8F7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</w:pPr>
            <w:r/>
            <w:r>
              <w:rPr>
                <w:rFonts w:ascii="Calibri" w:hAnsi="Calibri" w:eastAsia="Calibri"/>
                <w:color w:val="39393B"/>
                <w:sz w:val="15"/>
              </w:rPr>
              <w:t>С 30.09.2026 заменен Information Commission (вторичный источник)</w:t>
            </w:r>
          </w:p>
        </w:tc>
        <w:tc>
          <w:tcPr>
            <w:tcW w:type="dxa" w:w="2154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shd w:val="clear" w:color="auto" w:fill="F6F8F7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</w:pPr>
            <w:r/>
            <w:r>
              <w:rPr>
                <w:rFonts w:ascii="Calibri" w:hAnsi="Calibri" w:eastAsia="Calibri"/>
                <w:color w:val="39393B"/>
                <w:sz w:val="15"/>
              </w:rPr>
              <w:t>[S47]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</w:pPr>
            <w:r/>
            <w:r>
              <w:rPr>
                <w:rFonts w:ascii="Calibri" w:hAnsi="Calibri" w:eastAsia="Calibri"/>
                <w:b/>
                <w:color w:val="39393B"/>
                <w:sz w:val="15"/>
              </w:rPr>
              <w:t>MLETR</w:t>
            </w:r>
          </w:p>
        </w:tc>
        <w:tc>
          <w:tcPr>
            <w:tcW w:type="dxa" w:w="2041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</w:pPr>
            <w:r/>
            <w:r>
              <w:rPr>
                <w:rFonts w:ascii="Calibri" w:hAnsi="Calibri" w:eastAsia="Calibri"/>
                <w:color w:val="39393B"/>
                <w:sz w:val="15"/>
              </w:rPr>
              <w:t>Бахрейн первый, Сингапур второй</w:t>
            </w:r>
          </w:p>
        </w:tc>
        <w:tc>
          <w:tcPr>
            <w:tcW w:type="dxa" w:w="3628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</w:pPr>
            <w:r/>
            <w:r>
              <w:rPr>
                <w:rFonts w:ascii="Calibri" w:hAnsi="Calibri" w:eastAsia="Calibri"/>
                <w:color w:val="39393B"/>
                <w:sz w:val="15"/>
              </w:rPr>
              <w:t>«По сообщениям» приняли Бахрейн, Сингапур и ADGM; число государств не подтверждено</w:t>
            </w:r>
          </w:p>
        </w:tc>
        <w:tc>
          <w:tcPr>
            <w:tcW w:type="dxa" w:w="2154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</w:pPr>
            <w:r/>
            <w:r>
              <w:rPr>
                <w:rFonts w:ascii="Calibri" w:hAnsi="Calibri" w:eastAsia="Calibri"/>
                <w:color w:val="39393B"/>
                <w:sz w:val="15"/>
              </w:rPr>
              <w:t>Аудит; [S34]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shd w:val="clear" w:color="auto" w:fill="F6F8F7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</w:pPr>
            <w:r/>
            <w:r>
              <w:rPr>
                <w:rFonts w:ascii="Calibri" w:hAnsi="Calibri" w:eastAsia="Calibri"/>
                <w:b/>
                <w:color w:val="39393B"/>
                <w:sz w:val="15"/>
              </w:rPr>
              <w:t>TradeTech (WEF–ОАЭ)</w:t>
            </w:r>
          </w:p>
        </w:tc>
        <w:tc>
          <w:tcPr>
            <w:tcW w:type="dxa" w:w="2041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shd w:val="clear" w:color="auto" w:fill="F6F8F7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</w:pPr>
            <w:r/>
            <w:r>
              <w:rPr>
                <w:rFonts w:ascii="Calibri" w:hAnsi="Calibri" w:eastAsia="Calibri"/>
                <w:color w:val="39393B"/>
                <w:sz w:val="15"/>
              </w:rPr>
              <w:t>«Предварительные результаты — апр. 2025 г.»; «регуляторы курировали»</w:t>
            </w:r>
          </w:p>
        </w:tc>
        <w:tc>
          <w:tcPr>
            <w:tcW w:type="dxa" w:w="3628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shd w:val="clear" w:color="auto" w:fill="F6F8F7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</w:pPr>
            <w:r/>
            <w:r>
              <w:rPr>
                <w:rFonts w:ascii="Calibri" w:hAnsi="Calibri" w:eastAsia="Calibri"/>
                <w:color w:val="39393B"/>
                <w:sz w:val="15"/>
              </w:rPr>
              <w:t>Дата удалена; «стартапы тестировали решения с регуляторами ОАЭ» (по данным WEF)</w:t>
            </w:r>
          </w:p>
        </w:tc>
        <w:tc>
          <w:tcPr>
            <w:tcW w:type="dxa" w:w="2154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shd w:val="clear" w:color="auto" w:fill="F6F8F7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</w:pPr>
            <w:r/>
            <w:r>
              <w:rPr>
                <w:rFonts w:ascii="Calibri" w:hAnsi="Calibri" w:eastAsia="Calibri"/>
                <w:color w:val="39393B"/>
                <w:sz w:val="15"/>
              </w:rPr>
              <w:t>Источник не найден; формулировка аудитора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</w:pPr>
            <w:r/>
            <w:r>
              <w:rPr>
                <w:rFonts w:ascii="Calibri" w:hAnsi="Calibri" w:eastAsia="Calibri"/>
                <w:b/>
                <w:color w:val="39393B"/>
                <w:sz w:val="15"/>
              </w:rPr>
              <w:t>Узбекистан: ПП-255</w:t>
            </w:r>
          </w:p>
        </w:tc>
        <w:tc>
          <w:tcPr>
            <w:tcW w:type="dxa" w:w="2041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</w:pPr>
            <w:r/>
            <w:r>
              <w:rPr>
                <w:rFonts w:ascii="Calibri" w:hAnsi="Calibri" w:eastAsia="Calibri"/>
                <w:color w:val="39393B"/>
                <w:sz w:val="15"/>
              </w:rPr>
              <w:t>«Создал песочницу рынка капитала»</w:t>
            </w:r>
          </w:p>
        </w:tc>
        <w:tc>
          <w:tcPr>
            <w:tcW w:type="dxa" w:w="3628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</w:pPr>
            <w:r/>
            <w:r>
              <w:rPr>
                <w:rFonts w:ascii="Calibri" w:hAnsi="Calibri" w:eastAsia="Calibri"/>
                <w:color w:val="39393B"/>
                <w:sz w:val="15"/>
              </w:rPr>
              <w:t>Позволил инвестиционным платформам работать в режиме песочницы с 01.10.2025 по 01.10.2026; песочница рынка капитала НАПП существует с 2024 г. (рег. № 3493)</w:t>
            </w:r>
          </w:p>
        </w:tc>
        <w:tc>
          <w:tcPr>
            <w:tcW w:type="dxa" w:w="2154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</w:pPr>
            <w:r/>
            <w:r>
              <w:rPr>
                <w:rFonts w:ascii="Calibri" w:hAnsi="Calibri" w:eastAsia="Calibri"/>
                <w:color w:val="39393B"/>
                <w:sz w:val="15"/>
              </w:rPr>
              <w:t>lex.uz (заголовки и фрагменты) [S30][S60]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shd w:val="clear" w:color="auto" w:fill="F6F8F7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</w:pPr>
            <w:r/>
            <w:r>
              <w:rPr>
                <w:rFonts w:ascii="Calibri" w:hAnsi="Calibri" w:eastAsia="Calibri"/>
                <w:b/>
                <w:color w:val="39393B"/>
                <w:sz w:val="15"/>
              </w:rPr>
              <w:t>Узбекистан: ЗРУ-1169</w:t>
            </w:r>
          </w:p>
        </w:tc>
        <w:tc>
          <w:tcPr>
            <w:tcW w:type="dxa" w:w="2041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shd w:val="clear" w:color="auto" w:fill="F6F8F7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</w:pPr>
            <w:r/>
            <w:r>
              <w:rPr>
                <w:rFonts w:ascii="Calibri" w:hAnsi="Calibri" w:eastAsia="Calibri"/>
                <w:color w:val="39393B"/>
                <w:sz w:val="15"/>
              </w:rPr>
              <w:t>Номер и дата не найдены; дата подписания 16, 19 или 21 авг.</w:t>
            </w:r>
          </w:p>
        </w:tc>
        <w:tc>
          <w:tcPr>
            <w:tcW w:type="dxa" w:w="3628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shd w:val="clear" w:color="auto" w:fill="F6F8F7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</w:pPr>
            <w:r/>
            <w:r>
              <w:rPr>
                <w:rFonts w:ascii="Calibri" w:hAnsi="Calibri" w:eastAsia="Calibri"/>
                <w:color w:val="39393B"/>
                <w:sz w:val="15"/>
              </w:rPr>
              <w:t>ЗРУ-1169 от 19.08.2026; Законодательная палата — 4 авг., Сенат — 8 авг. (по другому источнику 7 авг.); вступление в силу 21.01.2027 — по одному источнику</w:t>
            </w:r>
          </w:p>
        </w:tc>
        <w:tc>
          <w:tcPr>
            <w:tcW w:type="dxa" w:w="2154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shd w:val="clear" w:color="auto" w:fill="F6F8F7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</w:pPr>
            <w:r/>
            <w:r>
              <w:rPr>
                <w:rFonts w:ascii="Calibri" w:hAnsi="Calibri" w:eastAsia="Calibri"/>
                <w:color w:val="39393B"/>
                <w:sz w:val="15"/>
              </w:rPr>
              <w:t>lex.uz [S57]; пресса [S27]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</w:pPr>
            <w:r/>
            <w:r>
              <w:rPr>
                <w:rFonts w:ascii="Calibri" w:hAnsi="Calibri" w:eastAsia="Calibri"/>
                <w:b/>
                <w:color w:val="39393B"/>
                <w:sz w:val="15"/>
              </w:rPr>
              <w:t>Узбекистан: УП-233</w:t>
            </w:r>
          </w:p>
        </w:tc>
        <w:tc>
          <w:tcPr>
            <w:tcW w:type="dxa" w:w="2041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</w:pPr>
            <w:r/>
            <w:r>
              <w:rPr>
                <w:rFonts w:ascii="Calibri" w:hAnsi="Calibri" w:eastAsia="Calibri"/>
                <w:color w:val="39393B"/>
                <w:sz w:val="15"/>
              </w:rPr>
              <w:t>«Создал Enterprise Uzbekistan»</w:t>
            </w:r>
          </w:p>
        </w:tc>
        <w:tc>
          <w:tcPr>
            <w:tcW w:type="dxa" w:w="3628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</w:pPr>
            <w:r/>
            <w:r>
              <w:rPr>
                <w:rFonts w:ascii="Calibri" w:hAnsi="Calibri" w:eastAsia="Calibri"/>
                <w:color w:val="39393B"/>
                <w:sz w:val="15"/>
              </w:rPr>
              <w:t>Организовал деятельность Центра, созданного УП-25 от 01.02.2024</w:t>
            </w:r>
          </w:p>
        </w:tc>
        <w:tc>
          <w:tcPr>
            <w:tcW w:type="dxa" w:w="2154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</w:pPr>
            <w:r/>
            <w:r>
              <w:rPr>
                <w:rFonts w:ascii="Calibri" w:hAnsi="Calibri" w:eastAsia="Calibri"/>
                <w:color w:val="39393B"/>
                <w:sz w:val="15"/>
              </w:rPr>
              <w:t>lex.uz [S28]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shd w:val="clear" w:color="auto" w:fill="F6F8F7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</w:pPr>
            <w:r/>
            <w:r>
              <w:rPr>
                <w:rFonts w:ascii="Calibri" w:hAnsi="Calibri" w:eastAsia="Calibri"/>
                <w:b/>
                <w:color w:val="39393B"/>
                <w:sz w:val="15"/>
              </w:rPr>
              <w:t>Авторство BIS WP 901</w:t>
            </w:r>
          </w:p>
        </w:tc>
        <w:tc>
          <w:tcPr>
            <w:tcW w:type="dxa" w:w="2041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shd w:val="clear" w:color="auto" w:fill="F6F8F7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</w:pPr>
            <w:r/>
            <w:r>
              <w:rPr>
                <w:rFonts w:ascii="Calibri" w:hAnsi="Calibri" w:eastAsia="Calibri"/>
                <w:color w:val="39393B"/>
                <w:sz w:val="15"/>
              </w:rPr>
              <w:t>В брифе — иные авторы</w:t>
            </w:r>
          </w:p>
        </w:tc>
        <w:tc>
          <w:tcPr>
            <w:tcW w:type="dxa" w:w="3628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shd w:val="clear" w:color="auto" w:fill="F6F8F7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</w:pPr>
            <w:r/>
            <w:r>
              <w:rPr>
                <w:rFonts w:ascii="Calibri" w:hAnsi="Calibri" w:eastAsia="Calibri"/>
                <w:color w:val="39393B"/>
                <w:sz w:val="15"/>
              </w:rPr>
              <w:t>Cornelli, Doerr, Gambacorta, Merrouche (Review of Finance, 2024)</w:t>
            </w:r>
          </w:p>
        </w:tc>
        <w:tc>
          <w:tcPr>
            <w:tcW w:type="dxa" w:w="2154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shd w:val="clear" w:color="auto" w:fill="F6F8F7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</w:pPr>
            <w:r/>
            <w:r>
              <w:rPr>
                <w:rFonts w:ascii="Calibri" w:hAnsi="Calibri" w:eastAsia="Calibri"/>
                <w:color w:val="39393B"/>
                <w:sz w:val="15"/>
              </w:rPr>
              <w:t>[S2]</w:t>
            </w:r>
          </w:p>
        </w:tc>
      </w:tr>
    </w:tbl>
    <w:p>
      <w:pPr>
        <w:spacing w:before="0" w:after="40" w:line="144" w:lineRule="auto"/>
      </w:pPr>
    </w:p>
    <w:p>
      <w:pPr>
        <w:pStyle w:val="Heading1"/>
        <w:pageBreakBefore/>
        <w:pBdr>
          <w:bottom w:val="single" w:sz="12" w:space="3" w:color="009162"/>
        </w:pBdr>
      </w:pPr>
      <w:r>
        <w:rPr>
          <w:rFonts w:ascii="Calibri" w:hAnsi="Calibri" w:eastAsia="Calibri"/>
        </w:rPr>
        <w:t>5. Русская и английская версии: равнозначность обеспечена процедурой, а не только вычиткой</w:t>
      </w:r>
    </w:p>
    <w:p>
      <w:pPr>
        <w:spacing w:before="0" w:after="80" w:line="259" w:lineRule="auto"/>
      </w:pPr>
      <w:r>
        <w:rPr>
          <w:rFonts w:ascii="Calibri" w:hAnsi="Calibri" w:eastAsia="Calibri"/>
          <w:sz w:val="19"/>
        </w:rPr>
        <w:t>Обе версии построены из одного аналитического мастер-документа: тексты, таблицы и подписи на схемах берутся из единого каталога (2297 текстовых единиц). Поэтому структура, нумерация глав и иллюстраций, источники и типы подтверждения совпадают по построению. Русский текст не является дословным переводом: он отредактирован как самостоятельный аналитический документ.</w:t>
      </w:r>
    </w:p>
    <w:p>
      <w:pPr>
        <w:pStyle w:val="ExhibitTitle"/>
      </w:pPr>
      <w:r>
        <w:rPr>
          <w:rFonts w:ascii="Calibri" w:hAnsi="Calibri" w:eastAsia="Calibri"/>
        </w:rPr>
        <w:t>Таблица 5. Контроль равнозначности версий</w:t>
      </w:r>
    </w:p>
    <w:tbl>
      <w:tblPr>
        <w:tblW w:w="9639" w:type="dxa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3742"/>
        <w:gridCol w:w="3628"/>
      </w:tblGrid>
      <w:tr>
        <w:trPr>
          <w:cantSplit/>
          <w:tblHeader/>
        </w:trPr>
        <w:tc>
          <w:tcPr>
            <w:tcW w:type="dxa" w:w="2268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shd w:val="clear" w:color="auto" w:fill="175C58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5"/>
              </w:rPr>
              <w:t>Проверка</w:t>
            </w:r>
          </w:p>
        </w:tc>
        <w:tc>
          <w:tcPr>
            <w:tcW w:type="dxa" w:w="3742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shd w:val="clear" w:color="auto" w:fill="175C58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5"/>
              </w:rPr>
              <w:t>Метод</w:t>
            </w:r>
          </w:p>
        </w:tc>
        <w:tc>
          <w:tcPr>
            <w:tcW w:type="dxa" w:w="3628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shd w:val="clear" w:color="auto" w:fill="175C58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5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</w:pPr>
            <w:r/>
            <w:r>
              <w:rPr>
                <w:rFonts w:ascii="Calibri" w:hAnsi="Calibri" w:eastAsia="Calibri"/>
                <w:b/>
                <w:color w:val="39393B"/>
                <w:sz w:val="15"/>
              </w:rPr>
              <w:t>Числа, даты, проценты, суммы</w:t>
            </w:r>
          </w:p>
        </w:tc>
        <w:tc>
          <w:tcPr>
            <w:tcW w:type="dxa" w:w="3742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</w:pPr>
            <w:r/>
            <w:r>
              <w:rPr>
                <w:rFonts w:ascii="Calibri" w:hAnsi="Calibri" w:eastAsia="Calibri"/>
                <w:color w:val="39393B"/>
                <w:sz w:val="15"/>
              </w:rPr>
              <w:t>Машинная сверка каждой текстовой единицы (с учетом русских разделителей разрядов и десятичной запятой)</w:t>
            </w:r>
          </w:p>
        </w:tc>
        <w:tc>
          <w:tcPr>
            <w:tcW w:type="dxa" w:w="3628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</w:pPr>
            <w:r/>
            <w:r>
              <w:rPr>
                <w:rFonts w:ascii="Calibri" w:hAnsi="Calibri" w:eastAsia="Calibri"/>
                <w:color w:val="39393B"/>
                <w:sz w:val="15"/>
              </w:rPr>
              <w:t>Расхождений: 0 из 2297 единиц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shd w:val="clear" w:color="auto" w:fill="F6F8F7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</w:pPr>
            <w:r/>
            <w:r>
              <w:rPr>
                <w:rFonts w:ascii="Calibri" w:hAnsi="Calibri" w:eastAsia="Calibri"/>
                <w:b/>
                <w:color w:val="39393B"/>
                <w:sz w:val="15"/>
              </w:rPr>
              <w:t>Ссылки на источники [S#] и типы подтверждения (R, I, P, S, T, D, A, W)</w:t>
            </w:r>
          </w:p>
        </w:tc>
        <w:tc>
          <w:tcPr>
            <w:tcW w:type="dxa" w:w="3742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shd w:val="clear" w:color="auto" w:fill="F6F8F7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</w:pPr>
            <w:r/>
            <w:r>
              <w:rPr>
                <w:rFonts w:ascii="Calibri" w:hAnsi="Calibri" w:eastAsia="Calibri"/>
                <w:color w:val="39393B"/>
                <w:sz w:val="15"/>
              </w:rPr>
              <w:t>Машинная сверка состава ссылок и меток по каждой единице</w:t>
            </w:r>
          </w:p>
        </w:tc>
        <w:tc>
          <w:tcPr>
            <w:tcW w:type="dxa" w:w="3628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shd w:val="clear" w:color="auto" w:fill="F6F8F7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</w:pPr>
            <w:r/>
            <w:r>
              <w:rPr>
                <w:rFonts w:ascii="Calibri" w:hAnsi="Calibri" w:eastAsia="Calibri"/>
                <w:color w:val="39393B"/>
                <w:sz w:val="15"/>
              </w:rPr>
              <w:t>Расхождений: 0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</w:pPr>
            <w:r/>
            <w:r>
              <w:rPr>
                <w:rFonts w:ascii="Calibri" w:hAnsi="Calibri" w:eastAsia="Calibri"/>
                <w:b/>
                <w:color w:val="39393B"/>
                <w:sz w:val="15"/>
              </w:rPr>
              <w:t>Разметка, переносы строк в схемах</w:t>
            </w:r>
          </w:p>
        </w:tc>
        <w:tc>
          <w:tcPr>
            <w:tcW w:type="dxa" w:w="3742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</w:pPr>
            <w:r/>
            <w:r>
              <w:rPr>
                <w:rFonts w:ascii="Calibri" w:hAnsi="Calibri" w:eastAsia="Calibri"/>
                <w:color w:val="39393B"/>
                <w:sz w:val="15"/>
              </w:rPr>
              <w:t>Машинная проверка</w:t>
            </w:r>
          </w:p>
        </w:tc>
        <w:tc>
          <w:tcPr>
            <w:tcW w:type="dxa" w:w="3628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</w:pPr>
            <w:r/>
            <w:r>
              <w:rPr>
                <w:rFonts w:ascii="Calibri" w:hAnsi="Calibri" w:eastAsia="Calibri"/>
                <w:color w:val="39393B"/>
                <w:sz w:val="15"/>
              </w:rPr>
              <w:t>Расхождений: 0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shd w:val="clear" w:color="auto" w:fill="F6F8F7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</w:pPr>
            <w:r/>
            <w:r>
              <w:rPr>
                <w:rFonts w:ascii="Calibri" w:hAnsi="Calibri" w:eastAsia="Calibri"/>
                <w:b/>
                <w:color w:val="39393B"/>
                <w:sz w:val="15"/>
              </w:rPr>
              <w:t>Непереведенные фрагменты</w:t>
            </w:r>
          </w:p>
        </w:tc>
        <w:tc>
          <w:tcPr>
            <w:tcW w:type="dxa" w:w="3742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shd w:val="clear" w:color="auto" w:fill="F6F8F7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</w:pPr>
            <w:r/>
            <w:r>
              <w:rPr>
                <w:rFonts w:ascii="Calibri" w:hAnsi="Calibri" w:eastAsia="Calibri"/>
                <w:color w:val="39393B"/>
                <w:sz w:val="15"/>
              </w:rPr>
              <w:t>Сборка останавливается при любом непереведенном элементе</w:t>
            </w:r>
          </w:p>
        </w:tc>
        <w:tc>
          <w:tcPr>
            <w:tcW w:type="dxa" w:w="3628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shd w:val="clear" w:color="auto" w:fill="F6F8F7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</w:pPr>
            <w:r/>
            <w:r>
              <w:rPr>
                <w:rFonts w:ascii="Calibri" w:hAnsi="Calibri" w:eastAsia="Calibri"/>
                <w:color w:val="39393B"/>
                <w:sz w:val="15"/>
              </w:rPr>
              <w:t>0 (сборка завершена без остановки)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</w:pPr>
            <w:r/>
            <w:r>
              <w:rPr>
                <w:rFonts w:ascii="Calibri" w:hAnsi="Calibri" w:eastAsia="Calibri"/>
                <w:b/>
                <w:color w:val="39393B"/>
                <w:sz w:val="15"/>
              </w:rPr>
              <w:t>Терминология</w:t>
            </w:r>
          </w:p>
        </w:tc>
        <w:tc>
          <w:tcPr>
            <w:tcW w:type="dxa" w:w="3742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</w:pPr>
            <w:r/>
            <w:r>
              <w:rPr>
                <w:rFonts w:ascii="Calibri" w:hAnsi="Calibri" w:eastAsia="Calibri"/>
                <w:color w:val="39393B"/>
                <w:sz w:val="15"/>
              </w:rPr>
              <w:t>Глоссарий: 302 терминов, из них 57 подтверждены по официальным источникам; 8 явных решений; проверка единообразия по документу</w:t>
            </w:r>
          </w:p>
        </w:tc>
        <w:tc>
          <w:tcPr>
            <w:tcW w:type="dxa" w:w="3628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</w:pPr>
            <w:r/>
            <w:r>
              <w:rPr>
                <w:rFonts w:ascii="Calibri" w:hAnsi="Calibri" w:eastAsia="Calibri"/>
                <w:color w:val="39393B"/>
                <w:sz w:val="15"/>
              </w:rPr>
              <w:t>21 обязательный термин проверен по всему тексту; отклонений по существу нет (4 формальных совпадения проверены вручную)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shd w:val="clear" w:color="auto" w:fill="F6F8F7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</w:pPr>
            <w:r/>
            <w:r>
              <w:rPr>
                <w:rFonts w:ascii="Calibri" w:hAnsi="Calibri" w:eastAsia="Calibri"/>
                <w:b/>
                <w:color w:val="39393B"/>
                <w:sz w:val="15"/>
              </w:rPr>
              <w:t>Смысловая точность</w:t>
            </w:r>
          </w:p>
        </w:tc>
        <w:tc>
          <w:tcPr>
            <w:tcW w:type="dxa" w:w="3742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shd w:val="clear" w:color="auto" w:fill="F6F8F7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</w:pPr>
            <w:r/>
            <w:r>
              <w:rPr>
                <w:rFonts w:ascii="Calibri" w:hAnsi="Calibri" w:eastAsia="Calibri"/>
                <w:color w:val="39393B"/>
                <w:sz w:val="15"/>
              </w:rPr>
              <w:t>Независимое редактирование каждого фрагмента; обратный перевод всего текста без доступа к английскому оригиналу с последующим сравнением с мастер-документом</w:t>
            </w:r>
          </w:p>
        </w:tc>
        <w:tc>
          <w:tcPr>
            <w:tcW w:type="dxa" w:w="3628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shd w:val="clear" w:color="auto" w:fill="F6F8F7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</w:pPr>
            <w:r/>
            <w:r>
              <w:rPr>
                <w:rFonts w:ascii="Calibri" w:hAnsi="Calibri" w:eastAsia="Calibri"/>
                <w:color w:val="39393B"/>
                <w:sz w:val="15"/>
              </w:rPr>
              <w:t>Существенных правок редакторов: 501 (смысл — 128, терминология — 186, стиль — 154, грамматика — 30, числа и ссылки — 3). Обратный перевод всех 2297 единиц без доступа к оригиналу: выявлено 99 отклонений, из них существенных — 3 (смысл — 2, пропуск — 1); незначительных — 96 (терминология — 43, стиль — 30, смысл — 12, оговорки — 9, прочее — 2); все исправлены и повторно проверены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</w:pPr>
            <w:r/>
            <w:r>
              <w:rPr>
                <w:rFonts w:ascii="Calibri" w:hAnsi="Calibri" w:eastAsia="Calibri"/>
                <w:b/>
                <w:color w:val="39393B"/>
                <w:sz w:val="15"/>
              </w:rPr>
              <w:t>Перекрестные ссылки и оглавление</w:t>
            </w:r>
          </w:p>
        </w:tc>
        <w:tc>
          <w:tcPr>
            <w:tcW w:type="dxa" w:w="3742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</w:pPr>
            <w:r/>
            <w:r>
              <w:rPr>
                <w:rFonts w:ascii="Calibri" w:hAnsi="Calibri" w:eastAsia="Calibri"/>
                <w:color w:val="39393B"/>
                <w:sz w:val="15"/>
              </w:rPr>
              <w:t>Автоматическая проверка ссылок на иллюстрации, разделы, действия, решения и KPI</w:t>
            </w:r>
          </w:p>
        </w:tc>
        <w:tc>
          <w:tcPr>
            <w:tcW w:type="dxa" w:w="3628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</w:pPr>
            <w:r/>
            <w:r>
              <w:rPr>
                <w:rFonts w:ascii="Calibri" w:hAnsi="Calibri" w:eastAsia="Calibri"/>
                <w:color w:val="39393B"/>
                <w:sz w:val="15"/>
              </w:rPr>
              <w:t>Висячих ссылок нет; все 33 иллюстрации (включая 3a, 7a, 7b, 11a, 15a, 16a, 19a, 21a) присутствуют в обеих версиях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shd w:val="clear" w:color="auto" w:fill="F6F8F7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</w:pPr>
            <w:r/>
            <w:r>
              <w:rPr>
                <w:rFonts w:ascii="Calibri" w:hAnsi="Calibri" w:eastAsia="Calibri"/>
                <w:b/>
                <w:color w:val="39393B"/>
                <w:sz w:val="15"/>
              </w:rPr>
              <w:t>Верстка и кириллица</w:t>
            </w:r>
          </w:p>
        </w:tc>
        <w:tc>
          <w:tcPr>
            <w:tcW w:type="dxa" w:w="3742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shd w:val="clear" w:color="auto" w:fill="F6F8F7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</w:pPr>
            <w:r/>
            <w:r>
              <w:rPr>
                <w:rFonts w:ascii="Calibri" w:hAnsi="Calibri" w:eastAsia="Calibri"/>
                <w:color w:val="39393B"/>
                <w:sz w:val="15"/>
              </w:rPr>
              <w:t>Визуальная проверка страниц; шрифт с полной кириллицей (Calibri / Carlito)</w:t>
            </w:r>
          </w:p>
        </w:tc>
        <w:tc>
          <w:tcPr>
            <w:tcW w:type="dxa" w:w="3628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shd w:val="clear" w:color="auto" w:fill="F6F8F7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</w:pPr>
            <w:r/>
            <w:r>
              <w:rPr>
                <w:rFonts w:ascii="Calibri" w:hAnsi="Calibri" w:eastAsia="Calibri"/>
                <w:color w:val="39393B"/>
                <w:sz w:val="15"/>
              </w:rPr>
              <w:t>65 стр. (англ. версия — 52 стр.); проверены все страницы; нет обрезанных таблиц и схем; переносы в узких колонках устранены перераспределением ширины колонок (одинаково в обеих версиях)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</w:pPr>
            <w:r/>
            <w:r>
              <w:rPr>
                <w:rFonts w:ascii="Calibri" w:hAnsi="Calibri" w:eastAsia="Calibri"/>
                <w:b/>
                <w:color w:val="39393B"/>
                <w:sz w:val="15"/>
              </w:rPr>
              <w:t>Соответствие PDF и DOCX</w:t>
            </w:r>
          </w:p>
        </w:tc>
        <w:tc>
          <w:tcPr>
            <w:tcW w:type="dxa" w:w="3742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</w:pPr>
            <w:r/>
            <w:r>
              <w:rPr>
                <w:rFonts w:ascii="Calibri" w:hAnsi="Calibri" w:eastAsia="Calibri"/>
                <w:color w:val="39393B"/>
                <w:sz w:val="15"/>
              </w:rPr>
              <w:t>PDF построен из того же DOCX тем же движком; сверка числа страниц и текста</w:t>
            </w:r>
          </w:p>
        </w:tc>
        <w:tc>
          <w:tcPr>
            <w:tcW w:type="dxa" w:w="3628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</w:pPr>
            <w:r/>
            <w:r>
              <w:rPr>
                <w:rFonts w:ascii="Calibri" w:hAnsi="Calibri" w:eastAsia="Calibri"/>
                <w:color w:val="39393B"/>
                <w:sz w:val="15"/>
              </w:rPr>
              <w:t>Совпадают: PDF создан из того же DOCX тем же движком; число страниц в оглавлении сверено с PDF</w:t>
            </w:r>
          </w:p>
        </w:tc>
      </w:tr>
    </w:tbl>
    <w:p>
      <w:pPr>
        <w:spacing w:before="0" w:after="40" w:line="144" w:lineRule="auto"/>
      </w:pPr>
    </w:p>
    <w:p>
      <w:pPr>
        <w:pStyle w:val="ExhibitTitle"/>
      </w:pPr>
      <w:r>
        <w:rPr>
          <w:rFonts w:ascii="Calibri" w:hAnsi="Calibri" w:eastAsia="Calibri"/>
        </w:rPr>
        <w:t>Таблица 6. Ключевые терминологические решения</w:t>
      </w:r>
    </w:p>
    <w:tbl>
      <w:tblPr>
        <w:tblW w:w="9639" w:type="dxa"/>
        <w:jc w:val="center"/>
        <w:tblLayout w:type="fixed"/>
        <w:tblLook w:firstColumn="1" w:firstRow="1" w:lastColumn="0" w:lastRow="0" w:noHBand="0" w:noVBand="1" w:val="04A0"/>
      </w:tblPr>
      <w:tblGrid>
        <w:gridCol w:w="2608"/>
        <w:gridCol w:w="3175"/>
        <w:gridCol w:w="3855"/>
      </w:tblGrid>
      <w:tr>
        <w:trPr>
          <w:cantSplit/>
          <w:tblHeader/>
        </w:trPr>
        <w:tc>
          <w:tcPr>
            <w:tcW w:type="dxa" w:w="2608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shd w:val="clear" w:color="auto" w:fill="175C58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5"/>
              </w:rPr>
              <w:t>Английский</w:t>
            </w:r>
          </w:p>
        </w:tc>
        <w:tc>
          <w:tcPr>
            <w:tcW w:type="dxa" w:w="3175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shd w:val="clear" w:color="auto" w:fill="175C58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5"/>
              </w:rPr>
              <w:t>Русский</w:t>
            </w:r>
          </w:p>
        </w:tc>
        <w:tc>
          <w:tcPr>
            <w:tcW w:type="dxa" w:w="3855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shd w:val="clear" w:color="auto" w:fill="175C58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5"/>
              </w:rPr>
              <w:t>Обоснование</w:t>
            </w:r>
          </w:p>
        </w:tc>
      </w:tr>
      <w:tr>
        <w:trPr>
          <w:cantSplit/>
        </w:trPr>
        <w:tc>
          <w:tcPr>
            <w:tcW w:type="dxa" w:w="2608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</w:pPr>
            <w:r/>
            <w:r>
              <w:rPr>
                <w:rFonts w:ascii="Calibri" w:hAnsi="Calibri" w:eastAsia="Calibri"/>
                <w:b/>
                <w:color w:val="39393B"/>
                <w:sz w:val="15"/>
              </w:rPr>
              <w:t>Regulatory sandbox</w:t>
            </w:r>
          </w:p>
        </w:tc>
        <w:tc>
          <w:tcPr>
            <w:tcW w:type="dxa" w:w="3175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</w:pPr>
            <w:r/>
            <w:r>
              <w:rPr>
                <w:rFonts w:ascii="Calibri" w:hAnsi="Calibri" w:eastAsia="Calibri"/>
                <w:color w:val="39393B"/>
                <w:sz w:val="15"/>
              </w:rPr>
              <w:t>регуляторная песочница</w:t>
            </w:r>
          </w:p>
        </w:tc>
        <w:tc>
          <w:tcPr>
            <w:tcW w:type="dxa" w:w="3855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</w:pPr>
            <w:r/>
            <w:r>
              <w:rPr>
                <w:rFonts w:ascii="Calibri" w:hAnsi="Calibri" w:eastAsia="Calibri"/>
                <w:color w:val="39393B"/>
                <w:sz w:val="15"/>
              </w:rPr>
              <w:t>Термин законодательства Узбекистана на русском языке (lex.uz, ЦБ)</w:t>
            </w:r>
          </w:p>
        </w:tc>
      </w:tr>
      <w:tr>
        <w:trPr>
          <w:cantSplit/>
        </w:trPr>
        <w:tc>
          <w:tcPr>
            <w:tcW w:type="dxa" w:w="2608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shd w:val="clear" w:color="auto" w:fill="F6F8F7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</w:pPr>
            <w:r/>
            <w:r>
              <w:rPr>
                <w:rFonts w:ascii="Calibri" w:hAnsi="Calibri" w:eastAsia="Calibri"/>
                <w:b/>
                <w:color w:val="39393B"/>
                <w:sz w:val="15"/>
              </w:rPr>
              <w:t>Regulatory exemption</w:t>
            </w:r>
          </w:p>
        </w:tc>
        <w:tc>
          <w:tcPr>
            <w:tcW w:type="dxa" w:w="3175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shd w:val="clear" w:color="auto" w:fill="F6F8F7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</w:pPr>
            <w:r/>
            <w:r>
              <w:rPr>
                <w:rFonts w:ascii="Calibri" w:hAnsi="Calibri" w:eastAsia="Calibri"/>
                <w:color w:val="39393B"/>
                <w:sz w:val="15"/>
              </w:rPr>
              <w:t>освобождение от требований</w:t>
            </w:r>
          </w:p>
        </w:tc>
        <w:tc>
          <w:tcPr>
            <w:tcW w:type="dxa" w:w="3855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shd w:val="clear" w:color="auto" w:fill="F6F8F7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</w:pPr>
            <w:r/>
            <w:r>
              <w:rPr>
                <w:rFonts w:ascii="Calibri" w:hAnsi="Calibri" w:eastAsia="Calibri"/>
                <w:color w:val="39393B"/>
                <w:sz w:val="15"/>
              </w:rPr>
              <w:t>Формулировка актов (УП-244) и прессы о законе EUz; рабочий вариант «регуляторное исключение» в актах не встречается</w:t>
            </w:r>
          </w:p>
        </w:tc>
      </w:tr>
      <w:tr>
        <w:trPr>
          <w:cantSplit/>
        </w:trPr>
        <w:tc>
          <w:tcPr>
            <w:tcW w:type="dxa" w:w="2608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</w:pPr>
            <w:r/>
            <w:r>
              <w:rPr>
                <w:rFonts w:ascii="Calibri" w:hAnsi="Calibri" w:eastAsia="Calibri"/>
                <w:b/>
                <w:color w:val="39393B"/>
                <w:sz w:val="15"/>
              </w:rPr>
              <w:t>Governing Council</w:t>
            </w:r>
          </w:p>
        </w:tc>
        <w:tc>
          <w:tcPr>
            <w:tcW w:type="dxa" w:w="3175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</w:pPr>
            <w:r/>
            <w:r>
              <w:rPr>
                <w:rFonts w:ascii="Calibri" w:hAnsi="Calibri" w:eastAsia="Calibri"/>
                <w:color w:val="39393B"/>
                <w:sz w:val="15"/>
              </w:rPr>
              <w:t>Управляющий совет</w:t>
            </w:r>
          </w:p>
        </w:tc>
        <w:tc>
          <w:tcPr>
            <w:tcW w:type="dxa" w:w="3855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</w:pPr>
            <w:r/>
            <w:r>
              <w:rPr>
                <w:rFonts w:ascii="Calibri" w:hAnsi="Calibri" w:eastAsia="Calibri"/>
                <w:color w:val="39393B"/>
                <w:sz w:val="15"/>
              </w:rPr>
              <w:t>Фрагменты ЗРУ-1169 и приложения к УП-233 («Бошқарув кенгаши»); вариант «Наблюдательный совет» не подтвержден</w:t>
            </w:r>
          </w:p>
        </w:tc>
      </w:tr>
      <w:tr>
        <w:trPr>
          <w:cantSplit/>
        </w:trPr>
        <w:tc>
          <w:tcPr>
            <w:tcW w:type="dxa" w:w="2608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shd w:val="clear" w:color="auto" w:fill="F6F8F7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</w:pPr>
            <w:r/>
            <w:r>
              <w:rPr>
                <w:rFonts w:ascii="Calibri" w:hAnsi="Calibri" w:eastAsia="Calibri"/>
                <w:b/>
                <w:color w:val="39393B"/>
                <w:sz w:val="15"/>
              </w:rPr>
              <w:t>Legal experiment</w:t>
            </w:r>
          </w:p>
        </w:tc>
        <w:tc>
          <w:tcPr>
            <w:tcW w:type="dxa" w:w="3175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shd w:val="clear" w:color="auto" w:fill="F6F8F7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</w:pPr>
            <w:r/>
            <w:r>
              <w:rPr>
                <w:rFonts w:ascii="Calibri" w:hAnsi="Calibri" w:eastAsia="Calibri"/>
                <w:color w:val="39393B"/>
                <w:sz w:val="15"/>
              </w:rPr>
              <w:t>правовой эксперимент</w:t>
            </w:r>
          </w:p>
        </w:tc>
        <w:tc>
          <w:tcPr>
            <w:tcW w:type="dxa" w:w="3855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shd w:val="clear" w:color="auto" w:fill="F6F8F7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</w:pPr>
            <w:r/>
            <w:r>
              <w:rPr>
                <w:rFonts w:ascii="Calibri" w:hAnsi="Calibri" w:eastAsia="Calibri"/>
                <w:color w:val="39393B"/>
                <w:sz w:val="15"/>
              </w:rPr>
              <w:t>ЗРУ-1127 «О правовом эксперименте»</w:t>
            </w:r>
          </w:p>
        </w:tc>
      </w:tr>
      <w:tr>
        <w:trPr>
          <w:cantSplit/>
        </w:trPr>
        <w:tc>
          <w:tcPr>
            <w:tcW w:type="dxa" w:w="2608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</w:pPr>
            <w:r/>
            <w:r>
              <w:rPr>
                <w:rFonts w:ascii="Calibri" w:hAnsi="Calibri" w:eastAsia="Calibri"/>
                <w:b/>
                <w:color w:val="39393B"/>
                <w:sz w:val="15"/>
              </w:rPr>
              <w:t>Guidance / Full Sandbox / Express / Regulation Prototyping / Cross-border Track</w:t>
            </w:r>
          </w:p>
        </w:tc>
        <w:tc>
          <w:tcPr>
            <w:tcW w:type="dxa" w:w="3175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</w:pPr>
            <w:r/>
            <w:r>
              <w:rPr>
                <w:rFonts w:ascii="Calibri" w:hAnsi="Calibri" w:eastAsia="Calibri"/>
                <w:color w:val="39393B"/>
                <w:sz w:val="15"/>
              </w:rPr>
              <w:t>Трек разъяснений / Трек полноформатной песочницы / Экспресс-трек / Трек прототипирования регулирования / Трансграничный трек</w:t>
            </w:r>
          </w:p>
        </w:tc>
        <w:tc>
          <w:tcPr>
            <w:tcW w:type="dxa" w:w="3855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</w:pPr>
            <w:r/>
            <w:r>
              <w:rPr>
                <w:rFonts w:ascii="Calibri" w:hAnsi="Calibri" w:eastAsia="Calibri"/>
                <w:color w:val="39393B"/>
                <w:sz w:val="15"/>
              </w:rPr>
              <w:t>Единые названия во всех главах, схемах и решениях</w:t>
            </w:r>
          </w:p>
        </w:tc>
      </w:tr>
      <w:tr>
        <w:trPr>
          <w:cantSplit/>
        </w:trPr>
        <w:tc>
          <w:tcPr>
            <w:tcW w:type="dxa" w:w="2608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shd w:val="clear" w:color="auto" w:fill="F6F8F7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</w:pPr>
            <w:r/>
            <w:r>
              <w:rPr>
                <w:rFonts w:ascii="Calibri" w:hAnsi="Calibri" w:eastAsia="Calibri"/>
                <w:b/>
                <w:color w:val="39393B"/>
                <w:sz w:val="15"/>
              </w:rPr>
              <w:t>Service standard; planning assumption</w:t>
            </w:r>
          </w:p>
        </w:tc>
        <w:tc>
          <w:tcPr>
            <w:tcW w:type="dxa" w:w="3175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shd w:val="clear" w:color="auto" w:fill="F6F8F7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</w:pPr>
            <w:r/>
            <w:r>
              <w:rPr>
                <w:rFonts w:ascii="Calibri" w:hAnsi="Calibri" w:eastAsia="Calibri"/>
                <w:color w:val="39393B"/>
                <w:sz w:val="15"/>
              </w:rPr>
              <w:t>нормативный срок рассмотрения; плановое допущение</w:t>
            </w:r>
          </w:p>
        </w:tc>
        <w:tc>
          <w:tcPr>
            <w:tcW w:type="dxa" w:w="3855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shd w:val="clear" w:color="auto" w:fill="F6F8F7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</w:pPr>
            <w:r/>
            <w:r>
              <w:rPr>
                <w:rFonts w:ascii="Calibri" w:hAnsi="Calibri" w:eastAsia="Calibri"/>
                <w:color w:val="39393B"/>
                <w:sz w:val="15"/>
              </w:rPr>
              <w:t>Понятно руководству; заменяет англицизм SLA</w:t>
            </w:r>
          </w:p>
        </w:tc>
      </w:tr>
      <w:tr>
        <w:trPr>
          <w:cantSplit/>
        </w:trPr>
        <w:tc>
          <w:tcPr>
            <w:tcW w:type="dxa" w:w="2608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</w:pPr>
            <w:r/>
            <w:r>
              <w:rPr>
                <w:rFonts w:ascii="Calibri" w:hAnsi="Calibri" w:eastAsia="Calibri"/>
                <w:b/>
                <w:color w:val="39393B"/>
                <w:sz w:val="15"/>
              </w:rPr>
              <w:t>Launch Day</w:t>
            </w:r>
          </w:p>
        </w:tc>
        <w:tc>
          <w:tcPr>
            <w:tcW w:type="dxa" w:w="3175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</w:pPr>
            <w:r/>
            <w:r>
              <w:rPr>
                <w:rFonts w:ascii="Calibri" w:hAnsi="Calibri" w:eastAsia="Calibri"/>
                <w:color w:val="39393B"/>
                <w:sz w:val="15"/>
              </w:rPr>
              <w:t>День запуска</w:t>
            </w:r>
          </w:p>
        </w:tc>
        <w:tc>
          <w:tcPr>
            <w:tcW w:type="dxa" w:w="3855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</w:pPr>
            <w:r/>
            <w:r>
              <w:rPr>
                <w:rFonts w:ascii="Calibri" w:hAnsi="Calibri" w:eastAsia="Calibri"/>
                <w:color w:val="39393B"/>
                <w:sz w:val="15"/>
              </w:rPr>
              <w:t>Единая шкала времени плана</w:t>
            </w:r>
          </w:p>
        </w:tc>
      </w:tr>
      <w:tr>
        <w:trPr>
          <w:cantSplit/>
        </w:trPr>
        <w:tc>
          <w:tcPr>
            <w:tcW w:type="dxa" w:w="2608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shd w:val="clear" w:color="auto" w:fill="F6F8F7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</w:pPr>
            <w:r/>
            <w:r>
              <w:rPr>
                <w:rFonts w:ascii="Calibri" w:hAnsi="Calibri" w:eastAsia="Calibri"/>
                <w:b/>
                <w:color w:val="39393B"/>
                <w:sz w:val="15"/>
              </w:rPr>
              <w:t>Exhibit</w:t>
            </w:r>
          </w:p>
        </w:tc>
        <w:tc>
          <w:tcPr>
            <w:tcW w:type="dxa" w:w="3175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shd w:val="clear" w:color="auto" w:fill="F6F8F7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</w:pPr>
            <w:r/>
            <w:r>
              <w:rPr>
                <w:rFonts w:ascii="Calibri" w:hAnsi="Calibri" w:eastAsia="Calibri"/>
                <w:color w:val="39393B"/>
                <w:sz w:val="15"/>
              </w:rPr>
              <w:t>Иллюстрация</w:t>
            </w:r>
          </w:p>
        </w:tc>
        <w:tc>
          <w:tcPr>
            <w:tcW w:type="dxa" w:w="3855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shd w:val="clear" w:color="auto" w:fill="F6F8F7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</w:pPr>
            <w:r/>
            <w:r>
              <w:rPr>
                <w:rFonts w:ascii="Calibri" w:hAnsi="Calibri" w:eastAsia="Calibri"/>
                <w:color w:val="39393B"/>
                <w:sz w:val="15"/>
              </w:rPr>
              <w:t>Единая нумерация с английской версией (включая 3a, 7a, 21a и др.)</w:t>
            </w:r>
          </w:p>
        </w:tc>
      </w:tr>
    </w:tbl>
    <w:p>
      <w:pPr>
        <w:spacing w:before="0" w:after="40" w:line="144" w:lineRule="auto"/>
      </w:pPr>
    </w:p>
    <w:p>
      <w:pPr>
        <w:pStyle w:val="Heading1"/>
        <w:pBdr>
          <w:bottom w:val="single" w:sz="12" w:space="3" w:color="009162"/>
        </w:pBdr>
      </w:pPr>
      <w:r>
        <w:rPr>
          <w:rFonts w:ascii="Calibri" w:hAnsi="Calibri" w:eastAsia="Calibri"/>
        </w:rPr>
        <w:t>6. Ограничения и открытые вопросы</w:t>
      </w:r>
    </w:p>
    <w:p>
      <w:pPr>
        <w:numPr>
          <w:ilvl w:val="0"/>
          <w:numId w:val="90"/>
        </w:numPr>
        <w:spacing w:before="0" w:after="40" w:line="259" w:lineRule="auto"/>
      </w:pPr>
      <w:r>
        <w:rPr>
          <w:rFonts w:ascii="Calibri" w:hAnsi="Calibri" w:eastAsia="Calibri"/>
          <w:b/>
          <w:sz w:val="18"/>
        </w:rPr>
        <w:t>Доступ к первоисточникам.</w:t>
      </w:r>
      <w:r>
        <w:rPr>
          <w:rFonts w:ascii="Calibri" w:hAnsi="Calibri" w:eastAsia="Calibri"/>
          <w:sz w:val="18"/>
        </w:rPr>
        <w:t xml:space="preserve"> Сетевая политика среды исследования блокировала прямой доступ к большинству официальных сайтов (в том числе lex.uz, fca.org.uk, mas.gov.sg, weforum.org). Данные получены из поисковых сводок первоисточников; ни одна цифра не сверена с полным текстом. Для полной сверки доступ к этим доменам можно разрешить в настройках сетевого доступа среды.</w:t>
      </w:r>
    </w:p>
    <w:p>
      <w:pPr>
        <w:numPr>
          <w:ilvl w:val="0"/>
          <w:numId w:val="90"/>
        </w:numPr>
        <w:spacing w:before="0" w:after="40" w:line="259" w:lineRule="auto"/>
      </w:pPr>
      <w:r>
        <w:rPr>
          <w:rFonts w:ascii="Calibri" w:hAnsi="Calibri" w:eastAsia="Calibri"/>
          <w:b/>
          <w:sz w:val="18"/>
        </w:rPr>
        <w:t>Правовая база.</w:t>
      </w:r>
      <w:r>
        <w:rPr>
          <w:rFonts w:ascii="Calibri" w:hAnsi="Calibri" w:eastAsia="Calibri"/>
          <w:sz w:val="18"/>
        </w:rPr>
        <w:t xml:space="preserve"> Официальные тексты УП-233 и ЗРУ-1169 не прочитаны; номера статей о песочнице (ст. 39–43) взяты из рабочих файлов EUz. Дата вступления закона в силу (21.01.2027) подтверждена одним изданием. Связь с ЗРУ-1127 и национальными песочницами требует заключения юристов (Приложение D).</w:t>
      </w:r>
    </w:p>
    <w:p>
      <w:pPr>
        <w:numPr>
          <w:ilvl w:val="0"/>
          <w:numId w:val="90"/>
        </w:numPr>
        <w:spacing w:before="0" w:after="40" w:line="259" w:lineRule="auto"/>
      </w:pPr>
      <w:r>
        <w:rPr>
          <w:rFonts w:ascii="Calibri" w:hAnsi="Calibri" w:eastAsia="Calibri"/>
          <w:b/>
          <w:sz w:val="18"/>
        </w:rPr>
        <w:t>Данные WEF.</w:t>
      </w:r>
      <w:r>
        <w:rPr>
          <w:rFonts w:ascii="Calibri" w:hAnsi="Calibri" w:eastAsia="Calibri"/>
          <w:sz w:val="18"/>
        </w:rPr>
        <w:t xml:space="preserve"> Результаты TradeTech известны только по данным организатора; опубликованных результатов GRIP по состоянию на 20.10.2026 не найдено; условия и вознаграждение по партнерству не опубликованы.</w:t>
      </w:r>
    </w:p>
    <w:p>
      <w:pPr>
        <w:numPr>
          <w:ilvl w:val="0"/>
          <w:numId w:val="90"/>
        </w:numPr>
        <w:spacing w:before="0" w:after="40" w:line="259" w:lineRule="auto"/>
      </w:pPr>
      <w:r>
        <w:rPr>
          <w:rFonts w:ascii="Calibri" w:hAnsi="Calibri" w:eastAsia="Calibri"/>
          <w:b/>
          <w:sz w:val="18"/>
        </w:rPr>
        <w:t>Объем.</w:t>
      </w:r>
      <w:r>
        <w:rPr>
          <w:rFonts w:ascii="Calibri" w:hAnsi="Calibri" w:eastAsia="Calibri"/>
          <w:sz w:val="18"/>
        </w:rPr>
        <w:t xml:space="preserve"> Основной текст английской версии — 40 стр. (бриф: 25–35); русской — 51 стр. Превышение связано с добавлением правил принятия решений, согласия, обжалования и KPI, без которых модель не готова к исполнению; повторы сокращены.</w:t>
      </w:r>
    </w:p>
    <w:p>
      <w:pPr>
        <w:numPr>
          <w:ilvl w:val="0"/>
          <w:numId w:val="90"/>
        </w:numPr>
        <w:spacing w:before="0" w:after="40" w:line="259" w:lineRule="auto"/>
      </w:pPr>
      <w:r>
        <w:rPr>
          <w:rFonts w:ascii="Calibri" w:hAnsi="Calibri" w:eastAsia="Calibri"/>
          <w:b/>
          <w:sz w:val="18"/>
        </w:rPr>
        <w:t>Перед внешним распространением английской версии</w:t>
      </w:r>
      <w:r>
        <w:rPr>
          <w:rFonts w:ascii="Calibri" w:hAnsi="Calibri" w:eastAsia="Calibri"/>
          <w:sz w:val="18"/>
        </w:rPr>
        <w:t xml:space="preserve"> (решение D11) необходимо выполнить шаги 1–3 Приложения D.</w:t>
      </w:r>
    </w:p>
    <w:p>
      <w:pPr>
        <w:pStyle w:val="Heading1"/>
        <w:pBdr>
          <w:bottom w:val="single" w:sz="12" w:space="3" w:color="009162"/>
        </w:pBdr>
      </w:pPr>
      <w:r>
        <w:rPr>
          <w:rFonts w:ascii="Calibri" w:hAnsi="Calibri" w:eastAsia="Calibri"/>
        </w:rPr>
        <w:t>Приложение. Статистика журнала изменений</w:t>
      </w:r>
    </w:p>
    <w:p>
      <w:pPr>
        <w:pStyle w:val="ExhibitTitle"/>
      </w:pPr>
      <w:r>
        <w:rPr>
          <w:rFonts w:ascii="Calibri" w:hAnsi="Calibri" w:eastAsia="Calibri"/>
        </w:rPr>
        <w:t>Таблица 7. Изменения по категориям</w:t>
      </w:r>
    </w:p>
    <w:tbl>
      <w:tblPr>
        <w:tblW w:w="9639" w:type="dxa"/>
        <w:jc w:val="center"/>
        <w:tblLayout w:type="fixed"/>
        <w:tblLook w:firstColumn="1" w:firstRow="1" w:lastColumn="0" w:lastRow="0" w:noHBand="0" w:noVBand="1" w:val="04A0"/>
      </w:tblPr>
      <w:tblGrid>
        <w:gridCol w:w="6804"/>
        <w:gridCol w:w="2835"/>
      </w:tblGrid>
      <w:tr>
        <w:trPr>
          <w:cantSplit/>
          <w:tblHeader/>
        </w:trPr>
        <w:tc>
          <w:tcPr>
            <w:tcW w:type="dxa" w:w="6803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shd w:val="clear" w:color="auto" w:fill="175C58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Категория</w:t>
            </w:r>
          </w:p>
        </w:tc>
        <w:tc>
          <w:tcPr>
            <w:tcW w:type="dxa" w:w="2835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shd w:val="clear" w:color="auto" w:fill="175C58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Число записей</w:t>
            </w:r>
          </w:p>
        </w:tc>
      </w:tr>
      <w:tr>
        <w:trPr>
          <w:cantSplit/>
        </w:trPr>
        <w:tc>
          <w:tcPr>
            <w:tcW w:type="dxa" w:w="6803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</w:pPr>
            <w:r/>
            <w:r>
              <w:rPr>
                <w:rFonts w:ascii="Calibri" w:hAnsi="Calibri" w:eastAsia="Calibri"/>
                <w:color w:val="39393B"/>
                <w:sz w:val="16"/>
              </w:rPr>
              <w:t>Исправление данных</w:t>
            </w:r>
          </w:p>
        </w:tc>
        <w:tc>
          <w:tcPr>
            <w:tcW w:type="dxa" w:w="2835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  <w:jc w:val="center"/>
            </w:pPr>
            <w:r/>
            <w:r>
              <w:rPr>
                <w:rFonts w:ascii="Calibri" w:hAnsi="Calibri" w:eastAsia="Calibri"/>
                <w:color w:val="39393B"/>
                <w:sz w:val="16"/>
              </w:rPr>
              <w:t>68</w:t>
            </w:r>
          </w:p>
        </w:tc>
      </w:tr>
      <w:tr>
        <w:trPr>
          <w:cantSplit/>
        </w:trPr>
        <w:tc>
          <w:tcPr>
            <w:tcW w:type="dxa" w:w="6803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shd w:val="clear" w:color="auto" w:fill="F6F8F7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</w:pPr>
            <w:r/>
            <w:r>
              <w:rPr>
                <w:rFonts w:ascii="Calibri" w:hAnsi="Calibri" w:eastAsia="Calibri"/>
                <w:color w:val="39393B"/>
                <w:sz w:val="16"/>
              </w:rPr>
              <w:t>Согласованность</w:t>
            </w:r>
          </w:p>
        </w:tc>
        <w:tc>
          <w:tcPr>
            <w:tcW w:type="dxa" w:w="2835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shd w:val="clear" w:color="auto" w:fill="F6F8F7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  <w:jc w:val="center"/>
            </w:pPr>
            <w:r/>
            <w:r>
              <w:rPr>
                <w:rFonts w:ascii="Calibri" w:hAnsi="Calibri" w:eastAsia="Calibri"/>
                <w:color w:val="39393B"/>
                <w:sz w:val="16"/>
              </w:rPr>
              <w:t>32</w:t>
            </w:r>
          </w:p>
        </w:tc>
      </w:tr>
      <w:tr>
        <w:trPr>
          <w:cantSplit/>
        </w:trPr>
        <w:tc>
          <w:tcPr>
            <w:tcW w:type="dxa" w:w="6803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</w:pPr>
            <w:r/>
            <w:r>
              <w:rPr>
                <w:rFonts w:ascii="Calibri" w:hAnsi="Calibri" w:eastAsia="Calibri"/>
                <w:color w:val="39393B"/>
                <w:sz w:val="16"/>
              </w:rPr>
              <w:t>Обновление данных</w:t>
            </w:r>
          </w:p>
        </w:tc>
        <w:tc>
          <w:tcPr>
            <w:tcW w:type="dxa" w:w="2835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  <w:jc w:val="center"/>
            </w:pPr>
            <w:r/>
            <w:r>
              <w:rPr>
                <w:rFonts w:ascii="Calibri" w:hAnsi="Calibri" w:eastAsia="Calibri"/>
                <w:color w:val="39393B"/>
                <w:sz w:val="16"/>
              </w:rPr>
              <w:t>26</w:t>
            </w:r>
          </w:p>
        </w:tc>
      </w:tr>
      <w:tr>
        <w:trPr>
          <w:cantSplit/>
        </w:trPr>
        <w:tc>
          <w:tcPr>
            <w:tcW w:type="dxa" w:w="6803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shd w:val="clear" w:color="auto" w:fill="F6F8F7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</w:pPr>
            <w:r/>
            <w:r>
              <w:rPr>
                <w:rFonts w:ascii="Calibri" w:hAnsi="Calibri" w:eastAsia="Calibri"/>
                <w:color w:val="39393B"/>
                <w:sz w:val="16"/>
              </w:rPr>
              <w:t>Права принятия решений и управление</w:t>
            </w:r>
          </w:p>
        </w:tc>
        <w:tc>
          <w:tcPr>
            <w:tcW w:type="dxa" w:w="2835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shd w:val="clear" w:color="auto" w:fill="F6F8F7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  <w:jc w:val="center"/>
            </w:pPr>
            <w:r/>
            <w:r>
              <w:rPr>
                <w:rFonts w:ascii="Calibri" w:hAnsi="Calibri" w:eastAsia="Calibri"/>
                <w:color w:val="39393B"/>
                <w:sz w:val="16"/>
              </w:rPr>
              <w:t>25</w:t>
            </w:r>
          </w:p>
        </w:tc>
      </w:tr>
      <w:tr>
        <w:trPr>
          <w:cantSplit/>
        </w:trPr>
        <w:tc>
          <w:tcPr>
            <w:tcW w:type="dxa" w:w="6803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</w:pPr>
            <w:r/>
            <w:r>
              <w:rPr>
                <w:rFonts w:ascii="Calibri" w:hAnsi="Calibri" w:eastAsia="Calibri"/>
                <w:color w:val="39393B"/>
                <w:sz w:val="16"/>
              </w:rPr>
              <w:t>План реализации</w:t>
            </w:r>
          </w:p>
        </w:tc>
        <w:tc>
          <w:tcPr>
            <w:tcW w:type="dxa" w:w="2835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  <w:jc w:val="center"/>
            </w:pPr>
            <w:r/>
            <w:r>
              <w:rPr>
                <w:rFonts w:ascii="Calibri" w:hAnsi="Calibri" w:eastAsia="Calibri"/>
                <w:color w:val="39393B"/>
                <w:sz w:val="16"/>
              </w:rPr>
              <w:t>24</w:t>
            </w:r>
          </w:p>
        </w:tc>
      </w:tr>
      <w:tr>
        <w:trPr>
          <w:cantSplit/>
        </w:trPr>
        <w:tc>
          <w:tcPr>
            <w:tcW w:type="dxa" w:w="6803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shd w:val="clear" w:color="auto" w:fill="F6F8F7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</w:pPr>
            <w:r/>
            <w:r>
              <w:rPr>
                <w:rFonts w:ascii="Calibri" w:hAnsi="Calibri" w:eastAsia="Calibri"/>
                <w:color w:val="39393B"/>
                <w:sz w:val="16"/>
              </w:rPr>
              <w:t>Редактура (международный английский)</w:t>
            </w:r>
          </w:p>
        </w:tc>
        <w:tc>
          <w:tcPr>
            <w:tcW w:type="dxa" w:w="2835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shd w:val="clear" w:color="auto" w:fill="F6F8F7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  <w:jc w:val="center"/>
            </w:pPr>
            <w:r/>
            <w:r>
              <w:rPr>
                <w:rFonts w:ascii="Calibri" w:hAnsi="Calibri" w:eastAsia="Calibri"/>
                <w:color w:val="39393B"/>
                <w:sz w:val="16"/>
              </w:rPr>
              <w:t>24</w:t>
            </w:r>
          </w:p>
        </w:tc>
      </w:tr>
      <w:tr>
        <w:trPr>
          <w:cantSplit/>
        </w:trPr>
        <w:tc>
          <w:tcPr>
            <w:tcW w:type="dxa" w:w="6803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</w:pPr>
            <w:r/>
            <w:r>
              <w:rPr>
                <w:rFonts w:ascii="Calibri" w:hAnsi="Calibri" w:eastAsia="Calibri"/>
                <w:color w:val="39393B"/>
                <w:sz w:val="16"/>
              </w:rPr>
              <w:t>Структура и оформление</w:t>
            </w:r>
          </w:p>
        </w:tc>
        <w:tc>
          <w:tcPr>
            <w:tcW w:type="dxa" w:w="2835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  <w:jc w:val="center"/>
            </w:pPr>
            <w:r/>
            <w:r>
              <w:rPr>
                <w:rFonts w:ascii="Calibri" w:hAnsi="Calibri" w:eastAsia="Calibri"/>
                <w:color w:val="39393B"/>
                <w:sz w:val="16"/>
              </w:rPr>
              <w:t>17</w:t>
            </w:r>
          </w:p>
        </w:tc>
      </w:tr>
      <w:tr>
        <w:trPr>
          <w:cantSplit/>
        </w:trPr>
        <w:tc>
          <w:tcPr>
            <w:tcW w:type="dxa" w:w="6803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shd w:val="clear" w:color="auto" w:fill="F6F8F7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</w:pPr>
            <w:r/>
            <w:r>
              <w:rPr>
                <w:rFonts w:ascii="Calibri" w:hAnsi="Calibri" w:eastAsia="Calibri"/>
                <w:color w:val="39393B"/>
                <w:sz w:val="16"/>
              </w:rPr>
              <w:t>Редактура (сокращение повторов)</w:t>
            </w:r>
          </w:p>
        </w:tc>
        <w:tc>
          <w:tcPr>
            <w:tcW w:type="dxa" w:w="2835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shd w:val="clear" w:color="auto" w:fill="F6F8F7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  <w:jc w:val="center"/>
            </w:pPr>
            <w:r/>
            <w:r>
              <w:rPr>
                <w:rFonts w:ascii="Calibri" w:hAnsi="Calibri" w:eastAsia="Calibri"/>
                <w:color w:val="39393B"/>
                <w:sz w:val="16"/>
              </w:rPr>
              <w:t>16</w:t>
            </w:r>
          </w:p>
        </w:tc>
      </w:tr>
      <w:tr>
        <w:trPr>
          <w:cantSplit/>
        </w:trPr>
        <w:tc>
          <w:tcPr>
            <w:tcW w:type="dxa" w:w="6803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</w:pPr>
            <w:r/>
            <w:r>
              <w:rPr>
                <w:rFonts w:ascii="Calibri" w:hAnsi="Calibri" w:eastAsia="Calibri"/>
                <w:color w:val="39393B"/>
                <w:sz w:val="16"/>
              </w:rPr>
              <w:t>Правовая основа</w:t>
            </w:r>
          </w:p>
        </w:tc>
        <w:tc>
          <w:tcPr>
            <w:tcW w:type="dxa" w:w="2835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  <w:jc w:val="center"/>
            </w:pPr>
            <w:r/>
            <w:r>
              <w:rPr>
                <w:rFonts w:ascii="Calibri" w:hAnsi="Calibri" w:eastAsia="Calibri"/>
                <w:color w:val="39393B"/>
                <w:sz w:val="16"/>
              </w:rPr>
              <w:t>15</w:t>
            </w:r>
          </w:p>
        </w:tc>
      </w:tr>
      <w:tr>
        <w:trPr>
          <w:cantSplit/>
        </w:trPr>
        <w:tc>
          <w:tcPr>
            <w:tcW w:type="dxa" w:w="6803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shd w:val="clear" w:color="auto" w:fill="F6F8F7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</w:pPr>
            <w:r/>
            <w:r>
              <w:rPr>
                <w:rFonts w:ascii="Calibri" w:hAnsi="Calibri" w:eastAsia="Calibri"/>
                <w:color w:val="39393B"/>
                <w:sz w:val="16"/>
              </w:rPr>
              <w:t>Пилотные проекты</w:t>
            </w:r>
          </w:p>
        </w:tc>
        <w:tc>
          <w:tcPr>
            <w:tcW w:type="dxa" w:w="2835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shd w:val="clear" w:color="auto" w:fill="F6F8F7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  <w:jc w:val="center"/>
            </w:pPr>
            <w:r/>
            <w:r>
              <w:rPr>
                <w:rFonts w:ascii="Calibri" w:hAnsi="Calibri" w:eastAsia="Calibri"/>
                <w:color w:val="39393B"/>
                <w:sz w:val="16"/>
              </w:rPr>
              <w:t>14</w:t>
            </w:r>
          </w:p>
        </w:tc>
      </w:tr>
      <w:tr>
        <w:trPr>
          <w:cantSplit/>
        </w:trPr>
        <w:tc>
          <w:tcPr>
            <w:tcW w:type="dxa" w:w="6803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</w:pPr>
            <w:r/>
            <w:r>
              <w:rPr>
                <w:rFonts w:ascii="Calibri" w:hAnsi="Calibri" w:eastAsia="Calibri"/>
                <w:color w:val="39393B"/>
                <w:sz w:val="16"/>
              </w:rPr>
              <w:t>Партнеры (WEF)</w:t>
            </w:r>
          </w:p>
        </w:tc>
        <w:tc>
          <w:tcPr>
            <w:tcW w:type="dxa" w:w="2835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  <w:jc w:val="center"/>
            </w:pPr>
            <w:r/>
            <w:r>
              <w:rPr>
                <w:rFonts w:ascii="Calibri" w:hAnsi="Calibri" w:eastAsia="Calibri"/>
                <w:color w:val="39393B"/>
                <w:sz w:val="16"/>
              </w:rPr>
              <w:t>10</w:t>
            </w:r>
          </w:p>
        </w:tc>
      </w:tr>
      <w:tr>
        <w:trPr>
          <w:cantSplit/>
        </w:trPr>
        <w:tc>
          <w:tcPr>
            <w:tcW w:type="dxa" w:w="6803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shd w:val="clear" w:color="auto" w:fill="F6F8F7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</w:pPr>
            <w:r/>
            <w:r>
              <w:rPr>
                <w:rFonts w:ascii="Calibri" w:hAnsi="Calibri" w:eastAsia="Calibri"/>
                <w:color w:val="39393B"/>
                <w:sz w:val="16"/>
              </w:rPr>
              <w:t>Полнота операционной модели</w:t>
            </w:r>
          </w:p>
        </w:tc>
        <w:tc>
          <w:tcPr>
            <w:tcW w:type="dxa" w:w="2835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shd w:val="clear" w:color="auto" w:fill="F6F8F7"/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  <w:jc w:val="center"/>
            </w:pPr>
            <w:r/>
            <w:r>
              <w:rPr>
                <w:rFonts w:ascii="Calibri" w:hAnsi="Calibri" w:eastAsia="Calibri"/>
                <w:color w:val="39393B"/>
                <w:sz w:val="16"/>
              </w:rPr>
              <w:t>6</w:t>
            </w:r>
          </w:p>
        </w:tc>
      </w:tr>
      <w:tr>
        <w:trPr>
          <w:cantSplit/>
        </w:trPr>
        <w:tc>
          <w:tcPr>
            <w:tcW w:type="dxa" w:w="6803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</w:pPr>
            <w:r/>
            <w:r>
              <w:rPr>
                <w:rFonts w:ascii="Calibri" w:hAnsi="Calibri" w:eastAsia="Calibri"/>
                <w:color w:val="39393B"/>
                <w:sz w:val="16"/>
              </w:rPr>
              <w:t>KPI</w:t>
            </w:r>
          </w:p>
        </w:tc>
        <w:tc>
          <w:tcPr>
            <w:tcW w:type="dxa" w:w="2835"/>
            <w:tcBorders>
              <w:top w:val="single" w:sz="4" w:space="0" w:color="D5DBD9"/>
              <w:left w:val="nil" w:sz="0" w:space="0" w:color="D5DBD9"/>
              <w:bottom w:val="single" w:sz="4" w:space="0" w:color="D5DBD9"/>
              <w:right w:val="nil" w:sz="0" w:space="0" w:color="D5DB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20" w:line="245" w:lineRule="auto"/>
              <w:jc w:val="center"/>
            </w:pPr>
            <w:r/>
            <w:r>
              <w:rPr>
                <w:rFonts w:ascii="Calibri" w:hAnsi="Calibri" w:eastAsia="Calibri"/>
                <w:color w:val="39393B"/>
                <w:sz w:val="16"/>
              </w:rPr>
              <w:t>3</w:t>
            </w:r>
          </w:p>
        </w:tc>
      </w:tr>
    </w:tbl>
    <w:p>
      <w:pPr>
        <w:spacing w:before="0" w:after="40" w:line="144" w:lineRule="auto"/>
      </w:pPr>
    </w:p>
    <w:p>
      <w:pPr>
        <w:spacing w:before="40" w:after="160" w:line="240" w:lineRule="auto"/>
      </w:pPr>
      <w:r>
        <w:rPr>
          <w:rFonts w:ascii="Calibri" w:hAnsi="Calibri" w:eastAsia="Calibri"/>
          <w:color w:val="6B6E70"/>
          <w:sz w:val="15"/>
        </w:rPr>
        <w:t>Журнал изменений ведется по каждому файлу отчета (запись: замечание, раздел, было, стало, обоснование). Полный журнал хранится вместе с исходными материалами отчета.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1134" w:right="1134" w:bottom="1020" w:left="1134" w:header="510" w:footer="45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638" w:val="right"/>
      </w:tabs>
    </w:pPr>
    <w:r/>
    <w:r>
      <w:rPr>
        <w:rFonts w:ascii="Calibri" w:hAnsi="Calibri" w:eastAsia="Calibri"/>
        <w:color w:val="6B6E70"/>
        <w:sz w:val="16"/>
      </w:rPr>
      <w:t>Для внутреннего использования</w:t>
      <w:tab/>
    </w:r>
    <w:r>
      <w:rPr>
        <w:rFonts w:ascii="Calibri" w:hAnsi="Calibri"/>
        <w:color w:val="6B6E70"/>
        <w:sz w:val="16"/>
      </w:rPr>
      <w:fldChar w:fldCharType="begin"/>
    </w:r>
    <w:r>
      <w:rPr>
        <w:rFonts w:ascii="Calibri" w:hAnsi="Calibri"/>
        <w:color w:val="6B6E70"/>
        <w:sz w:val="16"/>
      </w:rPr>
      <w:instrText xml:space="preserve"> PAGE </w:instrText>
    </w:r>
    <w:r>
      <w:rPr>
        <w:rFonts w:ascii="Calibri" w:hAnsi="Calibri"/>
        <w:color w:val="6B6E70"/>
        <w:sz w:val="16"/>
      </w:rPr>
      <w:fldChar w:fldCharType="separate"/>
    </w:r>
    <w:r>
      <w:rPr>
        <w:rFonts w:ascii="Calibri" w:hAnsi="Calibri"/>
        <w:color w:val="6B6E70"/>
        <w:sz w:val="16"/>
      </w:rPr>
      <w:t>1</w:t>
    </w:r>
    <w:r>
      <w:rPr>
        <w:rFonts w:ascii="Calibri" w:hAnsi="Calibri"/>
        <w:color w:val="6B6E70"/>
        <w:sz w:val="16"/>
      </w:rPr>
      <w:fldChar w:fldCharType="end"/>
    </w:r>
    <w:r>
      <w:rPr>
        <w:rFonts w:ascii="Calibri" w:hAnsi="Calibri" w:eastAsia="Calibri"/>
        <w:color w:val="6B6E70"/>
        <w:sz w:val="16"/>
      </w:rPr>
      <w:t xml:space="preserve"> / </w:t>
    </w:r>
    <w:r>
      <w:rPr>
        <w:rFonts w:ascii="Calibri" w:hAnsi="Calibri"/>
        <w:color w:val="6B6E70"/>
        <w:sz w:val="16"/>
      </w:rPr>
      <w:fldChar w:fldCharType="begin"/>
    </w:r>
    <w:r>
      <w:rPr>
        <w:rFonts w:ascii="Calibri" w:hAnsi="Calibri"/>
        <w:color w:val="6B6E70"/>
        <w:sz w:val="16"/>
      </w:rPr>
      <w:instrText xml:space="preserve"> NUMPAGES </w:instrText>
    </w:r>
    <w:r>
      <w:rPr>
        <w:rFonts w:ascii="Calibri" w:hAnsi="Calibri"/>
        <w:color w:val="6B6E70"/>
        <w:sz w:val="16"/>
      </w:rPr>
      <w:fldChar w:fldCharType="separate"/>
    </w:r>
    <w:r>
      <w:rPr>
        <w:rFonts w:ascii="Calibri" w:hAnsi="Calibri"/>
        <w:color w:val="6B6E70"/>
        <w:sz w:val="16"/>
      </w:rPr>
      <w:t>1</w:t>
    </w:r>
    <w:r>
      <w:rPr>
        <w:rFonts w:ascii="Calibri" w:hAnsi="Calibri"/>
        <w:color w:val="6B6E70"/>
        <w:sz w:val="16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009162"/>
      </w:pBdr>
    </w:pPr>
    <w:r/>
    <w:r>
      <w:rPr>
        <w:rFonts w:ascii="Calibri" w:hAnsi="Calibri" w:eastAsia="Calibri"/>
        <w:color w:val="6B6E70"/>
        <w:sz w:val="16"/>
      </w:rPr>
      <w:t>Enterprise Uzbekistan  |  Меморандум о проверке качества отчета о регуляторной песочнице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90">
    <w:multiLevelType w:val="hybridMultilevel"/>
    <w:lvl w:ilvl="0">
      <w:start w:val="1"/>
      <w:numFmt w:val="bullet"/>
      <w:lvlText w:val="■"/>
      <w:lvlJc w:val="left"/>
      <w:pPr>
        <w:ind w:left="340" w:hanging="260"/>
      </w:pPr>
      <w:rPr>
        <w:rFonts w:ascii="Arial" w:hAnsi="Arial"/>
        <w:color w:val="009162"/>
        <w:sz w:val="14"/>
      </w:rPr>
    </w:lvl>
  </w:abstractNum>
  <w:abstractNum w:abstractNumId="91">
    <w:multiLevelType w:val="hybridMultilevel"/>
    <w:lvl w:ilvl="0">
      <w:start w:val="1"/>
      <w:numFmt w:val="decimal"/>
      <w:lvlText w:val="%1."/>
      <w:lvlJc w:val="left"/>
      <w:pPr>
        <w:ind w:left="380" w:hanging="320"/>
      </w:pPr>
      <w:rPr>
        <w:b/>
        <w:color w:val="175C58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">
    <w:abstractNumId w:val="9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 w:eastAsia="Calibri"/>
      <w:color w:val="39393B"/>
      <w:sz w:val="20"/>
      <w:lang w:val="ru-RU" w:eastAsia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60" w:line="240" w:lineRule="auto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75C5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 w:line="240" w:lineRule="auto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00916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 w:line="240" w:lineRule="auto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39393B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">
    <w:name w:val="TOC 1"/>
    <w:basedOn w:val="Normal"/>
    <w:pPr>
      <w:tabs>
        <w:tab w:pos="9638" w:val="right" w:leader="dot"/>
      </w:tabs>
      <w:spacing w:after="60" w:before="100"/>
      <w:ind w:left="0"/>
    </w:pPr>
    <w:rPr>
      <w:rFonts w:ascii="Calibri" w:hAnsi="Calibri"/>
      <w:b/>
      <w:sz w:val="20"/>
    </w:rPr>
  </w:style>
  <w:style w:type="paragraph" w:customStyle="1" w:styleId="TOC2">
    <w:name w:val="TOC 2"/>
    <w:basedOn w:val="Normal"/>
    <w:pPr>
      <w:tabs>
        <w:tab w:pos="9638" w:val="right" w:leader="dot"/>
      </w:tabs>
      <w:spacing w:after="40" w:before="0"/>
      <w:ind w:left="340"/>
    </w:pPr>
    <w:rPr>
      <w:rFonts w:ascii="Calibri" w:hAnsi="Calibri"/>
      <w:b w:val="0"/>
      <w:sz w:val="19"/>
    </w:rPr>
  </w:style>
  <w:style w:type="paragraph" w:customStyle="1" w:styleId="ExhibitTitle">
    <w:name w:val="ExhibitTitle"/>
    <w:basedOn w:val="Normal"/>
    <w:pPr>
      <w:keepNext/>
      <w:spacing w:before="160" w:after="60"/>
    </w:pPr>
    <w:rPr>
      <w:b/>
      <w:color w:val="175C58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Меморандум о проверке качества: отчет о регуляторной песочнице Enterprise Uzbekistan</dc:title>
  <dc:subject/>
  <dc:creator>Консультационная группа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